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numPr>
          <w:ilvl w:val="0"/>
          <w:numId w:val="0"/>
        </w:numPr>
        <w:ind w:hanging="0" w:left="0"/>
        <w:outlineLvl w:val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Департамент имущественных отношений администрации города Перми</w:t>
      </w:r>
    </w:p>
    <w:p>
      <w:pPr>
        <w:pStyle w:val="Style15"/>
        <w:numPr>
          <w:ilvl w:val="0"/>
          <w:numId w:val="0"/>
        </w:numPr>
        <w:ind w:hanging="0" w:left="0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1"/>
        <w:numPr>
          <w:ilvl w:val="0"/>
          <w:numId w:val="0"/>
        </w:numPr>
        <w:ind w:hanging="4395" w:left="4962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о результатах электронных аукционов 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 продаже земельных участков</w:t>
      </w:r>
    </w:p>
    <w:p>
      <w:pPr>
        <w:pStyle w:val="21"/>
        <w:numPr>
          <w:ilvl w:val="0"/>
          <w:numId w:val="0"/>
        </w:numPr>
        <w:ind w:hanging="4395" w:left="4962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hanging="2805" w:left="2805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2805" w:left="28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Пермь, ул. Сибирская, д.14, каб.2                                                      </w:t>
      </w:r>
      <w:r>
        <w:rPr>
          <w:sz w:val="28"/>
          <w:szCs w:val="28"/>
          <w:shd w:fill="auto" w:val="clear"/>
        </w:rPr>
        <w:t xml:space="preserve"> 10.09.2026</w:t>
      </w:r>
      <w:r>
        <w:rPr>
          <w:sz w:val="28"/>
          <w:szCs w:val="28"/>
        </w:rPr>
        <w:t>, 09:00</w:t>
      </w:r>
    </w:p>
    <w:p>
      <w:pPr>
        <w:pStyle w:val="Normal"/>
        <w:ind w:hanging="2805" w:left="2805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20"/>
          <w:tab w:val="left" w:pos="2805" w:leader="none"/>
        </w:tabs>
        <w:spacing w:lineRule="auto" w:line="264" w:before="0" w:after="0"/>
        <w:ind w:firstLine="720"/>
        <w:jc w:val="both"/>
        <w:rPr/>
      </w:pPr>
      <w:r>
        <w:rPr>
          <w:sz w:val="28"/>
          <w:szCs w:val="28"/>
        </w:rPr>
        <w:t xml:space="preserve">Комиссия по проведению аукционов по продаже земельных участков, находящихся в муниципальной собственности города Перми, и участков, собственность на которые не разграничена, объектов незавершенного строительства, расположенных на земельных участках, находящихся в муниципальной собственности города Перми, и участках, собственность на которые                                  не разграничена, или на право заключения договоров аренды земельных участков, находящихся в муниципальной собственности города Перми, и участков, собственность на которые не разграничена, утвержденная постановлением администрации города Перми от 20.11.2008 № 1089, в составе: </w:t>
      </w:r>
    </w:p>
    <w:p>
      <w:pPr>
        <w:pStyle w:val="Normal"/>
        <w:spacing w:lineRule="auto" w:line="264" w:before="0" w:after="0"/>
        <w:jc w:val="left"/>
        <w:rPr/>
      </w:pPr>
      <w:r>
        <w:rPr>
          <w:sz w:val="28"/>
          <w:szCs w:val="28"/>
          <w:highlight w:val="yellow"/>
        </w:rPr>
        <w:t xml:space="preserve">             </w:t>
      </w:r>
    </w:p>
    <w:p>
      <w:pPr>
        <w:pStyle w:val="Normal"/>
        <w:widowControl/>
        <w:spacing w:lineRule="auto" w:line="259" w:before="0" w:after="120"/>
        <w:ind w:hanging="3000" w:left="3000" w:right="0"/>
        <w:jc w:val="both"/>
        <w:rPr/>
      </w:pPr>
      <w:r>
        <w:rPr>
          <w:sz w:val="28"/>
          <w:szCs w:val="28"/>
          <w:highlight w:val="white"/>
          <w:lang w:eastAsia="en-US"/>
        </w:rPr>
        <w:t xml:space="preserve">Председатель комиссии: Хаткевич А.А., начальник департамента имущественных отношений администрации города Перми;   </w:t>
      </w:r>
    </w:p>
    <w:p>
      <w:pPr>
        <w:pStyle w:val="Normal"/>
        <w:widowControl/>
        <w:spacing w:lineRule="auto" w:line="259" w:before="0" w:after="120"/>
        <w:ind w:hanging="4680" w:left="4680" w:right="0"/>
        <w:jc w:val="both"/>
        <w:rPr/>
      </w:pPr>
      <w:r>
        <w:rPr>
          <w:sz w:val="28"/>
          <w:szCs w:val="28"/>
          <w:highlight w:val="white"/>
          <w:lang w:eastAsia="en-US"/>
        </w:rPr>
        <w:t xml:space="preserve">Заместитель председателя комиссии: 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>Шафранова Е.П.,</w:t>
      </w:r>
      <w:r>
        <w:rPr>
          <w:sz w:val="28"/>
          <w:szCs w:val="28"/>
          <w:highlight w:val="white"/>
          <w:lang w:eastAsia="en-US"/>
        </w:rPr>
        <w:t xml:space="preserve"> заместитель начальника департамента земельных отношений администрации города Перми;  </w:t>
      </w:r>
    </w:p>
    <w:p>
      <w:pPr>
        <w:pStyle w:val="Normal"/>
        <w:widowControl/>
        <w:spacing w:lineRule="auto" w:line="259" w:before="0" w:after="120"/>
        <w:ind w:hanging="2880" w:left="2880" w:right="0"/>
        <w:jc w:val="both"/>
        <w:rPr/>
      </w:pP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>Секретарь комиссии: Павлова О.И., консультант отдела по распоряжению муниципальным имуществом управления по распоряжению муниципальным имуществом департамента имущественных отношений администрации города Перми;</w:t>
      </w:r>
      <w:r>
        <w:rPr>
          <w:sz w:val="28"/>
          <w:szCs w:val="28"/>
          <w:highlight w:val="white"/>
          <w:lang w:eastAsia="en-US"/>
        </w:rPr>
        <w:t xml:space="preserve"> </w:t>
      </w:r>
    </w:p>
    <w:p>
      <w:pPr>
        <w:pStyle w:val="Normal"/>
        <w:widowControl/>
        <w:tabs>
          <w:tab w:val="clear" w:pos="720"/>
          <w:tab w:val="left" w:pos="2100" w:leader="none"/>
        </w:tabs>
        <w:spacing w:lineRule="auto" w:line="259" w:before="0" w:after="0"/>
        <w:ind w:hanging="2268" w:left="2268" w:right="0"/>
        <w:jc w:val="both"/>
        <w:rPr/>
      </w:pPr>
      <w:r>
        <w:rPr>
          <w:rFonts w:eastAsia="Droid Sans Fallback" w:cs="Lohit Devanagari"/>
          <w:color w:val="000000"/>
          <w:sz w:val="28"/>
          <w:szCs w:val="28"/>
          <w:shd w:fill="auto" w:val="clear"/>
          <w:lang w:val="ru-RU" w:eastAsia="ru-RU" w:bidi="ar-SA"/>
        </w:rPr>
        <w:t>Члены комиссии:  Союстова А.А., заместитель начальника отдела сопровождения договоров департамента земельных отношений администрации города Перми;</w:t>
      </w:r>
    </w:p>
    <w:p>
      <w:pPr>
        <w:pStyle w:val="Normal"/>
        <w:widowControl/>
        <w:tabs>
          <w:tab w:val="clear" w:pos="720"/>
          <w:tab w:val="left" w:pos="2100" w:leader="none"/>
        </w:tabs>
        <w:spacing w:lineRule="auto" w:line="259" w:before="0" w:after="0"/>
        <w:ind w:hanging="0" w:left="2268" w:right="0"/>
        <w:jc w:val="both"/>
        <w:rPr/>
      </w:pPr>
      <w:r>
        <w:rPr>
          <w:rFonts w:eastAsia="Droid Sans Fallback" w:cs="Lohit Devanagari"/>
          <w:color w:val="000000"/>
          <w:sz w:val="28"/>
          <w:szCs w:val="28"/>
          <w:highlight w:val="white"/>
          <w:shd w:fill="auto" w:val="clear"/>
          <w:lang w:val="ru-RU" w:eastAsia="ru-RU" w:bidi="ar-SA"/>
        </w:rPr>
        <w:t>Четина Ю.И., заместитель начальника отдела по распоряжению муниципальным имуществом управления по распоряжению муниципальным имуществом департамента имущественных отношений администрации города Перми;</w:t>
      </w:r>
    </w:p>
    <w:p>
      <w:pPr>
        <w:pStyle w:val="Normal"/>
        <w:spacing w:lineRule="auto" w:line="264" w:before="0" w:after="0"/>
        <w:ind w:hanging="0" w:left="2160" w:right="0"/>
        <w:jc w:val="both"/>
        <w:rPr>
          <w:rFonts w:ascii="Times New Roman" w:hAnsi="Times New Roman" w:eastAsia="Droid Sans Fallback" w:cs="Lohit Devanagari"/>
          <w:color w:val="auto"/>
          <w:sz w:val="28"/>
          <w:szCs w:val="28"/>
          <w:highlight w:val="none"/>
        </w:rPr>
      </w:pPr>
      <w:r>
        <w:rPr>
          <w:rFonts w:eastAsia="Droid Sans Fallback" w:cs="Lohit Devanagari"/>
          <w:color w:val="auto"/>
          <w:sz w:val="28"/>
          <w:szCs w:val="28"/>
        </w:rPr>
      </w:r>
    </w:p>
    <w:p>
      <w:pPr>
        <w:pStyle w:val="Normal"/>
        <w:spacing w:lineRule="auto" w:line="264" w:before="0" w:after="120"/>
        <w:jc w:val="both"/>
        <w:rPr/>
      </w:pPr>
      <w:r>
        <w:rPr>
          <w:b/>
          <w:sz w:val="28"/>
          <w:szCs w:val="28"/>
        </w:rPr>
        <w:t xml:space="preserve">Место проведения электронных аукционов: </w:t>
      </w:r>
      <w:r>
        <w:rPr>
          <w:sz w:val="28"/>
          <w:szCs w:val="28"/>
        </w:rPr>
        <w:t>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прав»).</w:t>
      </w:r>
    </w:p>
    <w:p>
      <w:pPr>
        <w:pStyle w:val="Normal"/>
        <w:spacing w:lineRule="auto" w:line="264" w:before="0" w:after="120"/>
        <w:jc w:val="both"/>
        <w:rPr/>
      </w:pPr>
      <w:r>
        <w:rPr>
          <w:b/>
          <w:sz w:val="28"/>
          <w:szCs w:val="28"/>
        </w:rPr>
        <w:t>Дата электронных аукционов:</w:t>
      </w:r>
      <w:r>
        <w:rPr>
          <w:b w:val="false"/>
          <w:bCs w:val="false"/>
          <w:sz w:val="28"/>
          <w:szCs w:val="28"/>
          <w:shd w:fill="auto" w:val="clear"/>
        </w:rPr>
        <w:t xml:space="preserve"> 10.09.2026 </w:t>
      </w:r>
    </w:p>
    <w:p>
      <w:pPr>
        <w:pStyle w:val="Normal"/>
        <w:spacing w:lineRule="auto" w:line="264" w:before="0" w:after="120"/>
        <w:jc w:val="both"/>
        <w:rPr>
          <w:rFonts w:eastAsia="Droid Sans Fallback" w:cs="Lohit Devanagari"/>
          <w:b w:val="false"/>
          <w:bCs w:val="false"/>
          <w:color w:val="auto"/>
          <w:sz w:val="28"/>
          <w:szCs w:val="28"/>
          <w:shd w:fill="auto" w:val="clear"/>
          <w:lang w:val="ru-RU" w:eastAsia="ru-RU" w:bidi="ar-SA"/>
        </w:rPr>
      </w:pPr>
      <w:r>
        <w:rPr>
          <w:rFonts w:eastAsia="Droid Sans Fallback" w:cs="Lohit Devanagari"/>
          <w:b w:val="false"/>
          <w:bCs w:val="false"/>
          <w:color w:val="000000"/>
          <w:sz w:val="28"/>
          <w:szCs w:val="28"/>
          <w:shd w:fill="auto" w:val="clear"/>
          <w:lang w:val="ru-RU" w:eastAsia="ru-RU" w:bidi="ar-SA"/>
        </w:rPr>
      </w:r>
    </w:p>
    <w:p>
      <w:pPr>
        <w:pStyle w:val="Normal"/>
        <w:spacing w:lineRule="auto" w:line="264" w:before="0" w:after="12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64" w:before="0" w:after="120"/>
        <w:jc w:val="left"/>
        <w:rPr/>
      </w:pPr>
      <w:r>
        <w:rPr>
          <w:b/>
          <w:sz w:val="28"/>
          <w:szCs w:val="28"/>
        </w:rPr>
        <w:t>Лот № 1.</w:t>
      </w:r>
    </w:p>
    <w:p>
      <w:pPr>
        <w:pStyle w:val="Normal"/>
        <w:widowControl/>
        <w:spacing w:lineRule="auto" w:line="264" w:before="0" w:after="0"/>
        <w:ind w:firstLine="567" w:left="0" w:right="0"/>
        <w:contextualSpacing/>
        <w:jc w:val="both"/>
        <w:rPr/>
      </w:pPr>
      <w:r>
        <w:rPr>
          <w:rFonts w:eastAsia="Times New Roman" w:cs="Times New Roman"/>
          <w:b w:val="false"/>
          <w:bCs w:val="false"/>
          <w:color w:themeColor="text1" w:val="000000"/>
          <w:sz w:val="28"/>
          <w:szCs w:val="28"/>
          <w:highlight w:val="white"/>
        </w:rPr>
        <w:t>Зе</w:t>
      </w:r>
      <w:r>
        <w:rPr>
          <w:rFonts w:eastAsia="Times New Roman" w:cs="Times New Roman"/>
          <w:color w:themeColor="text1" w:val="000000"/>
          <w:sz w:val="28"/>
          <w:szCs w:val="28"/>
          <w:highlight w:val="white"/>
        </w:rPr>
        <w:t>мельный</w:t>
      </w:r>
      <w:r>
        <w:rPr>
          <w:rFonts w:eastAsia="Times New Roman" w:cs="Times New Roman"/>
          <w:color w:themeColor="text1" w:val="000000"/>
          <w:sz w:val="28"/>
          <w:szCs w:val="28"/>
          <w:highlight w:val="white"/>
          <w:lang w:val="ru-RU" w:eastAsia="ru-RU" w:bidi="ar-SA"/>
        </w:rPr>
        <w:t xml:space="preserve"> 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ru-RU" w:bidi="ar-SA"/>
        </w:rPr>
        <w:t>участок с кадастровым номером, государственная собственность на который не разграничена, 59:01:3812839:178 площадью 733 кв. м, расположенный по адресу: Российская Федерация, Пермский край, городской округ Пермский, город Пермь, улица 1-я Логовая, з/у 1д, для индивидуального жилищного строительства. Разрешенное использование земельного участка – для индивидуального жилищного строительства (2.1).</w:t>
      </w:r>
    </w:p>
    <w:p>
      <w:pPr>
        <w:pStyle w:val="Normal"/>
        <w:widowControl/>
        <w:spacing w:lineRule="auto" w:line="264" w:before="0" w:after="0"/>
        <w:ind w:firstLine="567" w:left="0" w:right="0"/>
        <w:contextualSpacing/>
        <w:jc w:val="both"/>
        <w:rPr/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По указанному лоту заявки не поступали.</w:t>
      </w:r>
    </w:p>
    <w:p>
      <w:pPr>
        <w:pStyle w:val="Normal"/>
        <w:widowControl/>
        <w:spacing w:lineRule="auto" w:line="264" w:before="0" w:after="0"/>
        <w:ind w:firstLine="567" w:left="0" w:right="0"/>
        <w:contextualSpacing/>
        <w:jc w:val="both"/>
        <w:rPr/>
      </w:pPr>
      <w:r>
        <w:rPr>
          <w:rFonts w:eastAsia="Droid Sans Fallback" w:cs="Lohit Devanagari"/>
          <w:color w:val="auto"/>
          <w:kern w:val="0"/>
          <w:sz w:val="28"/>
          <w:szCs w:val="28"/>
          <w:highlight w:val="white"/>
          <w:lang w:val="ru-RU" w:eastAsia="ru-RU" w:bidi="ar-SA"/>
        </w:rPr>
        <w:t>На основании пункта 12 статьи 39.12 Земельного кодекса Российской Федерации электронный аукцион признан несостовшимся.</w:t>
      </w:r>
    </w:p>
    <w:p>
      <w:pPr>
        <w:pStyle w:val="Normal"/>
        <w:widowControl/>
        <w:spacing w:lineRule="auto" w:line="264" w:before="0" w:after="0"/>
        <w:ind w:firstLine="567" w:left="0" w:right="0"/>
        <w:contextualSpacing/>
        <w:jc w:val="both"/>
        <w:rPr>
          <w:rFonts w:eastAsia="Droid Sans Fallback" w:cs="Lohit Devanagari"/>
          <w:color w:val="auto"/>
          <w:kern w:val="0"/>
          <w:sz w:val="28"/>
          <w:szCs w:val="28"/>
          <w:highlight w:val="white"/>
          <w:lang w:val="ru-RU" w:eastAsia="ru-RU" w:bidi="ar-SA"/>
        </w:rPr>
      </w:pPr>
      <w:r>
        <w:rPr>
          <w:rFonts w:eastAsia="Droid Sans Fallback" w:cs="Lohit Devanagari"/>
          <w:color w:val="auto"/>
          <w:kern w:val="0"/>
          <w:sz w:val="28"/>
          <w:szCs w:val="28"/>
          <w:highlight w:val="white"/>
          <w:lang w:val="ru-RU" w:eastAsia="ru-RU" w:bidi="ar-SA"/>
        </w:rPr>
      </w:r>
    </w:p>
    <w:p>
      <w:pPr>
        <w:pStyle w:val="Normal"/>
        <w:spacing w:lineRule="auto" w:line="264" w:before="0" w:after="120"/>
        <w:jc w:val="left"/>
        <w:rPr/>
      </w:pPr>
      <w:r>
        <w:rPr>
          <w:b/>
          <w:sz w:val="28"/>
          <w:szCs w:val="28"/>
        </w:rPr>
        <w:t>Лот № 2.</w:t>
      </w:r>
    </w:p>
    <w:p>
      <w:pPr>
        <w:pStyle w:val="Normal"/>
        <w:widowControl/>
        <w:spacing w:lineRule="auto" w:line="264" w:before="0" w:after="0"/>
        <w:ind w:firstLine="567" w:left="0" w:right="0"/>
        <w:contextualSpacing/>
        <w:jc w:val="both"/>
        <w:rPr/>
      </w:pPr>
      <w:r>
        <w:rPr>
          <w:rFonts w:eastAsia="Times New Roman" w:cs="Times New Roman"/>
          <w:b w:val="false"/>
          <w:bCs w:val="false"/>
          <w:color w:themeColor="text1" w:val="000000"/>
          <w:kern w:val="0"/>
          <w:sz w:val="28"/>
          <w:szCs w:val="28"/>
          <w:highlight w:val="white"/>
          <w:lang w:val="ru-RU" w:eastAsia="ru-RU" w:bidi="ar-SA"/>
        </w:rPr>
        <w:t>Зе</w:t>
      </w:r>
      <w:r>
        <w:rPr>
          <w:rFonts w:eastAsia="Times New Roman" w:cs="Times New Roman"/>
          <w:color w:themeColor="text1" w:val="000000"/>
          <w:kern w:val="0"/>
          <w:sz w:val="28"/>
          <w:szCs w:val="28"/>
          <w:highlight w:val="white"/>
          <w:lang w:val="ru-RU" w:eastAsia="ru-RU" w:bidi="ar-SA"/>
        </w:rPr>
        <w:t xml:space="preserve">мельный </w:t>
      </w:r>
      <w:r>
        <w:rPr>
          <w:rFonts w:eastAsia="Droid Sans Fallback" w:cs="Lohit Devanagari"/>
          <w:color w:val="auto"/>
          <w:kern w:val="0"/>
          <w:sz w:val="28"/>
          <w:szCs w:val="28"/>
          <w:highlight w:val="white"/>
          <w:lang w:val="ru-RU" w:eastAsia="ru-RU" w:bidi="ar-SA"/>
        </w:rPr>
        <w:t>участок с кадастровым номером, государственная собственность на который не разграничена, 59:01:3810190:153 площадью 1952 кв. м, расположенный по адресу: Российская Федерация, Пермский край, городской округ Пермский, город Пермь, улица 1-я Логовая, з/у 25в, для индивидуального жилищного строительства. Разрешенное использование земельного участка – для индивидуального жилищного строительства (2.1).</w:t>
      </w:r>
    </w:p>
    <w:p>
      <w:pPr>
        <w:pStyle w:val="Normal"/>
        <w:widowControl/>
        <w:spacing w:lineRule="auto" w:line="264" w:before="0" w:after="0"/>
        <w:ind w:firstLine="567" w:left="0" w:right="0"/>
        <w:contextualSpacing/>
        <w:jc w:val="both"/>
        <w:rPr/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По указанному лоту заявки не поступали.</w:t>
      </w:r>
    </w:p>
    <w:p>
      <w:pPr>
        <w:pStyle w:val="Normal"/>
        <w:widowControl/>
        <w:spacing w:lineRule="auto" w:line="264" w:before="0" w:after="0"/>
        <w:ind w:firstLine="567" w:left="0" w:right="0"/>
        <w:contextualSpacing/>
        <w:jc w:val="both"/>
        <w:rPr/>
      </w:pPr>
      <w:r>
        <w:rPr>
          <w:rFonts w:eastAsia="Droid Sans Fallback" w:cs="Lohit Devanagari"/>
          <w:color w:val="auto"/>
          <w:kern w:val="0"/>
          <w:sz w:val="28"/>
          <w:szCs w:val="28"/>
          <w:highlight w:val="white"/>
          <w:lang w:val="ru-RU" w:eastAsia="ru-RU" w:bidi="ar-SA"/>
        </w:rPr>
        <w:t>На основании пункта 12 статьи 39.12 Земельного кодекса Российской Федерации электронный аукцион признан несостовшимся.</w:t>
      </w:r>
    </w:p>
    <w:p>
      <w:pPr>
        <w:pStyle w:val="Normal"/>
        <w:widowControl/>
        <w:spacing w:lineRule="auto" w:line="264" w:before="0" w:after="0"/>
        <w:ind w:firstLine="567" w:left="0" w:right="0"/>
        <w:contextualSpacing/>
        <w:jc w:val="both"/>
        <w:rPr>
          <w:rFonts w:eastAsia="Droid Sans Fallback" w:cs="Lohit Devanagari"/>
          <w:color w:val="auto"/>
          <w:kern w:val="0"/>
          <w:sz w:val="28"/>
          <w:szCs w:val="28"/>
          <w:highlight w:val="white"/>
          <w:lang w:val="ru-RU" w:eastAsia="ru-RU" w:bidi="ar-SA"/>
        </w:rPr>
      </w:pPr>
      <w:r>
        <w:rPr>
          <w:rFonts w:eastAsia="Droid Sans Fallback" w:cs="Lohit Devanagari"/>
          <w:color w:val="auto"/>
          <w:kern w:val="0"/>
          <w:sz w:val="28"/>
          <w:szCs w:val="28"/>
          <w:highlight w:val="white"/>
          <w:lang w:val="ru-RU" w:eastAsia="ru-RU" w:bidi="ar-SA"/>
        </w:rPr>
      </w:r>
    </w:p>
    <w:p>
      <w:pPr>
        <w:pStyle w:val="Normal"/>
        <w:spacing w:lineRule="auto" w:line="264" w:before="0" w:after="120"/>
        <w:jc w:val="left"/>
        <w:rPr/>
      </w:pPr>
      <w:r>
        <w:rPr>
          <w:b/>
          <w:sz w:val="28"/>
          <w:szCs w:val="28"/>
        </w:rPr>
        <w:t>Лот № 3.</w:t>
      </w:r>
    </w:p>
    <w:p>
      <w:pPr>
        <w:pStyle w:val="Normal"/>
        <w:widowControl/>
        <w:spacing w:lineRule="auto" w:line="264" w:before="0" w:after="0"/>
        <w:ind w:firstLine="567" w:left="0" w:right="0"/>
        <w:contextualSpacing/>
        <w:jc w:val="both"/>
        <w:rPr/>
      </w:pPr>
      <w:r>
        <w:rPr>
          <w:rFonts w:eastAsia="Times New Roman" w:cs="Times New Roman"/>
          <w:b w:val="false"/>
          <w:bCs w:val="false"/>
          <w:color w:themeColor="text1" w:val="000000"/>
          <w:kern w:val="0"/>
          <w:sz w:val="28"/>
          <w:szCs w:val="28"/>
          <w:highlight w:val="white"/>
          <w:lang w:val="ru-RU" w:eastAsia="ru-RU" w:bidi="ar-SA"/>
        </w:rPr>
        <w:t>Зе</w:t>
      </w:r>
      <w:r>
        <w:rPr>
          <w:rFonts w:eastAsia="Times New Roman" w:cs="Times New Roman"/>
          <w:color w:themeColor="text1" w:val="000000"/>
          <w:kern w:val="0"/>
          <w:sz w:val="28"/>
          <w:szCs w:val="28"/>
          <w:highlight w:val="white"/>
          <w:lang w:val="ru-RU" w:eastAsia="ru-RU" w:bidi="ar-SA"/>
        </w:rPr>
        <w:t xml:space="preserve">мельный </w:t>
      </w:r>
      <w:r>
        <w:rPr>
          <w:rFonts w:eastAsia="Droid Sans Fallback" w:cs="Lohit Devanagari"/>
          <w:color w:val="auto"/>
          <w:kern w:val="0"/>
          <w:sz w:val="28"/>
          <w:szCs w:val="28"/>
          <w:highlight w:val="white"/>
          <w:lang w:val="ru-RU" w:eastAsia="ru-RU" w:bidi="ar-SA"/>
        </w:rPr>
        <w:t>участок, государственная собственность на который не разграничена, с кадастровым номером 59:01:1810045:182 площадью 1185 кв. м, расположенный по адресу: Российская Федерация, Пермский край, городской округ Пермский, город Пермь, улица Башкирская, з/у 50, для индивидуального жилищного строительства. Разрешенное использование земельного участка – для индивидуального жилищного строительства (2.1).</w:t>
      </w:r>
    </w:p>
    <w:p>
      <w:pPr>
        <w:pStyle w:val="Normal"/>
        <w:widowControl/>
        <w:spacing w:lineRule="auto" w:line="264" w:before="0" w:after="0"/>
        <w:ind w:firstLine="567" w:left="0" w:right="0"/>
        <w:contextualSpacing/>
        <w:jc w:val="both"/>
        <w:rPr/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По указанному лоту заявки не поступали.</w:t>
      </w:r>
    </w:p>
    <w:p>
      <w:pPr>
        <w:pStyle w:val="Normal"/>
        <w:widowControl/>
        <w:spacing w:lineRule="auto" w:line="264" w:before="0" w:after="0"/>
        <w:ind w:firstLine="567" w:left="0" w:right="0"/>
        <w:contextualSpacing/>
        <w:jc w:val="both"/>
        <w:rPr/>
      </w:pPr>
      <w:r>
        <w:rPr>
          <w:rFonts w:eastAsia="Droid Sans Fallback" w:cs="Lohit Devanagari"/>
          <w:color w:val="auto"/>
          <w:kern w:val="0"/>
          <w:sz w:val="28"/>
          <w:szCs w:val="28"/>
          <w:highlight w:val="white"/>
          <w:lang w:val="ru-RU" w:eastAsia="ru-RU" w:bidi="ar-SA"/>
        </w:rPr>
        <w:t>На основании пункта 12 статьи 39.12 Земельного кодекса Российской Федерации электронный аукцион признан несостовшимся.</w:t>
      </w:r>
    </w:p>
    <w:p>
      <w:pPr>
        <w:pStyle w:val="Normal"/>
        <w:spacing w:lineRule="auto" w:line="264" w:before="0" w:after="12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64" w:before="0" w:after="120"/>
        <w:jc w:val="left"/>
        <w:rPr/>
      </w:pPr>
      <w:r>
        <w:rPr>
          <w:b/>
          <w:sz w:val="28"/>
          <w:szCs w:val="28"/>
        </w:rPr>
        <w:t>Лот № 4.</w:t>
      </w:r>
    </w:p>
    <w:p>
      <w:pPr>
        <w:pStyle w:val="Normal"/>
        <w:widowControl/>
        <w:spacing w:lineRule="auto" w:line="264" w:before="0" w:after="0"/>
        <w:ind w:firstLine="567" w:left="0" w:right="0"/>
        <w:contextualSpacing/>
        <w:jc w:val="both"/>
        <w:rPr/>
      </w:pPr>
      <w:r>
        <w:rPr>
          <w:rFonts w:eastAsia="Times New Roman" w:cs="Times New Roman"/>
          <w:b w:val="false"/>
          <w:bCs w:val="false"/>
          <w:color w:themeColor="text1" w:val="000000"/>
          <w:kern w:val="0"/>
          <w:sz w:val="28"/>
          <w:szCs w:val="28"/>
          <w:highlight w:val="white"/>
          <w:lang w:val="ru-RU" w:eastAsia="ru-RU" w:bidi="ar-SA"/>
        </w:rPr>
        <w:t>Зе</w:t>
      </w:r>
      <w:r>
        <w:rPr>
          <w:rFonts w:eastAsia="Times New Roman" w:cs="Times New Roman"/>
          <w:color w:themeColor="text1" w:val="000000"/>
          <w:kern w:val="0"/>
          <w:sz w:val="28"/>
          <w:szCs w:val="28"/>
          <w:highlight w:val="white"/>
          <w:lang w:val="ru-RU" w:eastAsia="ru-RU" w:bidi="ar-SA"/>
        </w:rPr>
        <w:t xml:space="preserve">мельный </w:t>
      </w:r>
      <w:r>
        <w:rPr>
          <w:rFonts w:eastAsia="Droid Sans Fallback" w:cs="Lohit Devanagari"/>
          <w:color w:val="auto"/>
          <w:kern w:val="0"/>
          <w:sz w:val="28"/>
          <w:szCs w:val="28"/>
          <w:highlight w:val="white"/>
          <w:lang w:val="ru-RU" w:eastAsia="ru-RU" w:bidi="ar-SA"/>
        </w:rPr>
        <w:t>участок, государственная собственность на который не разграничена, с кадастровым номером 59:01:5010017:166 площадью 1074 кв. м, расположенный по адресу: Российская Федерация, Пермский край, городской округ Пермский, город Пермь, жилой район Ново-Бродовский, улица Грибная, з/у 51,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</w:p>
    <w:p>
      <w:pPr>
        <w:pStyle w:val="Normal"/>
        <w:spacing w:lineRule="auto" w:line="264" w:before="0" w:after="0"/>
        <w:ind w:hanging="0" w:left="0" w:right="0"/>
        <w:contextualSpacing/>
        <w:jc w:val="both"/>
        <w:rPr/>
      </w:pPr>
      <w:r>
        <w:rPr>
          <w:rFonts w:eastAsia="Times New Roman" w:cs="Times New Roman"/>
          <w:b w:val="false"/>
          <w:bCs w:val="false"/>
          <w:color w:themeColor="text1" w:val="000000"/>
          <w:sz w:val="28"/>
          <w:szCs w:val="28"/>
          <w:highlight w:val="white"/>
          <w:lang w:val="ru-RU" w:eastAsia="ru-RU" w:bidi="ar-SA"/>
        </w:rPr>
        <w:t>Время начала электронного аукциона: 09:00 по местному времени (07:00 МСК).</w:t>
      </w:r>
    </w:p>
    <w:p>
      <w:pPr>
        <w:pStyle w:val="Normal"/>
        <w:spacing w:lineRule="auto" w:line="264" w:before="0" w:after="0"/>
        <w:ind w:hanging="0" w:left="0" w:right="0"/>
        <w:contextualSpacing/>
        <w:jc w:val="both"/>
        <w:rPr/>
      </w:pPr>
      <w:r>
        <w:rPr>
          <w:rFonts w:eastAsia="Times New Roman" w:cs="Times New Roman"/>
          <w:b w:val="false"/>
          <w:bCs w:val="false"/>
          <w:color w:themeColor="text1" w:val="000000"/>
          <w:sz w:val="28"/>
          <w:szCs w:val="28"/>
          <w:highlight w:val="white"/>
          <w:lang w:val="ru-RU" w:eastAsia="ru-RU" w:bidi="ar-SA"/>
        </w:rPr>
        <w:t>Время окончания электронного аукциона: 09:10 по местному времени (07:10 МСК).</w:t>
      </w:r>
    </w:p>
    <w:p>
      <w:pPr>
        <w:pStyle w:val="Normal"/>
        <w:spacing w:lineRule="auto" w:line="264" w:before="0" w:after="0"/>
        <w:ind w:hanging="0" w:left="0" w:right="0"/>
        <w:jc w:val="both"/>
        <w:rPr/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На участие в аукционе поступило 2 заявки.</w:t>
      </w:r>
    </w:p>
    <w:p>
      <w:pPr>
        <w:pStyle w:val="Normal"/>
        <w:spacing w:lineRule="auto" w:line="264" w:before="0" w:after="0"/>
        <w:jc w:val="both"/>
        <w:rPr/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Сведения об участниках аукциона 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– Кислицына Алена Павловна, Шабалина Наталья Михайловна, в лице представителя – индивидуального предпринимателя Капустина Степана Александровича, действующего на основании доверенности.</w:t>
      </w:r>
    </w:p>
    <w:p>
      <w:pPr>
        <w:pStyle w:val="Normal"/>
        <w:spacing w:lineRule="auto" w:line="264" w:before="0" w:after="0"/>
        <w:ind w:hanging="0" w:left="0" w:right="0"/>
        <w:jc w:val="both"/>
        <w:rPr/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Начальная цена предмета аукцион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а – 2 421 800,00 руб.</w:t>
      </w:r>
    </w:p>
    <w:p>
      <w:pPr>
        <w:pStyle w:val="Normal"/>
        <w:spacing w:lineRule="auto" w:line="264" w:before="0" w:after="0"/>
        <w:ind w:hanging="0" w:left="0" w:right="0"/>
        <w:jc w:val="both"/>
        <w:rPr>
          <w:rFonts w:ascii="Times New Roman" w:hAnsi="Times New Roman" w:eastAsia="Droid Sans Fallback" w:cs="Lohit Devanagari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</w:r>
    </w:p>
    <w:tbl>
      <w:tblPr>
        <w:tblW w:w="1020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709"/>
        <w:gridCol w:w="1701"/>
        <w:gridCol w:w="4445"/>
        <w:gridCol w:w="3349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Номер заявки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Наименование участника</w:t>
            </w:r>
          </w:p>
          <w:p>
            <w:pPr>
              <w:pStyle w:val="Normal"/>
              <w:spacing w:lineRule="auto" w:line="264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Максимальное предложение участника  о цене предмета аукциона, руб.</w:t>
            </w:r>
          </w:p>
        </w:tc>
      </w:tr>
      <w:tr>
        <w:trPr/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9429</w:t>
            </w:r>
          </w:p>
        </w:tc>
        <w:tc>
          <w:tcPr>
            <w:tcW w:w="4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Кислицына Алена Павловна</w:t>
            </w:r>
          </w:p>
        </w:tc>
        <w:tc>
          <w:tcPr>
            <w:tcW w:w="3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2 663 980,00</w:t>
            </w:r>
          </w:p>
        </w:tc>
      </w:tr>
      <w:tr>
        <w:trPr/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64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7914</w:t>
            </w:r>
          </w:p>
        </w:tc>
        <w:tc>
          <w:tcPr>
            <w:tcW w:w="4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64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Шабалина Наталья Михайловна, в лице представителя — индивидуального предпринимателя Капустина Степана Александровича, действующего на основании доверенности</w:t>
            </w:r>
          </w:p>
        </w:tc>
        <w:tc>
          <w:tcPr>
            <w:tcW w:w="3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2 542 890,00</w:t>
            </w:r>
          </w:p>
        </w:tc>
      </w:tr>
    </w:tbl>
    <w:p>
      <w:pPr>
        <w:pStyle w:val="Normal"/>
        <w:spacing w:lineRule="auto" w:line="264" w:before="0" w:after="0"/>
        <w:jc w:val="both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Normal"/>
        <w:spacing w:lineRule="auto" w:line="264" w:before="0" w:after="0"/>
        <w:jc w:val="both"/>
        <w:rPr>
          <w:rFonts w:eastAsia="Droid Sans Fallback" w:cs="Lohit Devanagari"/>
          <w:b w:val="false"/>
          <w:bCs w:val="false"/>
          <w:color w:val="000000"/>
          <w:sz w:val="28"/>
          <w:szCs w:val="28"/>
          <w:highlight w:val="none"/>
        </w:rPr>
      </w:pPr>
      <w:r>
        <w:rPr>
          <w:rFonts w:eastAsia="Droid Sans Fallback" w:cs="Lohit Devanagari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 xml:space="preserve">Последнее предложение о цене предмета аукциона – </w:t>
      </w:r>
      <w:r>
        <w:rPr>
          <w:rFonts w:eastAsia="Droid Sans Fallback" w:cs="Lohit Devanagari"/>
          <w:b w:val="false"/>
          <w:bCs w:val="false"/>
          <w:i w:val="false"/>
          <w:iCs w:val="false"/>
          <w:caps w:val="false"/>
          <w:smallCap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2 663 980,00</w:t>
      </w:r>
      <w:r>
        <w:rPr>
          <w:rFonts w:eastAsia="Droid Sans Fallback" w:cs="Lohit Devanagari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 xml:space="preserve"> руб.</w:t>
      </w:r>
    </w:p>
    <w:p>
      <w:pPr>
        <w:pStyle w:val="Normal"/>
        <w:widowControl/>
        <w:spacing w:lineRule="auto" w:line="264" w:before="0" w:after="0"/>
        <w:jc w:val="both"/>
        <w:rPr/>
      </w:pPr>
      <w:r>
        <w:rPr>
          <w:rFonts w:eastAsia="Droid Sans Fallback" w:cs="Lohit Devanagari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 xml:space="preserve">Предпоследнее предложение о цене предмета аукциона – </w:t>
      </w:r>
      <w:r>
        <w:rPr>
          <w:rFonts w:eastAsia="Droid Sans Fallback" w:cs="Lohit Devanagar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2 542 890,00 руб</w:t>
      </w:r>
      <w:r>
        <w:rPr>
          <w:rFonts w:eastAsia="Droid Sans Fallback" w:cs="Lohit Devanagari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>.</w:t>
      </w:r>
    </w:p>
    <w:p>
      <w:pPr>
        <w:pStyle w:val="Normal"/>
        <w:spacing w:lineRule="auto" w:line="264" w:before="0" w:after="0"/>
        <w:jc w:val="both"/>
        <w:rPr/>
      </w:pPr>
      <w:r>
        <w:rPr>
          <w:rFonts w:eastAsia="Droid Sans Fallback" w:cs="Lohit Devanagari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 xml:space="preserve">Победитель аукциона – </w:t>
      </w:r>
      <w:r>
        <w:rPr>
          <w:rFonts w:eastAsia="Droid Sans Fallback" w:cs="Lohit Devanagar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Кислицына Алена Павловна</w:t>
      </w:r>
      <w:r>
        <w:rPr>
          <w:rFonts w:eastAsia="Droid Sans Fallback" w:cs="Lohit Devanagari"/>
          <w:b w:val="false"/>
          <w:bCs w:val="false"/>
          <w:color w:val="000000"/>
          <w:sz w:val="28"/>
          <w:szCs w:val="28"/>
          <w:shd w:fill="auto" w:val="clear"/>
          <w:lang w:val="ru-RU" w:eastAsia="ru-RU" w:bidi="ar-SA"/>
        </w:rPr>
        <w:t>.</w:t>
      </w:r>
    </w:p>
    <w:p>
      <w:pPr>
        <w:pStyle w:val="Normal"/>
        <w:spacing w:lineRule="auto" w:line="264" w:before="0" w:after="0"/>
        <w:jc w:val="both"/>
        <w:rPr/>
      </w:pPr>
      <w:r>
        <w:rPr>
          <w:rFonts w:eastAsia="Droid Sans Fallback" w:cs="Lohit Devanagari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 xml:space="preserve">Участник аукциона, который сделал предпоследнее предложение о цене предмета аукциона – </w:t>
      </w:r>
      <w:r>
        <w:rPr>
          <w:rFonts w:eastAsia="Droid Sans Fallback" w:cs="Lohit Devanagar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Шабалина Наталья Михайловна, в лице представителя — индивидуального предпринимателя Капустина Степана Александровича, действующего на основании доверенности.</w:t>
      </w:r>
    </w:p>
    <w:p>
      <w:pPr>
        <w:pStyle w:val="Normal"/>
        <w:spacing w:lineRule="auto" w:line="264" w:before="0" w:after="0"/>
        <w:jc w:val="both"/>
        <w:rPr/>
      </w:pPr>
      <w:r>
        <w:rPr>
          <w:rFonts w:eastAsia="Droid Sans Fallback" w:cs="Lohit Devanagari"/>
          <w:b w:val="false"/>
          <w:bCs w:val="false"/>
          <w:i w:val="false"/>
          <w:iCs w:val="false"/>
          <w:caps w:val="false"/>
          <w:smallCaps w:val="false"/>
          <w:color w:val="000000"/>
          <w:kern w:val="0"/>
          <w:sz w:val="28"/>
          <w:szCs w:val="28"/>
          <w:highlight w:val="white"/>
          <w:shd w:fill="auto" w:val="clear"/>
          <w:lang w:val="en-US" w:eastAsia="en-US" w:bidi="ar-SA"/>
        </w:rPr>
        <w:t xml:space="preserve">Сведения о последнем предложении о цене предмета аукциона (цена приобретаемого в собственность земельного участка) – </w:t>
      </w:r>
      <w:r>
        <w:rPr>
          <w:rFonts w:eastAsia="Droid Sans Fallback" w:cs="Lohit Devanagari"/>
          <w:b/>
          <w:bCs/>
          <w:i w:val="false"/>
          <w:iCs w:val="false"/>
          <w:caps w:val="false"/>
          <w:smallCaps w:val="false"/>
          <w:color w:val="000000"/>
          <w:kern w:val="0"/>
          <w:sz w:val="28"/>
          <w:szCs w:val="28"/>
          <w:highlight w:val="white"/>
          <w:shd w:fill="auto" w:val="clear"/>
          <w:lang w:val="ru-RU" w:eastAsia="ru-RU" w:bidi="ar-SA"/>
        </w:rPr>
        <w:t>2 663 980,00</w:t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color w:val="000000"/>
          <w:kern w:val="0"/>
          <w:sz w:val="28"/>
          <w:szCs w:val="28"/>
          <w:highlight w:val="white"/>
          <w:shd w:fill="auto" w:val="clear"/>
          <w:lang w:val="ru-RU" w:eastAsia="ru-RU" w:bidi="ar-SA"/>
        </w:rPr>
        <w:t xml:space="preserve"> </w:t>
      </w:r>
      <w:r>
        <w:rPr>
          <w:rFonts w:eastAsia="Droid Sans Fallback" w:cs="Lohit Devanagari"/>
          <w:b/>
          <w:bCs/>
          <w:i w:val="false"/>
          <w:iCs w:val="false"/>
          <w:caps w:val="false"/>
          <w:smallCaps w:val="false"/>
          <w:color w:val="000000"/>
          <w:kern w:val="0"/>
          <w:sz w:val="28"/>
          <w:szCs w:val="28"/>
          <w:highlight w:val="white"/>
          <w:shd w:fill="auto" w:val="clear"/>
          <w:lang w:val="en-US" w:eastAsia="en-US" w:bidi="ar-SA"/>
        </w:rPr>
        <w:t>руб.</w:t>
      </w:r>
    </w:p>
    <w:p>
      <w:pPr>
        <w:pStyle w:val="Normal"/>
        <w:spacing w:lineRule="auto" w:line="264" w:before="0" w:after="0"/>
        <w:jc w:val="both"/>
        <w:rPr>
          <w:rFonts w:eastAsia="Droid Sans Fallback" w:cs="Lohit Devanagari"/>
          <w:b/>
          <w:bCs/>
          <w:i w:val="false"/>
          <w:i w:val="false"/>
          <w:iCs w:val="false"/>
          <w:caps w:val="false"/>
          <w:smallCaps w:val="false"/>
          <w:color w:val="000000"/>
          <w:kern w:val="0"/>
          <w:sz w:val="28"/>
          <w:szCs w:val="28"/>
          <w:highlight w:val="white"/>
          <w:shd w:fill="auto" w:val="clear"/>
          <w:lang w:val="en-US" w:eastAsia="en-US" w:bidi="ar-SA"/>
        </w:rPr>
      </w:pPr>
      <w:r>
        <w:rPr>
          <w:rFonts w:eastAsia="Droid Sans Fallback" w:cs="Lohit Devanagari"/>
          <w:b/>
          <w:bCs/>
          <w:i w:val="false"/>
          <w:iCs w:val="false"/>
          <w:caps w:val="false"/>
          <w:smallCaps w:val="false"/>
          <w:color w:val="000000"/>
          <w:kern w:val="0"/>
          <w:sz w:val="28"/>
          <w:szCs w:val="28"/>
          <w:highlight w:val="white"/>
          <w:shd w:fill="auto" w:val="clear"/>
          <w:lang w:val="en-US" w:eastAsia="en-US" w:bidi="ar-SA"/>
        </w:rPr>
      </w:r>
    </w:p>
    <w:p>
      <w:pPr>
        <w:pStyle w:val="Normal"/>
        <w:spacing w:lineRule="auto" w:line="264" w:before="0" w:after="120"/>
        <w:jc w:val="both"/>
        <w:rPr/>
      </w:pPr>
      <w:r>
        <w:rPr/>
      </w:r>
    </w:p>
    <w:p>
      <w:pPr>
        <w:pStyle w:val="Normal"/>
        <w:spacing w:lineRule="auto" w:line="480"/>
        <w:jc w:val="both"/>
        <w:rPr/>
      </w:pPr>
      <w:r>
        <w:rPr>
          <w:sz w:val="28"/>
          <w:szCs w:val="28"/>
        </w:rPr>
        <w:t xml:space="preserve">Председатель комиссии                                                                          </w:t>
      </w:r>
      <w:r>
        <w:rPr>
          <w:sz w:val="28"/>
          <w:szCs w:val="28"/>
          <w:highlight w:val="white"/>
        </w:rPr>
        <w:t>А.А. Хаткевич</w:t>
      </w:r>
    </w:p>
    <w:p>
      <w:pPr>
        <w:pStyle w:val="Normal"/>
        <w:spacing w:lineRule="auto" w:line="480" w:before="120" w:after="120"/>
        <w:ind w:hanging="5610" w:left="5610"/>
        <w:rPr/>
      </w:pPr>
      <w:r>
        <w:rPr>
          <w:sz w:val="28"/>
          <w:szCs w:val="28"/>
          <w:lang w:eastAsia="en-US"/>
        </w:rPr>
        <w:t>Заместитель председателя комиссии</w:t>
      </w:r>
      <w:r>
        <w:rPr>
          <w:sz w:val="28"/>
          <w:szCs w:val="28"/>
        </w:rPr>
        <w:t xml:space="preserve"> </w:t>
        <w:tab/>
        <w:tab/>
        <w:tab/>
        <w:tab/>
        <w:t xml:space="preserve">            Е.П. </w:t>
      </w: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>Шафранова</w:t>
      </w:r>
    </w:p>
    <w:p>
      <w:pPr>
        <w:pStyle w:val="Normal"/>
        <w:spacing w:lineRule="auto" w:line="480" w:before="120" w:after="120"/>
        <w:ind w:hanging="5610" w:left="5610"/>
        <w:rPr/>
      </w:pP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 xml:space="preserve">Секретарь комиссии </w:t>
        <w:tab/>
        <w:tab/>
        <w:tab/>
        <w:tab/>
        <w:t xml:space="preserve">            О.И. Павлова</w:t>
      </w:r>
    </w:p>
    <w:p>
      <w:pPr>
        <w:pStyle w:val="Normal"/>
        <w:spacing w:lineRule="auto" w:line="480" w:before="120" w:after="120"/>
        <w:rPr/>
      </w:pPr>
      <w:r>
        <w:rPr>
          <w:rFonts w:eastAsia="Droid Sans Fallback" w:cs="Lohit Devanagari"/>
          <w:color w:val="000000"/>
          <w:sz w:val="28"/>
          <w:szCs w:val="28"/>
          <w:shd w:fill="auto" w:val="clear"/>
          <w:lang w:val="ru-RU" w:eastAsia="en-US" w:bidi="ar-SA"/>
        </w:rPr>
        <w:t xml:space="preserve">Члены комиссии </w:t>
        <w:tab/>
        <w:tab/>
        <w:tab/>
        <w:tab/>
        <w:tab/>
        <w:tab/>
        <w:tab/>
        <w:tab/>
        <w:t xml:space="preserve">            А.А. Союстова</w:t>
      </w:r>
    </w:p>
    <w:p>
      <w:pPr>
        <w:pStyle w:val="Normal"/>
        <w:spacing w:lineRule="auto" w:line="480" w:before="120" w:after="120"/>
        <w:rPr/>
      </w:pPr>
      <w:r>
        <w:rPr>
          <w:rFonts w:eastAsia="Droid Sans Fallback" w:cs="Lohit Devanagari"/>
          <w:color w:val="000000"/>
          <w:sz w:val="28"/>
          <w:szCs w:val="28"/>
          <w:highlight w:val="white"/>
          <w:shd w:fill="auto" w:val="clear"/>
          <w:lang w:val="ru-RU" w:eastAsia="en-US" w:bidi="ar-SA"/>
        </w:rPr>
        <w:t xml:space="preserve">                                                                                                                   </w:t>
      </w:r>
      <w:r>
        <w:rPr>
          <w:rFonts w:eastAsia="Droid Sans Fallback" w:cs="Lohit Devanagari"/>
          <w:color w:val="000000"/>
          <w:sz w:val="28"/>
          <w:szCs w:val="28"/>
          <w:highlight w:val="white"/>
          <w:shd w:fill="auto" w:val="clear"/>
          <w:lang w:val="ru-RU" w:eastAsia="en-US" w:bidi="ar-SA"/>
        </w:rPr>
        <w:t>Ю.И. Четина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567" w:gutter="0" w:header="0" w:top="717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Verdan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3" name="Врезка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 2" path="m0,0l-2147483645,0l-2147483645,-2147483646l0,-2147483646xe" stroked="f" o:allowincell="f" style="position:absolute;margin-left:0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4" name="Врезка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 2" path="m0,0l-2147483645,0l-2147483645,-2147483646l0,-2147483646xe" stroked="f" o:allowincell="f" style="position:absolute;margin-left:0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5" name="Врезка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 2" path="m0,0l-2147483645,0l-2147483645,-2147483646l0,-2147483646xe" stroked="f" o:allowincell="f" style="position:absolute;margin-left:0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6" name="Врезка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 2" path="m0,0l-2147483645,0l-2147483645,-2147483646l0,-2147483646xe" stroked="f" o:allowincell="f" style="position:absolute;margin-left:0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7" name="Врезка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 2" path="m0,0l-2147483645,0l-2147483645,-2147483646l0,-2147483646xe" stroked="f" o:allowincell="f" style="position:absolute;margin-left:0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8" name="Врезка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 2" path="m0,0l-2147483645,0l-2147483645,-2147483646l0,-2147483646xe" stroked="f" o:allowincell="f" style="position:absolute;margin-left:0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9" name="Врезка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 2" path="m0,0l-2147483645,0l-2147483645,-2147483646l0,-2147483646xe" stroked="f" o:allowincell="f" style="position:absolute;margin-left:0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10" name="Врезка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 2" path="m0,0l-2147483645,0l-2147483645,-2147483646l0,-2147483646xe" stroked="f" o:allowincell="f" style="position:absolute;margin-left:0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11" name="Врезка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 2" path="m0,0l-2147483645,0l-2147483645,-2147483646l0,-2147483646xe" stroked="f" o:allowincell="f" style="position:absolute;margin-left:0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jc w:val="right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1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504.1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3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jc w:val="right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13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504.1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3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roid Sans Fallback" w:cs="Lohit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qFormat/>
    <w:pPr>
      <w:keepNext w:val="true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7">
    <w:name w:val="Основной шрифт абзаца"/>
    <w:semiHidden/>
    <w:qFormat/>
    <w:rPr/>
  </w:style>
  <w:style w:type="character" w:styleId="PageNumber">
    <w:name w:val="Page Number"/>
    <w:basedOn w:val="Style7"/>
    <w:rPr/>
  </w:style>
  <w:style w:type="character" w:styleId="3">
    <w:name w:val="Основной текст с отступом 3 Знак"/>
    <w:qFormat/>
    <w:rPr>
      <w:sz w:val="24"/>
      <w:szCs w:val="24"/>
    </w:rPr>
  </w:style>
  <w:style w:type="character" w:styleId="Style8">
    <w:name w:val="Текст Знак"/>
    <w:qFormat/>
    <w:rPr>
      <w:rFonts w:ascii="Courier New" w:hAnsi="Courier New"/>
    </w:rPr>
  </w:style>
  <w:style w:type="character" w:styleId="Style9">
    <w:name w:val="Основной текст с отступом Знак"/>
    <w:qFormat/>
    <w:rPr>
      <w:sz w:val="24"/>
      <w:szCs w:val="24"/>
    </w:rPr>
  </w:style>
  <w:style w:type="character" w:styleId="2">
    <w:name w:val="Основной текст 2 Знак"/>
    <w:qFormat/>
    <w:rPr>
      <w:sz w:val="24"/>
      <w:szCs w:val="24"/>
    </w:rPr>
  </w:style>
  <w:style w:type="character" w:styleId="Style10">
    <w:name w:val="Текст выноски Знак"/>
    <w:qFormat/>
    <w:rPr>
      <w:rFonts w:ascii="Tahoma" w:hAnsi="Tahoma" w:cs="Tahoma"/>
      <w:sz w:val="16"/>
      <w:szCs w:val="1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jc w:val="right"/>
    </w:pPr>
    <w:rPr>
      <w:sz w:val="28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2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20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11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21">
    <w:name w:val="Основной текст с отступом 2"/>
    <w:basedOn w:val="Normal"/>
    <w:qFormat/>
    <w:pPr>
      <w:ind w:hanging="4395" w:left="4962"/>
      <w:jc w:val="both"/>
    </w:pPr>
    <w:rPr>
      <w:szCs w:val="20"/>
    </w:rPr>
  </w:style>
  <w:style w:type="paragraph" w:styleId="Style14">
    <w:name w:val="Текст"/>
    <w:basedOn w:val="Normal"/>
    <w:qFormat/>
    <w:pPr/>
    <w:rPr>
      <w:rFonts w:ascii="Courier New" w:hAnsi="Courier New"/>
      <w:sz w:val="20"/>
      <w:szCs w:val="20"/>
      <w:lang w:val="en-US" w:eastAsia="en-US"/>
    </w:rPr>
  </w:style>
  <w:style w:type="paragraph" w:styleId="31">
    <w:name w:val="Основной текст с отступом 3"/>
    <w:basedOn w:val="Normal"/>
    <w:qFormat/>
    <w:pPr>
      <w:ind w:left="5610"/>
    </w:pPr>
    <w:rPr>
      <w:lang w:val="en-US" w:eastAsia="en-US"/>
    </w:rPr>
  </w:style>
  <w:style w:type="paragraph" w:styleId="BodyTextIndent">
    <w:name w:val="Body Text Indent"/>
    <w:basedOn w:val="Normal"/>
    <w:pPr>
      <w:spacing w:before="0" w:after="120"/>
      <w:ind w:left="283"/>
    </w:pPr>
    <w:rPr>
      <w:lang w:val="en-US" w:eastAsia="en-US"/>
    </w:rPr>
  </w:style>
  <w:style w:type="paragraph" w:styleId="22">
    <w:name w:val="Основной текст 2"/>
    <w:basedOn w:val="Normal"/>
    <w:qFormat/>
    <w:pPr>
      <w:spacing w:lineRule="auto" w:line="480" w:before="0" w:after="120"/>
    </w:pPr>
    <w:rPr>
      <w:lang w:val="en-US" w:eastAsia="en-US"/>
    </w:rPr>
  </w:style>
  <w:style w:type="paragraph" w:styleId="32">
    <w:name w:val="Основной текст 3"/>
    <w:basedOn w:val="Normal"/>
    <w:qFormat/>
    <w:pPr>
      <w:spacing w:before="0" w:after="120"/>
    </w:pPr>
    <w:rPr>
      <w:sz w:val="16"/>
      <w:szCs w:val="16"/>
    </w:rPr>
  </w:style>
  <w:style w:type="paragraph" w:styleId="Style15">
    <w:name w:val="Заголовок,Название"/>
    <w:basedOn w:val="Normal"/>
    <w:qFormat/>
    <w:pPr>
      <w:ind w:firstLine="567"/>
      <w:jc w:val="center"/>
    </w:pPr>
    <w:rPr>
      <w:b/>
      <w:szCs w:val="20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Droid Sans Fallback" w:cs="Courier New"/>
      <w:color w:val="auto"/>
      <w:kern w:val="0"/>
      <w:sz w:val="20"/>
      <w:szCs w:val="20"/>
      <w:lang w:val="ru-RU" w:eastAsia="ru-RU" w:bidi="ar-SA"/>
    </w:rPr>
  </w:style>
  <w:style w:type="paragraph" w:styleId="Style16">
    <w:name w:val="Знак Знак Знак Знак Знак Знак Знак Знак Знак Знак Знак Знак"/>
    <w:basedOn w:val="Normal"/>
    <w:qFormat/>
    <w:pPr/>
    <w:rPr>
      <w:rFonts w:ascii="Verdana" w:hAnsi="Verdana" w:cs="Verdana"/>
      <w:sz w:val="20"/>
      <w:szCs w:val="20"/>
      <w:lang w:val="en-US" w:eastAsia="en-US"/>
    </w:rPr>
  </w:style>
  <w:style w:type="paragraph" w:styleId="Style1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18">
    <w:name w:val="Содержимое врезки"/>
    <w:basedOn w:val="Normal"/>
    <w:qFormat/>
    <w:pPr/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Style21">
    <w:name w:val="Нет списка"/>
    <w:semiHidden/>
    <w:qFormat/>
  </w:style>
  <w:style w:type="numbering" w:styleId="NoList" w:default="1">
    <w:name w:val="No List"/>
    <w:uiPriority w:val="99"/>
    <w:semiHidden/>
    <w:unhideWhenUsed/>
    <w:qFormat/>
  </w:style>
  <w:style w:type="table" w:styleId="1031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32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33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1034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1035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1036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037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38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03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04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04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04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04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04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045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46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47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48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49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50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51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52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53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54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55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56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57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58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059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1060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1061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1062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1063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1064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1065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1066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106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106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106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107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107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107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1073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107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107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107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107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107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107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1080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108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108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108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108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108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108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1087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8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9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0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1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2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3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4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095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1096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1097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1098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1099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1100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1101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02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03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04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05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06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07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08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09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10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11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12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13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14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15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11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11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11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11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12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12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1122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112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112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112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112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112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112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1129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113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113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113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113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113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113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1136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137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1138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1139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1140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1141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1142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1143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144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1145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1146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1147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1148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1149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1150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1151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1152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1153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1154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1155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1156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1157">
    <w:name w:val="Normal Table"/>
    <w:uiPriority w:val="99"/>
    <w:semiHidden/>
    <w:unhideWhenUsed/>
  </w:style>
  <w:style w:type="table" w:customStyle="1" w:styleId="1158">
    <w:name w:val="block-tbl "/>
    <w:pPr>
      <w:ind w:right="0"/>
      <w:spacing w:before="0" w:after="0" w:line="240" w:lineRule="auto"/>
      <w:jc w:val="left"/>
    </w:pPr>
    <w:rPr>
      <w:lang w:val="en-US" w:eastAsia="en-US" w:bidi="ar-SA"/>
      <w:b w:val="0"/>
      <w:bCs w:val="0"/>
      <w:i w:val="0"/>
      <w:caps w:val="0"/>
      <w:smallCaps w:val="0"/>
      <w:spacing w:val="0"/>
      <w:sz w:val="20"/>
      <w:szCs w:val="20"/>
    </w:rPr>
    <w:tblPr>
      <w:tblStyleRowBandSize w:val="1"/>
      <w:tblStyleColBandSize w:val="1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vAlign w:val="top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Application>LibreOffice/7.6.7.2$Linux_X86_64 LibreOffice_project/60$Build-2</Application>
  <AppVersion>15.0000</AppVersion>
  <Pages>3</Pages>
  <Words>658</Words>
  <Characters>4911</Characters>
  <CharactersWithSpaces>5869</CharactersWithSpaces>
  <Paragraphs>67</Paragraphs>
  <Company>Деп. имущественных отношений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2023-09-08T05:38:00Z</dcterms:created>
  <dc:creator>bna</dc:creator>
  <dc:description/>
  <dc:language>ru-RU</dc:language>
  <cp:lastModifiedBy/>
  <cp:lastPrinted>2026-09-10T09:59:44Z</cp:lastPrinted>
  <dcterms:modified xsi:type="dcterms:W3CDTF">2026-09-10T09:59:38Z</dcterms:modified>
  <cp:revision>187</cp:revision>
  <dc:subject/>
  <dc:title/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