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120" w:line="480" w:lineRule="auto"/>
        <w:ind w:left="283" w:firstLine="0"/>
        <w:jc w:val="right"/>
        <w:outlineLvl w:val="0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val="en-US" w:eastAsia="ru-RU"/>
        </w:rPr>
        <w:t xml:space="preserve">id</w:t>
      </w:r>
      <w:r>
        <w:rPr>
          <w:rFonts w:eastAsia="Times New Roman"/>
          <w:sz w:val="18"/>
          <w:szCs w:val="18"/>
          <w:lang w:eastAsia="ru-RU"/>
        </w:rPr>
        <w:t xml:space="preserve"> 83018</w:t>
      </w:r>
      <w:r>
        <w:rPr>
          <w:rFonts w:eastAsia="Times New Roman"/>
          <w:sz w:val="18"/>
          <w:szCs w:val="18"/>
          <w:lang w:eastAsia="ru-RU"/>
        </w:rPr>
      </w:r>
      <w:r>
        <w:rPr>
          <w:rFonts w:eastAsia="Times New Roman"/>
          <w:sz w:val="18"/>
          <w:szCs w:val="18"/>
          <w:lang w:eastAsia="ru-RU"/>
        </w:rPr>
      </w:r>
    </w:p>
    <w:p>
      <w:pPr>
        <w:spacing w:line="276" w:lineRule="auto"/>
        <w:ind w:left="0" w:right="0" w:firstLine="6378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lang w:eastAsia="ru-RU"/>
        </w:rPr>
        <w:t xml:space="preserve">Приложение  </w:t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</w:p>
    <w:p>
      <w:pPr>
        <w:spacing w:line="276" w:lineRule="auto"/>
        <w:ind w:left="0" w:right="0" w:firstLine="6378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  <w:lang w:eastAsia="ru-RU"/>
        </w:rPr>
        <w:t xml:space="preserve">к договору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 xml:space="preserve">купли-продажи </w:t>
      </w:r>
      <w:r>
        <w:rPr>
          <w:rFonts w:eastAsia="Times New Roman"/>
          <w:sz w:val="24"/>
          <w:szCs w:val="24"/>
        </w:rPr>
      </w:r>
      <w:r>
        <w:rPr>
          <w:rFonts w:eastAsia="Times New Roman"/>
          <w:sz w:val="24"/>
          <w:szCs w:val="24"/>
        </w:rPr>
      </w:r>
    </w:p>
    <w:p>
      <w:pPr>
        <w:spacing w:line="276" w:lineRule="auto"/>
        <w:ind w:left="0" w:right="0" w:firstLine="6378"/>
        <w:jc w:val="left"/>
        <w:rPr>
          <w:rFonts w:eastAsia="Times New Roman"/>
          <w:sz w:val="24"/>
          <w:szCs w:val="24"/>
          <w:highlight w:val="none"/>
        </w:rPr>
      </w:pPr>
      <w:r>
        <w:rPr>
          <w:rFonts w:eastAsia="Times New Roman"/>
          <w:sz w:val="24"/>
          <w:szCs w:val="24"/>
          <w:lang w:eastAsia="ru-RU"/>
        </w:rPr>
        <w:t xml:space="preserve">земельного участка</w:t>
      </w:r>
      <w:r>
        <w:rPr>
          <w:rFonts w:eastAsia="Times New Roman"/>
          <w:sz w:val="24"/>
          <w:szCs w:val="24"/>
          <w:highlight w:val="none"/>
        </w:rPr>
      </w:r>
      <w:r>
        <w:rPr>
          <w:rFonts w:eastAsia="Times New Roman"/>
          <w:sz w:val="24"/>
          <w:szCs w:val="24"/>
          <w:highlight w:val="none"/>
        </w:rPr>
      </w:r>
    </w:p>
    <w:p>
      <w:pPr>
        <w:spacing w:line="276" w:lineRule="auto"/>
        <w:ind w:left="0" w:right="0" w:firstLine="6378"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от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eastAsia="ru-RU"/>
        </w:rPr>
        <w:t xml:space="preserve">____________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eastAsia="ru-RU"/>
        </w:rPr>
        <w:t xml:space="preserve">№ ________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eastAsia="ru-RU"/>
        </w:rPr>
      </w:r>
    </w:p>
    <w:p>
      <w:pPr>
        <w:spacing w:line="276" w:lineRule="auto"/>
        <w:ind w:left="0" w:right="0" w:firstLine="6378"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eastAsia="ru-RU"/>
        </w:rPr>
      </w:r>
    </w:p>
    <w:p>
      <w:pPr>
        <w:spacing w:line="276" w:lineRule="auto"/>
        <w:ind w:left="0" w:right="0" w:firstLine="6378"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lang w:eastAsia="ru-RU"/>
        </w:rPr>
      </w:r>
    </w:p>
    <w:p>
      <w:pPr>
        <w:widowControl w:val="off"/>
        <w:spacing w:line="276" w:lineRule="auto"/>
        <w:ind w:firstLine="709"/>
        <w:jc w:val="center"/>
        <w:rPr>
          <w:rFonts w:eastAsia="Times New Roman"/>
          <w:b/>
          <w:bCs/>
          <w:sz w:val="24"/>
          <w:szCs w:val="24"/>
          <w:highlight w:val="none"/>
          <w:lang w:eastAsia="ru-RU"/>
        </w:rPr>
      </w:pPr>
      <w:r>
        <w:rPr>
          <w:rFonts w:eastAsia="Times New Roman"/>
          <w:b/>
          <w:bCs/>
          <w:sz w:val="24"/>
          <w:szCs w:val="24"/>
          <w:lang w:eastAsia="ru-RU"/>
        </w:rPr>
        <w:t xml:space="preserve">Акт приема – передачи</w:t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 </w:t>
      </w:r>
      <w:r>
        <w:rPr>
          <w:rFonts w:eastAsia="Times New Roman"/>
          <w:b/>
          <w:sz w:val="24"/>
          <w:szCs w:val="24"/>
          <w:lang w:eastAsia="ru-RU"/>
        </w:rPr>
        <w:t xml:space="preserve">земельного участка </w:t>
      </w:r>
      <w:r>
        <w:rPr>
          <w:rFonts w:eastAsia="Times New Roman"/>
          <w:b/>
          <w:bCs/>
          <w:sz w:val="24"/>
          <w:szCs w:val="24"/>
          <w:highlight w:val="none"/>
          <w:lang w:eastAsia="ru-RU"/>
        </w:rPr>
      </w:r>
      <w:r>
        <w:rPr>
          <w:rFonts w:eastAsia="Times New Roman"/>
          <w:b/>
          <w:bCs/>
          <w:sz w:val="24"/>
          <w:szCs w:val="24"/>
          <w:highlight w:val="none"/>
          <w:lang w:eastAsia="ru-RU"/>
        </w:rPr>
      </w:r>
    </w:p>
    <w:p>
      <w:pPr>
        <w:widowControl w:val="off"/>
        <w:spacing w:line="276" w:lineRule="auto"/>
        <w:ind w:firstLine="709"/>
        <w:jc w:val="center"/>
        <w:rPr>
          <w:rFonts w:eastAsia="Times New Roman"/>
          <w:b/>
          <w:bCs/>
          <w:sz w:val="24"/>
          <w:szCs w:val="24"/>
          <w:lang w:eastAsia="ru-RU"/>
        </w:rPr>
      </w:pPr>
      <w:r>
        <w:rPr>
          <w:rFonts w:eastAsia="Times New Roman"/>
          <w:b/>
          <w:bCs/>
          <w:sz w:val="24"/>
          <w:szCs w:val="24"/>
          <w:highlight w:val="none"/>
          <w:lang w:eastAsia="ru-RU"/>
        </w:rPr>
      </w:r>
      <w:r>
        <w:rPr>
          <w:rFonts w:eastAsia="Times New Roman"/>
          <w:b/>
          <w:bCs/>
          <w:sz w:val="24"/>
          <w:szCs w:val="24"/>
          <w:lang w:eastAsia="ru-RU"/>
        </w:rPr>
      </w:r>
      <w:r>
        <w:rPr>
          <w:rFonts w:eastAsia="Times New Roman"/>
          <w:b/>
          <w:bCs/>
          <w:sz w:val="24"/>
          <w:szCs w:val="24"/>
          <w:lang w:eastAsia="ru-RU"/>
        </w:rPr>
      </w:r>
    </w:p>
    <w:p>
      <w:pPr>
        <w:tabs>
          <w:tab w:val="left" w:pos="9214" w:leader="none"/>
          <w:tab w:val="left" w:pos="9923" w:leader="none"/>
        </w:tabs>
        <w:spacing w:line="276" w:lineRule="auto"/>
        <w:ind w:firstLine="0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г. Пермь</w:t>
      </w:r>
      <w:r>
        <w:rPr>
          <w:rFonts w:eastAsia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  <w:r>
        <w:rPr>
          <w:rFonts w:eastAsia="Times New Roman"/>
          <w:bCs/>
          <w:sz w:val="24"/>
          <w:szCs w:val="24"/>
          <w:lang w:eastAsia="ru-RU"/>
        </w:rPr>
        <w:t xml:space="preserve">«___» _______20</w:t>
      </w:r>
      <w:r>
        <w:rPr>
          <w:rFonts w:eastAsia="Times New Roman"/>
          <w:bCs/>
          <w:sz w:val="24"/>
          <w:szCs w:val="24"/>
          <w:lang w:eastAsia="ru-RU"/>
        </w:rPr>
        <w:t xml:space="preserve">__г.</w:t>
      </w:r>
      <w:r>
        <w:rPr>
          <w:rFonts w:eastAsia="Times New Roman"/>
          <w:bCs/>
          <w:sz w:val="24"/>
          <w:szCs w:val="24"/>
          <w:lang w:eastAsia="ru-RU"/>
        </w:rPr>
      </w:r>
      <w:r>
        <w:rPr>
          <w:rFonts w:eastAsia="Times New Roman"/>
          <w:bCs/>
          <w:sz w:val="24"/>
          <w:szCs w:val="24"/>
          <w:lang w:eastAsia="ru-RU"/>
        </w:rPr>
      </w:r>
    </w:p>
    <w:p>
      <w:pPr>
        <w:widowControl w:val="off"/>
        <w:spacing w:line="276" w:lineRule="auto"/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pPr>
        <w:widowControl w:val="off"/>
        <w:spacing w:line="276" w:lineRule="auto"/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Комиссией в составе:</w:t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pPr>
        <w:widowControl w:val="off"/>
        <w:spacing w:line="276" w:lineRule="auto"/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pPr>
        <w:widowControl w:val="off"/>
        <w:numPr>
          <w:numId w:val="1"/>
          <w:ilvl w:val="0"/>
        </w:numPr>
        <w:tabs>
          <w:tab w:val="left" w:pos="426" w:leader="none"/>
        </w:tabs>
        <w:spacing w:after="200" w:line="276" w:lineRule="auto"/>
        <w:ind w:hanging="720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  <w:lang w:eastAsia="ru-RU"/>
        </w:rPr>
        <w:t xml:space="preserve">от Продавца: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_____________________________________________________________,</w:t>
      </w:r>
      <w:r>
        <w:rPr>
          <w:rFonts w:eastAsia="Times New Roman"/>
          <w:b/>
          <w:bCs/>
          <w:sz w:val="24"/>
          <w:szCs w:val="24"/>
        </w:rPr>
      </w:r>
      <w:r>
        <w:rPr>
          <w:rFonts w:eastAsia="Times New Roman"/>
          <w:b/>
          <w:bCs/>
          <w:sz w:val="24"/>
          <w:szCs w:val="24"/>
        </w:rPr>
      </w:r>
    </w:p>
    <w:p>
      <w:pPr>
        <w:widowControl w:val="off"/>
        <w:tabs>
          <w:tab w:val="left" w:pos="600" w:leader="none"/>
        </w:tabs>
        <w:spacing w:line="276" w:lineRule="auto"/>
        <w:ind w:firstLine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pPr>
        <w:widowControl w:val="off"/>
        <w:numPr>
          <w:numId w:val="1"/>
          <w:ilvl w:val="0"/>
        </w:numPr>
        <w:tabs>
          <w:tab w:val="left" w:pos="426" w:leader="none"/>
        </w:tabs>
        <w:spacing w:after="200" w:line="276" w:lineRule="auto"/>
        <w:ind w:hanging="72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от Покупателя: </w:t>
      </w:r>
      <w:r>
        <w:rPr>
          <w:rFonts w:eastAsia="Times New Roman"/>
          <w:sz w:val="24"/>
          <w:szCs w:val="24"/>
          <w:lang w:eastAsia="ru-RU"/>
        </w:rPr>
        <w:t xml:space="preserve">___________________________________________________________,</w:t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pPr>
        <w:widowControl w:val="off"/>
        <w:spacing w:line="276" w:lineRule="auto"/>
        <w:ind w:firstLine="535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pPr>
        <w:widowControl w:val="off"/>
        <w:spacing w:line="276" w:lineRule="auto"/>
        <w:ind w:firstLine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произведены прием – передача земельного участка, расположенного на землях населенных пунктов, имеющего кадастровый номер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</w:rPr>
        <w:t xml:space="preserve">59:01:1710014:120</w:t>
      </w:r>
      <w:r>
        <w:rPr>
          <w:rFonts w:eastAsia="Times New Roman"/>
          <w:sz w:val="24"/>
          <w:szCs w:val="24"/>
          <w:lang w:eastAsia="ru-RU"/>
        </w:rPr>
        <w:t xml:space="preserve">, общей площадью</w:t>
      </w:r>
      <w:r>
        <w:rPr>
          <w:rFonts w:eastAsia="Times New Roman"/>
          <w:b/>
          <w:sz w:val="24"/>
          <w:szCs w:val="24"/>
          <w:lang w:eastAsia="ru-RU"/>
        </w:rPr>
        <w:t xml:space="preserve"> 1255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/>
          <w:b/>
          <w:sz w:val="24"/>
          <w:szCs w:val="24"/>
          <w:lang w:eastAsia="ru-RU"/>
        </w:rPr>
        <w:t xml:space="preserve">кв</w:t>
      </w:r>
      <w:r>
        <w:rPr>
          <w:rFonts w:eastAsia="Times New Roman"/>
          <w:b/>
          <w:sz w:val="24"/>
          <w:szCs w:val="24"/>
          <w:lang w:eastAsia="ru-RU"/>
        </w:rPr>
        <w:t xml:space="preserve">.м</w:t>
      </w:r>
      <w:r>
        <w:rPr>
          <w:rFonts w:eastAsia="Times New Roman"/>
          <w:sz w:val="24"/>
          <w:szCs w:val="24"/>
          <w:lang w:eastAsia="ru-RU"/>
        </w:rPr>
        <w:t xml:space="preserve">, находящегося по адресу: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</w:rPr>
        <w:t xml:space="preserve">Российская Федерация, Пермский край, городской округ Пермский, город Пермь, улица Черногорская, з/у 34е</w:t>
      </w:r>
      <w:bookmarkStart w:id="0" w:name="_GoBack"/>
      <w:bookmarkEnd w:id="0"/>
      <w:r>
        <w:rPr>
          <w:rFonts w:eastAsia="Times New Roman"/>
          <w:b/>
          <w:sz w:val="24"/>
          <w:szCs w:val="24"/>
          <w:lang w:eastAsia="ru-RU"/>
        </w:rPr>
        <w:t xml:space="preserve">.</w:t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pPr>
        <w:widowControl w:val="off"/>
        <w:spacing w:line="276" w:lineRule="auto"/>
        <w:ind w:firstLine="567"/>
        <w:rPr>
          <w:rFonts w:eastAsia="Times New Roman"/>
          <w:sz w:val="24"/>
          <w:szCs w:val="24"/>
          <w:highlight w:val="none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Земельный участок предоставляется </w:t>
      </w:r>
      <w:r>
        <w:rPr>
          <w:rFonts w:eastAsia="Times New Roman"/>
          <w:b/>
          <w:sz w:val="24"/>
          <w:szCs w:val="24"/>
          <w:lang w:eastAsia="ru-RU"/>
        </w:rPr>
        <w:t xml:space="preserve">для индивидуального жилищного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/>
          <w:b/>
          <w:sz w:val="24"/>
          <w:szCs w:val="24"/>
          <w:lang w:eastAsia="ru-RU"/>
        </w:rPr>
        <w:t xml:space="preserve">строительства</w:t>
      </w:r>
      <w:r>
        <w:rPr>
          <w:rFonts w:eastAsia="Times New Roman"/>
          <w:sz w:val="24"/>
          <w:szCs w:val="24"/>
          <w:lang w:eastAsia="ru-RU"/>
        </w:rPr>
        <w:t xml:space="preserve">.</w:t>
      </w:r>
      <w:r>
        <w:rPr>
          <w:rFonts w:eastAsia="Times New Roman"/>
          <w:sz w:val="24"/>
          <w:szCs w:val="24"/>
          <w:highlight w:val="none"/>
          <w:lang w:eastAsia="ru-RU"/>
        </w:rPr>
      </w:r>
      <w:r>
        <w:rPr>
          <w:rFonts w:eastAsia="Times New Roman"/>
          <w:sz w:val="24"/>
          <w:szCs w:val="24"/>
          <w:highlight w:val="none"/>
          <w:lang w:eastAsia="ru-RU"/>
        </w:rPr>
      </w:r>
    </w:p>
    <w:p>
      <w:pPr>
        <w:widowControl w:val="off"/>
        <w:spacing w:line="276" w:lineRule="auto"/>
        <w:ind w:firstLine="567"/>
        <w:rPr>
          <w:rFonts w:eastAsia="Times New Roman"/>
          <w:sz w:val="24"/>
          <w:szCs w:val="24"/>
          <w:highlight w:val="none"/>
          <w:lang w:eastAsia="ru-RU"/>
        </w:rPr>
      </w:pPr>
      <w:r>
        <w:rPr>
          <w:rFonts w:eastAsia="Times New Roman"/>
          <w:sz w:val="24"/>
          <w:szCs w:val="24"/>
          <w:highlight w:val="none"/>
          <w:lang w:eastAsia="ru-RU"/>
        </w:rPr>
        <w:t xml:space="preserve">На испрашиваемом земельном участке произрастает </w:t>
      </w:r>
      <w:r>
        <w:rPr>
          <w:rFonts w:eastAsia="Times New Roman"/>
          <w:sz w:val="24"/>
          <w:szCs w:val="24"/>
          <w:highlight w:val="none"/>
          <w:lang w:eastAsia="ru-RU"/>
        </w:rPr>
        <w:t xml:space="preserve">4 дерева пород: «береза», «ива».</w:t>
      </w:r>
      <w:r>
        <w:rPr>
          <w:rFonts w:eastAsia="Times New Roman"/>
          <w:sz w:val="24"/>
          <w:szCs w:val="24"/>
          <w:highlight w:val="none"/>
          <w:lang w:eastAsia="ru-RU"/>
        </w:rPr>
      </w:r>
      <w:r>
        <w:rPr>
          <w:rFonts w:eastAsia="Times New Roman"/>
          <w:sz w:val="24"/>
          <w:szCs w:val="24"/>
          <w:highlight w:val="none"/>
          <w:lang w:eastAsia="ru-RU"/>
        </w:rPr>
      </w:r>
    </w:p>
    <w:p>
      <w:pPr>
        <w:widowControl w:val="off"/>
        <w:spacing w:line="276" w:lineRule="auto"/>
        <w:ind w:firstLine="567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Претензий по состоянию и качеству участка у Покупателя не имеется. </w:t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>
      <w:pPr>
        <w:ind w:firstLine="0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tbl>
      <w:tblPr>
        <w:tblpPr w:horzAnchor="margin" w:tblpXSpec="left" w:vertAnchor="text" w:tblpY="89" w:leftFromText="180" w:topFromText="0" w:rightFromText="180" w:bottomFromText="0"/>
        <w:tblW w:w="19470" w:type="dxa"/>
        <w:tblLayout w:type="fixed"/>
        <w:tblLook w:val="00A0" w:firstRow="1" w:lastRow="0" w:firstColumn="1" w:lastColumn="0" w:noHBand="0" w:noVBand="0"/>
      </w:tblPr>
      <w:tblGrid>
        <w:gridCol w:w="4928"/>
        <w:gridCol w:w="4511"/>
        <w:gridCol w:w="4511"/>
        <w:gridCol w:w="559"/>
        <w:gridCol w:w="4961"/>
      </w:tblGrid>
      <w:tr>
        <w:trPr>
          <w:trHeight w:val="1984"/>
        </w:trPr>
        <w:tblPrEx/>
        <w:tc>
          <w:tcPr>
            <w:tcW w:w="4928" w:type="dxa"/>
            <w:noWrap w:val="false"/>
            <w:textDirection w:val="lrTb"/>
          </w:tcPr>
          <w:p>
            <w:pPr>
              <w:widowControl w:val="off"/>
              <w:ind w:firstLine="39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Участок сдал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  <w:p>
            <w:pPr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</w:r>
            <w:r>
              <w:rPr>
                <w:bCs/>
                <w:sz w:val="24"/>
                <w:szCs w:val="24"/>
                <w:lang w:eastAsia="ru-RU"/>
              </w:rPr>
            </w:r>
            <w:r>
              <w:rPr>
                <w:bCs/>
                <w:sz w:val="24"/>
                <w:szCs w:val="24"/>
                <w:lang w:eastAsia="ru-RU"/>
              </w:rPr>
            </w:r>
          </w:p>
          <w:p>
            <w:pPr>
              <w:ind w:firstLine="390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______________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  <w:p>
            <w:pPr>
              <w:widowControl w:val="off"/>
              <w:ind w:firstLine="39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М.П.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4511" w:type="dxa"/>
            <w:noWrap w:val="false"/>
            <w:textDirection w:val="lrTb"/>
          </w:tcPr>
          <w:p>
            <w:pPr>
              <w:widowControl w:val="off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Участок принял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  <w:p>
            <w:pPr>
              <w:widowControl w:val="off"/>
              <w:ind w:firstLine="0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</w:r>
            <w:r>
              <w:rPr>
                <w:bCs/>
                <w:sz w:val="24"/>
                <w:szCs w:val="24"/>
                <w:lang w:eastAsia="ru-RU"/>
              </w:rPr>
            </w:r>
            <w:r>
              <w:rPr>
                <w:bCs/>
                <w:sz w:val="24"/>
                <w:szCs w:val="24"/>
                <w:lang w:eastAsia="ru-RU"/>
              </w:rPr>
            </w:r>
          </w:p>
          <w:p>
            <w:pPr>
              <w:widowControl w:val="off"/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_______________</w:t>
            </w:r>
            <w:r>
              <w:rPr>
                <w:bCs/>
                <w:sz w:val="24"/>
                <w:szCs w:val="24"/>
                <w:lang w:eastAsia="ru-RU"/>
              </w:rPr>
              <w:br/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W w:w="4511" w:type="dxa"/>
            <w:noWrap w:val="false"/>
            <w:textDirection w:val="lrTb"/>
          </w:tcPr>
          <w:p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559" w:type="dxa"/>
            <w:noWrap w:val="false"/>
            <w:textDirection w:val="lrTb"/>
          </w:tcPr>
          <w:p>
            <w:pPr>
              <w:ind w:firstLine="72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4961" w:type="dxa"/>
            <w:noWrap w:val="false"/>
            <w:textDirection w:val="lrTb"/>
          </w:tcPr>
          <w:p>
            <w:pPr>
              <w:ind w:firstLine="0"/>
              <w:jc w:val="left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</w:r>
          </w:p>
        </w:tc>
      </w:tr>
    </w:tbl>
    <w:p>
      <w:pPr>
        <w:widowControl w:val="off"/>
        <w:ind w:firstLine="709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  <w:r>
        <w:rPr>
          <w:rFonts w:eastAsia="Times New Roman"/>
          <w:sz w:val="24"/>
          <w:szCs w:val="24"/>
          <w:lang w:eastAsia="ru-RU"/>
        </w:rPr>
      </w:r>
    </w:p>
    <w:p/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1"/>
    <w:basedOn w:val="842"/>
    <w:next w:val="842"/>
    <w:link w:val="665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5">
    <w:name w:val="Heading 1 Char"/>
    <w:basedOn w:val="843"/>
    <w:link w:val="664"/>
    <w:uiPriority w:val="9"/>
    <w:rPr>
      <w:rFonts w:ascii="Arial" w:hAnsi="Arial" w:eastAsia="Arial" w:cs="Arial"/>
      <w:sz w:val="40"/>
      <w:szCs w:val="40"/>
    </w:rPr>
  </w:style>
  <w:style w:type="paragraph" w:styleId="666">
    <w:name w:val="Heading 2"/>
    <w:basedOn w:val="842"/>
    <w:next w:val="842"/>
    <w:link w:val="667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7">
    <w:name w:val="Heading 2 Char"/>
    <w:basedOn w:val="843"/>
    <w:link w:val="666"/>
    <w:uiPriority w:val="9"/>
    <w:rPr>
      <w:rFonts w:ascii="Arial" w:hAnsi="Arial" w:eastAsia="Arial" w:cs="Arial"/>
      <w:sz w:val="34"/>
    </w:rPr>
  </w:style>
  <w:style w:type="paragraph" w:styleId="668">
    <w:name w:val="Heading 3"/>
    <w:basedOn w:val="842"/>
    <w:next w:val="842"/>
    <w:link w:val="669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9">
    <w:name w:val="Heading 3 Char"/>
    <w:basedOn w:val="843"/>
    <w:link w:val="668"/>
    <w:uiPriority w:val="9"/>
    <w:rPr>
      <w:rFonts w:ascii="Arial" w:hAnsi="Arial" w:eastAsia="Arial" w:cs="Arial"/>
      <w:sz w:val="30"/>
      <w:szCs w:val="30"/>
    </w:rPr>
  </w:style>
  <w:style w:type="paragraph" w:styleId="670">
    <w:name w:val="Heading 4"/>
    <w:basedOn w:val="842"/>
    <w:next w:val="842"/>
    <w:link w:val="671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4 Char"/>
    <w:basedOn w:val="843"/>
    <w:link w:val="670"/>
    <w:uiPriority w:val="9"/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842"/>
    <w:next w:val="842"/>
    <w:link w:val="673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3">
    <w:name w:val="Heading 5 Char"/>
    <w:basedOn w:val="843"/>
    <w:link w:val="672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42"/>
    <w:next w:val="842"/>
    <w:link w:val="675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basedOn w:val="843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42"/>
    <w:next w:val="842"/>
    <w:link w:val="677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basedOn w:val="843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42"/>
    <w:next w:val="842"/>
    <w:link w:val="679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basedOn w:val="843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42"/>
    <w:next w:val="842"/>
    <w:link w:val="681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basedOn w:val="843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List Paragraph"/>
    <w:basedOn w:val="842"/>
    <w:uiPriority w:val="34"/>
    <w:qFormat/>
    <w:pPr>
      <w:ind w:left="720"/>
      <w:contextualSpacing/>
    </w:pPr>
  </w:style>
  <w:style w:type="paragraph" w:styleId="683">
    <w:name w:val="No Spacing"/>
    <w:uiPriority w:val="1"/>
    <w:qFormat/>
    <w:pPr>
      <w:spacing w:before="0" w:after="0" w:line="240" w:lineRule="auto"/>
    </w:pPr>
  </w:style>
  <w:style w:type="paragraph" w:styleId="684">
    <w:name w:val="Title"/>
    <w:basedOn w:val="842"/>
    <w:next w:val="842"/>
    <w:link w:val="685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85">
    <w:name w:val="Title Char"/>
    <w:basedOn w:val="843"/>
    <w:link w:val="684"/>
    <w:uiPriority w:val="10"/>
    <w:rPr>
      <w:sz w:val="48"/>
      <w:szCs w:val="48"/>
    </w:rPr>
  </w:style>
  <w:style w:type="paragraph" w:styleId="686">
    <w:name w:val="Subtitle"/>
    <w:basedOn w:val="842"/>
    <w:next w:val="842"/>
    <w:link w:val="687"/>
    <w:uiPriority w:val="11"/>
    <w:qFormat/>
    <w:pPr>
      <w:spacing w:before="200" w:after="200"/>
    </w:pPr>
    <w:rPr>
      <w:sz w:val="24"/>
      <w:szCs w:val="24"/>
    </w:rPr>
  </w:style>
  <w:style w:type="character" w:styleId="687">
    <w:name w:val="Subtitle Char"/>
    <w:basedOn w:val="843"/>
    <w:link w:val="686"/>
    <w:uiPriority w:val="11"/>
    <w:rPr>
      <w:sz w:val="24"/>
      <w:szCs w:val="24"/>
    </w:rPr>
  </w:style>
  <w:style w:type="paragraph" w:styleId="688">
    <w:name w:val="Quote"/>
    <w:basedOn w:val="842"/>
    <w:next w:val="842"/>
    <w:link w:val="689"/>
    <w:uiPriority w:val="29"/>
    <w:qFormat/>
    <w:pPr>
      <w:ind w:left="720" w:right="720"/>
    </w:pPr>
    <w:rPr>
      <w:i/>
    </w:rPr>
  </w:style>
  <w:style w:type="character" w:styleId="689">
    <w:name w:val="Quote Char"/>
    <w:link w:val="688"/>
    <w:uiPriority w:val="29"/>
    <w:rPr>
      <w:i/>
    </w:rPr>
  </w:style>
  <w:style w:type="paragraph" w:styleId="690">
    <w:name w:val="Intense Quote"/>
    <w:basedOn w:val="842"/>
    <w:next w:val="842"/>
    <w:link w:val="69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91">
    <w:name w:val="Intense Quote Char"/>
    <w:link w:val="690"/>
    <w:uiPriority w:val="30"/>
    <w:rPr>
      <w:i/>
    </w:rPr>
  </w:style>
  <w:style w:type="paragraph" w:styleId="692">
    <w:name w:val="Header"/>
    <w:basedOn w:val="842"/>
    <w:link w:val="693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93">
    <w:name w:val="Header Char"/>
    <w:basedOn w:val="843"/>
    <w:link w:val="692"/>
    <w:uiPriority w:val="99"/>
  </w:style>
  <w:style w:type="paragraph" w:styleId="694">
    <w:name w:val="Footer"/>
    <w:basedOn w:val="842"/>
    <w:link w:val="697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95">
    <w:name w:val="Footer Char"/>
    <w:basedOn w:val="843"/>
    <w:link w:val="694"/>
    <w:uiPriority w:val="99"/>
  </w:style>
  <w:style w:type="paragraph" w:styleId="696">
    <w:name w:val="Caption"/>
    <w:basedOn w:val="842"/>
    <w:next w:val="842"/>
    <w:link w:val="69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7">
    <w:name w:val="Caption Char"/>
    <w:basedOn w:val="696"/>
    <w:link w:val="694"/>
    <w:uiPriority w:val="99"/>
  </w:style>
  <w:style w:type="table" w:styleId="698">
    <w:name w:val="Table Grid"/>
    <w:basedOn w:val="84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Table Grid Light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>
    <w:name w:val="Plain Table 1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2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3">
    <w:name w:val="Plain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Plain Table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2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2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2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6">
    <w:name w:val="Grid Table 2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7">
    <w:name w:val="Grid Table 2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8">
    <w:name w:val="Grid Table 2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9">
    <w:name w:val="Grid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0">
    <w:name w:val="Grid Table 3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1">
    <w:name w:val="Grid Table 3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2">
    <w:name w:val="Grid Table 3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3">
    <w:name w:val="Grid Table 3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4">
    <w:name w:val="Grid Table 3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5">
    <w:name w:val="Grid Table 3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6">
    <w:name w:val="Grid Table 4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7">
    <w:name w:val="Grid Table 4 - Accent 1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8">
    <w:name w:val="Grid Table 4 - Accent 2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9">
    <w:name w:val="Grid Table 4 - Accent 3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0">
    <w:name w:val="Grid Table 4 - Accent 4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1">
    <w:name w:val="Grid Table 4 - Accent 5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2">
    <w:name w:val="Grid Table 4 - Accent 6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3">
    <w:name w:val="Grid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34">
    <w:name w:val="Grid Table 5 Dark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35">
    <w:name w:val="Grid Table 5 Dark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36">
    <w:name w:val="Grid Table 5 Dark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37">
    <w:name w:val="Grid Table 5 Dark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38">
    <w:name w:val="Grid Table 5 Dark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39">
    <w:name w:val="Grid Table 5 Dark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40">
    <w:name w:val="Grid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1">
    <w:name w:val="Grid Table 6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2">
    <w:name w:val="Grid Table 6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3">
    <w:name w:val="Grid Table 6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4">
    <w:name w:val="Grid Table 6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5">
    <w:name w:val="Grid Table 6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6">
    <w:name w:val="Grid Table 6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7">
    <w:name w:val="Grid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8">
    <w:name w:val="Grid Table 7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9">
    <w:name w:val="Grid Table 7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0">
    <w:name w:val="Grid Table 7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1">
    <w:name w:val="Grid Table 7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2">
    <w:name w:val="Grid Table 7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3">
    <w:name w:val="Grid Table 7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54">
    <w:name w:val="List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2">
    <w:name w:val="List Table 2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3">
    <w:name w:val="List Table 2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4">
    <w:name w:val="List Table 2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5">
    <w:name w:val="List Table 2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6">
    <w:name w:val="List Table 2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7">
    <w:name w:val="List Table 2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8">
    <w:name w:val="List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0">
    <w:name w:val="List Table 6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1">
    <w:name w:val="List Table 6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2">
    <w:name w:val="List Table 6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3">
    <w:name w:val="List Table 6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4">
    <w:name w:val="List Table 6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5">
    <w:name w:val="List Table 6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6">
    <w:name w:val="List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7">
    <w:name w:val="List Table 7 Colorful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8">
    <w:name w:val="List Table 7 Colorful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9">
    <w:name w:val="List Table 7 Colorful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0">
    <w:name w:val="List Table 7 Colorful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1">
    <w:name w:val="List Table 7 Colorful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2">
    <w:name w:val="List Table 7 Colorful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3">
    <w:name w:val="Lined - Accent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Lined - Accent 1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5">
    <w:name w:val="Lined - Accent 2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6">
    <w:name w:val="Lined - Accent 3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7">
    <w:name w:val="Lined - Accent 4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8">
    <w:name w:val="Lined - Accent 5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9">
    <w:name w:val="Lined - Accent 6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0">
    <w:name w:val="Bordered &amp; Lined - Accent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1">
    <w:name w:val="Bordered &amp; Lined - Accent 1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2">
    <w:name w:val="Bordered &amp; Lined - Accent 2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3">
    <w:name w:val="Bordered &amp; Lined - Accent 3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4">
    <w:name w:val="Bordered &amp; Lined - Accent 4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5">
    <w:name w:val="Bordered &amp; Lined - Accent 5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6">
    <w:name w:val="Bordered &amp; Lined - Accent 6"/>
    <w:basedOn w:val="84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7">
    <w:name w:val="Bordered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8">
    <w:name w:val="Bordered - Accent 1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9">
    <w:name w:val="Bordered - Accent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0">
    <w:name w:val="Bordered - Accent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1">
    <w:name w:val="Bordered - Accent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2">
    <w:name w:val="Bordered - Accent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3">
    <w:name w:val="Bordered - Accent 6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4">
    <w:name w:val="Hyperlink"/>
    <w:uiPriority w:val="99"/>
    <w:unhideWhenUsed/>
    <w:rPr>
      <w:color w:val="0000ff" w:themeColor="hyperlink"/>
      <w:u w:val="single"/>
    </w:rPr>
  </w:style>
  <w:style w:type="paragraph" w:styleId="825">
    <w:name w:val="footnote text"/>
    <w:basedOn w:val="842"/>
    <w:link w:val="826"/>
    <w:uiPriority w:val="99"/>
    <w:semiHidden/>
    <w:unhideWhenUsed/>
    <w:pPr>
      <w:spacing w:after="40" w:line="240" w:lineRule="auto"/>
    </w:pPr>
    <w:rPr>
      <w:sz w:val="18"/>
    </w:rPr>
  </w:style>
  <w:style w:type="character" w:styleId="826">
    <w:name w:val="Footnote Text Char"/>
    <w:link w:val="825"/>
    <w:uiPriority w:val="99"/>
    <w:rPr>
      <w:sz w:val="18"/>
    </w:rPr>
  </w:style>
  <w:style w:type="character" w:styleId="827">
    <w:name w:val="footnote reference"/>
    <w:basedOn w:val="843"/>
    <w:uiPriority w:val="99"/>
    <w:unhideWhenUsed/>
    <w:rPr>
      <w:vertAlign w:val="superscript"/>
    </w:rPr>
  </w:style>
  <w:style w:type="paragraph" w:styleId="828">
    <w:name w:val="endnote text"/>
    <w:basedOn w:val="842"/>
    <w:link w:val="829"/>
    <w:uiPriority w:val="99"/>
    <w:semiHidden/>
    <w:unhideWhenUsed/>
    <w:pPr>
      <w:spacing w:after="0" w:line="240" w:lineRule="auto"/>
    </w:pPr>
    <w:rPr>
      <w:sz w:val="20"/>
    </w:rPr>
  </w:style>
  <w:style w:type="character" w:styleId="829">
    <w:name w:val="Endnote Text Char"/>
    <w:link w:val="828"/>
    <w:uiPriority w:val="99"/>
    <w:rPr>
      <w:sz w:val="20"/>
    </w:rPr>
  </w:style>
  <w:style w:type="character" w:styleId="830">
    <w:name w:val="endnote reference"/>
    <w:basedOn w:val="843"/>
    <w:uiPriority w:val="99"/>
    <w:semiHidden/>
    <w:unhideWhenUsed/>
    <w:rPr>
      <w:vertAlign w:val="superscript"/>
    </w:rPr>
  </w:style>
  <w:style w:type="paragraph" w:styleId="831">
    <w:name w:val="toc 1"/>
    <w:basedOn w:val="842"/>
    <w:next w:val="842"/>
    <w:uiPriority w:val="39"/>
    <w:unhideWhenUsed/>
    <w:pPr>
      <w:spacing w:after="57"/>
      <w:ind w:left="0" w:right="0" w:firstLine="0"/>
    </w:pPr>
  </w:style>
  <w:style w:type="paragraph" w:styleId="832">
    <w:name w:val="toc 2"/>
    <w:basedOn w:val="842"/>
    <w:next w:val="842"/>
    <w:uiPriority w:val="39"/>
    <w:unhideWhenUsed/>
    <w:pPr>
      <w:spacing w:after="57"/>
      <w:ind w:left="283" w:right="0" w:firstLine="0"/>
    </w:pPr>
  </w:style>
  <w:style w:type="paragraph" w:styleId="833">
    <w:name w:val="toc 3"/>
    <w:basedOn w:val="842"/>
    <w:next w:val="842"/>
    <w:uiPriority w:val="39"/>
    <w:unhideWhenUsed/>
    <w:pPr>
      <w:spacing w:after="57"/>
      <w:ind w:left="567" w:right="0" w:firstLine="0"/>
    </w:pPr>
  </w:style>
  <w:style w:type="paragraph" w:styleId="834">
    <w:name w:val="toc 4"/>
    <w:basedOn w:val="842"/>
    <w:next w:val="842"/>
    <w:uiPriority w:val="39"/>
    <w:unhideWhenUsed/>
    <w:pPr>
      <w:spacing w:after="57"/>
      <w:ind w:left="850" w:right="0" w:firstLine="0"/>
    </w:pPr>
  </w:style>
  <w:style w:type="paragraph" w:styleId="835">
    <w:name w:val="toc 5"/>
    <w:basedOn w:val="842"/>
    <w:next w:val="842"/>
    <w:uiPriority w:val="39"/>
    <w:unhideWhenUsed/>
    <w:pPr>
      <w:spacing w:after="57"/>
      <w:ind w:left="1134" w:right="0" w:firstLine="0"/>
    </w:pPr>
  </w:style>
  <w:style w:type="paragraph" w:styleId="836">
    <w:name w:val="toc 6"/>
    <w:basedOn w:val="842"/>
    <w:next w:val="842"/>
    <w:uiPriority w:val="39"/>
    <w:unhideWhenUsed/>
    <w:pPr>
      <w:spacing w:after="57"/>
      <w:ind w:left="1417" w:right="0" w:firstLine="0"/>
    </w:pPr>
  </w:style>
  <w:style w:type="paragraph" w:styleId="837">
    <w:name w:val="toc 7"/>
    <w:basedOn w:val="842"/>
    <w:next w:val="842"/>
    <w:uiPriority w:val="39"/>
    <w:unhideWhenUsed/>
    <w:pPr>
      <w:spacing w:after="57"/>
      <w:ind w:left="1701" w:right="0" w:firstLine="0"/>
    </w:pPr>
  </w:style>
  <w:style w:type="paragraph" w:styleId="838">
    <w:name w:val="toc 8"/>
    <w:basedOn w:val="842"/>
    <w:next w:val="842"/>
    <w:uiPriority w:val="39"/>
    <w:unhideWhenUsed/>
    <w:pPr>
      <w:spacing w:after="57"/>
      <w:ind w:left="1984" w:right="0" w:firstLine="0"/>
    </w:pPr>
  </w:style>
  <w:style w:type="paragraph" w:styleId="839">
    <w:name w:val="toc 9"/>
    <w:basedOn w:val="842"/>
    <w:next w:val="842"/>
    <w:uiPriority w:val="39"/>
    <w:unhideWhenUsed/>
    <w:pPr>
      <w:spacing w:after="57"/>
      <w:ind w:left="2268" w:right="0" w:firstLine="0"/>
    </w:pPr>
  </w:style>
  <w:style w:type="paragraph" w:styleId="840">
    <w:name w:val="TOC Heading"/>
    <w:uiPriority w:val="39"/>
    <w:unhideWhenUsed/>
  </w:style>
  <w:style w:type="paragraph" w:styleId="841">
    <w:name w:val="table of figures"/>
    <w:basedOn w:val="842"/>
    <w:next w:val="842"/>
    <w:uiPriority w:val="99"/>
    <w:unhideWhenUsed/>
    <w:pPr>
      <w:spacing w:after="0" w:afterAutospacing="0"/>
    </w:pPr>
  </w:style>
  <w:style w:type="paragraph" w:styleId="842" w:default="1">
    <w:name w:val="Normal"/>
    <w:qFormat/>
    <w:pPr>
      <w:spacing w:after="0" w:line="240" w:lineRule="auto"/>
      <w:ind w:firstLine="708"/>
      <w:jc w:val="both"/>
    </w:pPr>
    <w:rPr>
      <w:rFonts w:ascii="Times New Roman" w:hAnsi="Times New Roman" w:cs="Times New Roman"/>
      <w:szCs w:val="20"/>
    </w:rPr>
  </w:style>
  <w:style w:type="character" w:styleId="843" w:default="1">
    <w:name w:val="Default Paragraph Font"/>
    <w:uiPriority w:val="1"/>
    <w:semiHidden/>
    <w:unhideWhenUsed/>
  </w:style>
  <w:style w:type="table" w:styleId="84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HP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Тураева Анна Сергеевна</dc:creator>
  <cp:keywords/>
  <dc:description/>
  <cp:lastModifiedBy>lezgina-ks</cp:lastModifiedBy>
  <cp:revision>26</cp:revision>
  <dcterms:created xsi:type="dcterms:W3CDTF">2024-08-01T04:29:00Z</dcterms:created>
  <dcterms:modified xsi:type="dcterms:W3CDTF">2026-08-05T11:39:56Z</dcterms:modified>
</cp:coreProperties>
</file>