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Департамент имущественных отношений администрации города Перми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рассмотрения заявок на участие в электронных аукционах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на право</w:t>
      </w: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 xml:space="preserve"> заключения договоров аренды  зем</w:t>
      </w:r>
      <w:r>
        <w:rPr>
          <w:b/>
          <w:sz w:val="28"/>
          <w:szCs w:val="28"/>
        </w:rPr>
        <w:t>ельных участков</w:t>
      </w:r>
    </w:p>
    <w:p>
      <w:pPr>
        <w:pStyle w:val="Normal"/>
        <w:numPr>
          <w:ilvl w:val="0"/>
          <w:numId w:val="0"/>
        </w:numPr>
        <w:ind w:hanging="0" w:left="0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каб. 2                      </w:t>
        <w:tab/>
        <w:t xml:space="preserve">                               </w:t>
      </w:r>
      <w:r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.2026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2805" w:leader="none"/>
        </w:tabs>
        <w:spacing w:lineRule="auto" w:line="276"/>
        <w:ind w:firstLine="720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                             в муниципальной собственности города Перми, и участках, собственность                  на которые не разграничена, или 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 составе: </w:t>
      </w:r>
    </w:p>
    <w:p>
      <w:pPr>
        <w:pStyle w:val="Normal"/>
        <w:spacing w:lineRule="auto" w:line="276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             </w:t>
      </w:r>
    </w:p>
    <w:p>
      <w:pPr>
        <w:pStyle w:val="Normal"/>
        <w:widowControl/>
        <w:suppressAutoHyphens w:val="true"/>
        <w:bidi w:val="0"/>
        <w:spacing w:lineRule="auto" w:line="276" w:before="0" w:after="120"/>
        <w:ind w:hanging="3572" w:left="3572" w:right="0"/>
        <w:jc w:val="both"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Председатель комиссии: </w:t>
      </w:r>
      <w:r>
        <w:rPr>
          <w:sz w:val="28"/>
          <w:szCs w:val="28"/>
          <w:highlight w:val="white"/>
          <w:lang w:eastAsia="en-US"/>
        </w:rPr>
        <w:t>Соснин А.В</w:t>
      </w:r>
      <w:r>
        <w:rPr>
          <w:sz w:val="28"/>
          <w:szCs w:val="28"/>
          <w:highlight w:val="white"/>
          <w:lang w:eastAsia="en-US"/>
        </w:rPr>
        <w:t xml:space="preserve">., </w:t>
      </w:r>
      <w:r>
        <w:rPr>
          <w:sz w:val="28"/>
          <w:szCs w:val="28"/>
          <w:highlight w:val="white"/>
          <w:lang w:eastAsia="en-US"/>
        </w:rPr>
        <w:t xml:space="preserve">и.о. </w:t>
      </w:r>
      <w:r>
        <w:rPr>
          <w:sz w:val="28"/>
          <w:szCs w:val="28"/>
          <w:highlight w:val="white"/>
          <w:lang w:eastAsia="en-US"/>
        </w:rPr>
        <w:t>начальник</w:t>
      </w:r>
      <w:r>
        <w:rPr>
          <w:sz w:val="28"/>
          <w:szCs w:val="28"/>
          <w:highlight w:val="white"/>
          <w:lang w:eastAsia="en-US"/>
        </w:rPr>
        <w:t>а</w:t>
      </w:r>
      <w:r>
        <w:rPr>
          <w:sz w:val="28"/>
          <w:szCs w:val="28"/>
          <w:highlight w:val="white"/>
          <w:lang w:eastAsia="en-US"/>
        </w:rPr>
        <w:t xml:space="preserve"> департамента имущественных отношений администрации города Перми;   </w:t>
      </w:r>
    </w:p>
    <w:p>
      <w:pPr>
        <w:pStyle w:val="Normal"/>
        <w:widowControl/>
        <w:spacing w:lineRule="auto" w:line="276" w:before="0" w:after="120"/>
        <w:ind w:hanging="4680" w:left="4680" w:right="0"/>
        <w:jc w:val="both"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Заместитель председателя комиссии: 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Шафранова Е.П.,</w:t>
      </w:r>
      <w:r>
        <w:rPr>
          <w:sz w:val="28"/>
          <w:szCs w:val="28"/>
          <w:highlight w:val="white"/>
          <w:lang w:eastAsia="en-US"/>
        </w:rPr>
        <w:t xml:space="preserve"> заместитель начальника департамента земельных отношений администрации города Перми;  </w:t>
      </w:r>
    </w:p>
    <w:p>
      <w:pPr>
        <w:pStyle w:val="Normal"/>
        <w:widowControl/>
        <w:spacing w:lineRule="auto" w:line="276" w:before="0" w:after="120"/>
        <w:ind w:hanging="2880" w:left="2880" w:right="0"/>
        <w:jc w:val="both"/>
        <w:rPr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Секретарь комиссии: Павлова О.И., консультант отдела по распоряжению муниципальным имуществом управления                             по распоряжению муниципальным имуществом департамента имущественных отношений администрации города Перми;</w:t>
      </w:r>
      <w:r>
        <w:rPr>
          <w:sz w:val="28"/>
          <w:szCs w:val="28"/>
          <w:highlight w:val="white"/>
          <w:lang w:eastAsia="en-US"/>
        </w:rPr>
        <w:t xml:space="preserve"> 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2268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ru-RU" w:bidi="ar-SA"/>
        </w:rPr>
        <w:t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0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</w:p>
    <w:p>
      <w:pPr>
        <w:pStyle w:val="Normal"/>
        <w:widowControl/>
        <w:spacing w:lineRule="auto" w:line="276" w:before="0" w:after="0"/>
        <w:ind w:hanging="0" w:left="2160" w:right="0"/>
        <w:jc w:val="both"/>
        <w:rPr>
          <w:rFonts w:ascii="Times New Roman" w:hAnsi="Times New Roman" w:eastAsia="Droid Sans Fallback" w:cs="Lohit Devanagari"/>
          <w:sz w:val="28"/>
          <w:szCs w:val="28"/>
          <w:lang w:val="ru-RU" w:eastAsia="en-US" w:bidi="ar-SA"/>
        </w:rPr>
      </w:pPr>
      <w:r>
        <w:rPr>
          <w:rFonts w:eastAsia="Droid Sans Fallback" w:cs="Lohit Devanagari"/>
          <w:sz w:val="28"/>
          <w:szCs w:val="28"/>
          <w:lang w:val="ru-RU" w:eastAsia="en-US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sz w:val="28"/>
          <w:szCs w:val="28"/>
        </w:rPr>
        <w:t xml:space="preserve">рассмотрев заявки на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участие в электронных аукционах, назначенных                           на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17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.0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9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.2026 (процедура №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 xml:space="preserve"> SBR012-2608310014), решила:</w:t>
      </w:r>
    </w:p>
    <w:p>
      <w:pPr>
        <w:pStyle w:val="Normal"/>
        <w:spacing w:lineRule="auto" w:line="276" w:before="0" w:after="0"/>
        <w:ind w:hanging="0" w:left="0" w:right="0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b/>
          <w:sz w:val="28"/>
          <w:szCs w:val="28"/>
        </w:rPr>
        <w:t xml:space="preserve">Лот № 1 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>– п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</w:rPr>
        <w:t>рав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lang w:val="ru-RU" w:eastAsia="ru-RU" w:bidi="ar-SA"/>
        </w:rPr>
        <w:t>о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  <w:t xml:space="preserve"> заключения договора аренды земельного участка, государственная собственность на который не разграничена, с кадастровым номером 59:01:3512039:129 площадью 632 кв. м, расположенного по адресу: Российская Федерация, Пермский край, городской округ Пермский, город Пермь, улица Ромашковая, з/у 9,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35"/>
        <w:gridCol w:w="2427"/>
        <w:gridCol w:w="2343"/>
        <w:gridCol w:w="2413"/>
        <w:gridCol w:w="2003"/>
      </w:tblGrid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Номер заявки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Дата и время подачи заявки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Сведения о внесенном задатке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Решение комиссии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4348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12.09.2026 23:54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83 000,00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4532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14.09.2026 06:19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83 000,00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2801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15.09.2026 12:29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83 000,00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rFonts w:eastAsia="Droid Sans Fallback" w:cs="Lohit Devanagari"/>
          <w:b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lang w:val="ru-RU" w:eastAsia="ru-RU" w:bidi="ar-SA"/>
        </w:rPr>
        <w:t>Лот № 2</w:t>
      </w:r>
      <w:r>
        <w:rPr>
          <w:rFonts w:eastAsia="Droid Sans Fallback" w:cs="Lohit Devanagari"/>
          <w:b/>
          <w:bCs w:val="false"/>
          <w:i w:val="false"/>
          <w:iCs w:val="false"/>
          <w:caps w:val="false"/>
          <w:smallCaps w:val="false"/>
          <w:color w:val="auto"/>
          <w:kern w:val="0"/>
          <w:sz w:val="20"/>
          <w:szCs w:val="28"/>
          <w:lang w:val="ru-RU" w:eastAsia="ru-RU" w:bidi="ar-SA"/>
        </w:rPr>
        <w:t xml:space="preserve"> 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lang w:val="ru-RU" w:eastAsia="ru-RU" w:bidi="ar-SA"/>
        </w:rPr>
        <w:t>– п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en-US" w:eastAsia="en-US" w:bidi="ar-SA"/>
        </w:rPr>
        <w:t>рав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  <w:t>о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en-US" w:eastAsia="en-US" w:bidi="ar-SA"/>
        </w:rPr>
        <w:t xml:space="preserve"> заключения договора аренды земельного участка, государственная собственность на который не разграничена, с кадастровым номером 59:01:3610013:1 площадью 801 кв. м, расположенного по адресу: Российская Федерация, Пермский край, городской округ Пермский, город Пермь, улица Набережная, з/у 30а,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sz w:val="28"/>
          <w:szCs w:val="28"/>
          <w:highlight w:val="white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несостовшимся.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caps w:val="false"/>
          <w:smallCaps w:val="false"/>
          <w:color w:themeColor="text1" w:val="000000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themeColor="text1" w:val="000000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 xml:space="preserve">Лот № </w:t>
      </w: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>3</w:t>
      </w:r>
      <w:r>
        <w:rPr>
          <w:rFonts w:eastAsia="Droid Sans Fallback" w:cs="Lohit Devanagari"/>
          <w:b/>
          <w:color w:val="auto"/>
          <w:lang w:val="ru-RU" w:eastAsia="ru-RU" w:bidi="ar-SA"/>
        </w:rPr>
        <w:t xml:space="preserve"> 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>– п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</w:rPr>
        <w:t>рав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  <w:t>о заключения договора аренды земельного участка, государственная собственность на который не разграничена, с кадастровым номером 59:01:1717003:142 площадью 940 кв. м, расположенного по адресу: Российская Федерация, Пермский край, городской округ Пермский, город Пермь, улица Нижнекамская, з/у 24а,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35"/>
        <w:gridCol w:w="2427"/>
        <w:gridCol w:w="2343"/>
        <w:gridCol w:w="2413"/>
        <w:gridCol w:w="2003"/>
      </w:tblGrid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Номер заявки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Дата и время подачи заявки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Сведения о внесенном задатке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Решение комиссии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7260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10.09.2026 13:29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80 850,00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702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10.09.2026 20:29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80 850,00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5056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14.09.2026 10:12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80 850,00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4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8683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15.09.2026 14:44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80 850,00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480"/>
        <w:jc w:val="both"/>
        <w:rPr/>
      </w:pPr>
      <w:r>
        <w:rPr>
          <w:sz w:val="28"/>
          <w:szCs w:val="28"/>
        </w:rPr>
        <w:t xml:space="preserve">Председатель комиссии                                                                        </w:t>
      </w:r>
      <w:r>
        <w:rPr>
          <w:sz w:val="28"/>
          <w:szCs w:val="28"/>
          <w:highlight w:val="white"/>
        </w:rPr>
        <w:t>А.</w:t>
      </w:r>
      <w:r>
        <w:rPr>
          <w:sz w:val="28"/>
          <w:szCs w:val="28"/>
          <w:highlight w:val="white"/>
        </w:rPr>
        <w:t>В. Соснин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sz w:val="28"/>
          <w:szCs w:val="28"/>
          <w:lang w:eastAsia="en-US"/>
        </w:rPr>
        <w:t>Заместитель председателя комиссии</w:t>
      </w:r>
      <w:r>
        <w:rPr>
          <w:sz w:val="28"/>
          <w:szCs w:val="28"/>
        </w:rPr>
        <w:t xml:space="preserve"> </w:t>
        <w:tab/>
        <w:tab/>
        <w:tab/>
        <w:tab/>
        <w:t xml:space="preserve">            Е.П. </w:t>
      </w: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>Шафранова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Секретарь комиссии </w:t>
        <w:tab/>
        <w:tab/>
        <w:tab/>
        <w:tab/>
        <w:t xml:space="preserve">            О.И. Павлова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А.А. Союстова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 xml:space="preserve">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>Ю.И. Четина</w:t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1906" w:h="16838"/>
      <w:pgMar w:left="1418" w:right="567" w:gutter="0" w:header="0" w:top="786" w:footer="709" w:bottom="766"/>
      <w:pgNumType w:start="2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ind w:right="360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ind w:right="360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3" name="Врезка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 2" path="m0,0l-2147483645,0l-2147483645,-2147483646l0,-2147483646xe" stroked="f" o:allowincell="f" style="position:absolute;margin-left:0pt;margin-top:0.05pt;width:6.7pt;height:19.3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4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2pt;margin-top:0.05pt;width:6.7pt;height:19.3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5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2pt;margin-top:0.05pt;width:6.7pt;height:19.3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semiHidden/>
    <w:qFormat/>
    <w:rPr/>
  </w:style>
  <w:style w:type="character" w:styleId="3">
    <w:name w:val="Основной текст с отступом 3 Знак"/>
    <w:qFormat/>
    <w:rPr>
      <w:sz w:val="16"/>
      <w:szCs w:val="16"/>
    </w:rPr>
  </w:style>
  <w:style w:type="character" w:styleId="Style8">
    <w:name w:val="Текст Знак"/>
    <w:qFormat/>
    <w:rPr>
      <w:rFonts w:ascii="Courier New" w:hAnsi="Courier New"/>
    </w:rPr>
  </w:style>
  <w:style w:type="character" w:styleId="Style9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0">
    <w:name w:val="Основной текст с отступом Знак"/>
    <w:qFormat/>
    <w:rPr>
      <w:sz w:val="24"/>
      <w:szCs w:val="24"/>
    </w:rPr>
  </w:style>
  <w:style w:type="character" w:styleId="Style11">
    <w:name w:val="Верхний колонтитул Знак"/>
    <w:qFormat/>
    <w:rPr>
      <w:sz w:val="24"/>
      <w:szCs w:val="24"/>
    </w:rPr>
  </w:style>
  <w:style w:type="character" w:styleId="Style12">
    <w:name w:val="Нижний колонтитул Знак"/>
    <w:qFormat/>
    <w:rPr>
      <w:sz w:val="24"/>
      <w:szCs w:val="24"/>
    </w:rPr>
  </w:style>
  <w:style w:type="character" w:styleId="Style13">
    <w:name w:val="Текст сноски Знак"/>
    <w:basedOn w:val="Style7"/>
    <w:qFormat/>
    <w:rPr/>
  </w:style>
  <w:style w:type="character" w:styleId="Style14">
    <w:name w:val="Знак сноски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>
      <w:lang w:val="en-US" w:eastAsia="en-US"/>
    </w:rPr>
  </w:style>
  <w:style w:type="paragraph" w:styleId="Style18">
    <w:name w:val="Текст"/>
    <w:basedOn w:val="Normal"/>
    <w:qFormat/>
    <w:pPr/>
    <w:rPr>
      <w:rFonts w:ascii="Courier New" w:hAnsi="Courier New"/>
      <w:sz w:val="20"/>
      <w:szCs w:val="20"/>
      <w:lang w:val="en-US" w:eastAsia="en-US"/>
    </w:rPr>
  </w:style>
  <w:style w:type="paragraph" w:styleId="Style19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 w:eastAsia="en-US"/>
    </w:rPr>
  </w:style>
  <w:style w:type="paragraph" w:styleId="31">
    <w:name w:val="Основной текст с отступом 3"/>
    <w:basedOn w:val="Normal"/>
    <w:qFormat/>
    <w:pPr>
      <w:spacing w:before="0" w:after="120"/>
      <w:ind w:left="283"/>
    </w:pPr>
    <w:rPr>
      <w:sz w:val="16"/>
      <w:szCs w:val="16"/>
      <w:lang w:val="en-US" w:eastAsia="en-US"/>
    </w:rPr>
  </w:style>
  <w:style w:type="paragraph" w:styleId="Style20">
    <w:name w:val="Текст выноски"/>
    <w:basedOn w:val="Normal"/>
    <w:qFormat/>
    <w:pPr/>
    <w:rPr>
      <w:rFonts w:ascii="Tahoma" w:hAnsi="Tahoma"/>
      <w:sz w:val="16"/>
      <w:szCs w:val="16"/>
      <w:lang w:val="en-US" w:eastAsia="en-US"/>
    </w:rPr>
  </w:style>
  <w:style w:type="paragraph" w:styleId="Style21">
    <w:name w:val="Текст сноски"/>
    <w:basedOn w:val="Normal"/>
    <w:qFormat/>
    <w:pPr/>
    <w:rPr>
      <w:sz w:val="20"/>
      <w:szCs w:val="20"/>
    </w:rPr>
  </w:style>
  <w:style w:type="paragraph" w:styleId="Style22">
    <w:name w:val="Содержимое врезки"/>
    <w:basedOn w:val="Normal"/>
    <w:qFormat/>
    <w:pPr/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Style25">
    <w:name w:val="Нет списка"/>
    <w:semiHidden/>
    <w:qFormat/>
  </w:style>
  <w:style w:type="numbering" w:styleId="NoList" w:default="1">
    <w:name w:val="No List"/>
    <w:uiPriority w:val="99"/>
    <w:semiHidden/>
    <w:unhideWhenUsed/>
    <w:qFormat/>
  </w:style>
  <w:style w:type="table" w:styleId="832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3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4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5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6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37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8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9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6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7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8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9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0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1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2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3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4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5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6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7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8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9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0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61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62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63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64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65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66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67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6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7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7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7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874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7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7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7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7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7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8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81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8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96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97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98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99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00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01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02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3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4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5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6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7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8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9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0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1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2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3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4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5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6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3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2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2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2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2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2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2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30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3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3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3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3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3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3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37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38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39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0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1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2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43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44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45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46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7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8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9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50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51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52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53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54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55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56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57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58">
    <w:name w:val="Normal Table"/>
    <w:uiPriority w:val="99"/>
    <w:semiHidden/>
    <w:unhideWhenUsed/>
  </w:style>
  <w:style w:type="table" w:customStyle="1" w:styleId="959">
    <w:name w:val="block-tbl "/>
    <w:pPr>
      <w:ind w:right="0"/>
      <w:spacing w:before="0" w:after="0" w:line="240" w:lineRule="auto"/>
      <w:jc w:val="left"/>
    </w:pPr>
    <w:rPr>
      <w:lang w:val="en-US" w:eastAsia="en-US" w:bidi="ar-SA"/>
      <w:b w:val="0"/>
      <w:bCs w:val="0"/>
      <w:i w:val="0"/>
      <w:caps w:val="0"/>
      <w:smallCaps w:val="0"/>
      <w:spacing w:val="0"/>
      <w:sz w:val="20"/>
      <w:szCs w:val="20"/>
    </w:rPr>
    <w:tblPr>
      <w:tblStyleRowBandSize w:val="1"/>
      <w:tblStyleColBandSize w:val="1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LibreOffice/7.6.7.2$Linux_X86_64 LibreOffice_project/60$Build-2</Application>
  <AppVersion>15.0000</AppVersion>
  <Pages>3</Pages>
  <Words>526</Words>
  <Characters>3763</Characters>
  <CharactersWithSpaces>4949</CharactersWithSpaces>
  <Paragraphs>69</Paragraphs>
  <Company>Деп. имущественных отношений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2015-07-02T10:18:00Z</dcterms:created>
  <dc:creator>bna</dc:creator>
  <dc:description/>
  <dc:language>ru-RU</dc:language>
  <cp:lastModifiedBy/>
  <dcterms:modified xsi:type="dcterms:W3CDTF">2026-09-16T09:33:08Z</dcterms:modified>
  <cp:revision>1132</cp:revision>
  <dc:subject/>
  <dc:title>Департамент имущественных отношений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