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7"/>
        <w:numPr>
          <w:ilvl w:val="0"/>
          <w:numId w:val="0"/>
        </w:numPr>
        <w:ind w:left="0" w:firstLine="0"/>
        <w:rPr>
          <w:b w:val="0"/>
          <w:sz w:val="28"/>
          <w:szCs w:val="28"/>
        </w:rPr>
        <w:outlineLvl w:val="0"/>
      </w:pPr>
      <w:r>
        <w:rPr>
          <w:b w:val="0"/>
          <w:sz w:val="28"/>
          <w:szCs w:val="28"/>
        </w:rPr>
        <w:t xml:space="preserve">Департамент имущественных отношений администрации города Перми</w:t>
      </w:r>
      <w:r>
        <w:rPr>
          <w:b w:val="0"/>
          <w:sz w:val="28"/>
          <w:szCs w:val="28"/>
        </w:rPr>
      </w:r>
    </w:p>
    <w:p>
      <w:pPr>
        <w:pStyle w:val="847"/>
        <w:numPr>
          <w:ilvl w:val="0"/>
          <w:numId w:val="0"/>
        </w:numPr>
        <w:ind w:left="0" w:firstLine="0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numPr>
          <w:ilvl w:val="0"/>
          <w:numId w:val="0"/>
        </w:numPr>
        <w:ind w:left="4962" w:hanging="4395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Протокол о результатах электронных аукционов </w:t>
      </w:r>
      <w:r>
        <w:rPr>
          <w:b/>
          <w:sz w:val="28"/>
          <w:szCs w:val="28"/>
        </w:rPr>
      </w:r>
    </w:p>
    <w:p>
      <w:pPr>
        <w:pStyle w:val="772"/>
        <w:numPr>
          <w:ilvl w:val="0"/>
          <w:numId w:val="0"/>
        </w:numPr>
        <w:ind w:left="0" w:firstLine="0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на право заключения договоров аренды земельных участков</w:t>
      </w:r>
      <w:r>
        <w:rPr>
          <w:b/>
          <w:sz w:val="28"/>
          <w:szCs w:val="28"/>
        </w:rPr>
      </w:r>
    </w:p>
    <w:p>
      <w:pPr>
        <w:pStyle w:val="841"/>
        <w:numPr>
          <w:ilvl w:val="0"/>
          <w:numId w:val="0"/>
        </w:numPr>
        <w:ind w:left="4962" w:hanging="4395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72"/>
        <w:ind w:left="2805" w:hanging="280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2"/>
        <w:ind w:left="2805" w:hanging="28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                                </w:t>
      </w:r>
      <w:r>
        <w:rPr>
          <w:sz w:val="28"/>
          <w:szCs w:val="28"/>
        </w:rPr>
        <w:t xml:space="preserve">17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.2026, 09:00</w:t>
      </w:r>
      <w:r>
        <w:rPr>
          <w:sz w:val="28"/>
          <w:szCs w:val="28"/>
        </w:rPr>
      </w:r>
    </w:p>
    <w:p>
      <w:pPr>
        <w:pStyle w:val="772"/>
        <w:ind w:left="2805" w:hanging="280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2"/>
        <w:ind w:firstLine="720"/>
        <w:jc w:val="both"/>
        <w:spacing w:line="276" w:lineRule="auto"/>
        <w:tabs>
          <w:tab w:val="clear" w:pos="708" w:leader="none"/>
          <w:tab w:val="left" w:pos="2805" w:leader="none"/>
        </w:tabs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</w:t>
      </w:r>
      <w:r>
        <w:rPr>
          <w:sz w:val="28"/>
          <w:szCs w:val="28"/>
        </w:rPr>
        <w:t xml:space="preserve">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                                 не разграничена, или</w:t>
      </w:r>
      <w:r>
        <w:rPr>
          <w:sz w:val="28"/>
          <w:szCs w:val="28"/>
        </w:rPr>
        <w:t xml:space="preserve">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составе: </w:t>
      </w:r>
      <w:r/>
    </w:p>
    <w:p>
      <w:pPr>
        <w:pStyle w:val="772"/>
        <w:jc w:val="both"/>
        <w:spacing w:line="276" w:lineRule="auto"/>
      </w:pPr>
      <w:r>
        <w:rPr>
          <w:sz w:val="28"/>
          <w:szCs w:val="28"/>
          <w:highlight w:val="yellow"/>
        </w:rPr>
        <w:t xml:space="preserve">             </w:t>
      </w:r>
      <w:r/>
    </w:p>
    <w:p>
      <w:pPr>
        <w:pStyle w:val="772"/>
        <w:ind w:left="3061" w:right="0" w:hanging="3061"/>
        <w:jc w:val="both"/>
        <w:spacing w:before="0" w:after="120" w:line="276" w:lineRule="auto"/>
        <w:widowControl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Соснин А.В., и.о. начальника департамента имущественных отношений администрации города Перми;   </w:t>
      </w:r>
      <w:r>
        <w:rPr>
          <w:highlight w:val="white"/>
        </w:rPr>
      </w:r>
    </w:p>
    <w:p>
      <w:pPr>
        <w:pStyle w:val="772"/>
        <w:ind w:left="4932" w:right="0" w:hanging="4932"/>
        <w:jc w:val="both"/>
        <w:spacing w:before="0" w:after="120" w:line="276" w:lineRule="auto"/>
        <w:widowControl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Заместитель председателя комиссии: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 xml:space="preserve">Шафранова Е.П.,</w:t>
      </w:r>
      <w:r>
        <w:rPr>
          <w:sz w:val="28"/>
          <w:szCs w:val="28"/>
          <w:highlight w:val="white"/>
          <w:lang w:eastAsia="en-US"/>
        </w:rPr>
        <w:t xml:space="preserve"> заместитель начальника департамента земельных отношений администрации города Перми;  </w:t>
      </w:r>
      <w:r>
        <w:rPr>
          <w:highlight w:val="white"/>
        </w:rPr>
      </w:r>
    </w:p>
    <w:p>
      <w:pPr>
        <w:pStyle w:val="772"/>
        <w:ind w:left="3005" w:right="0" w:hanging="3005"/>
        <w:jc w:val="both"/>
        <w:spacing w:before="0" w:after="120" w:line="276" w:lineRule="auto"/>
        <w:widowControl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 xml:space="preserve">Секретарь комиссии: Павлова О.И., консультант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  <w:r/>
    </w:p>
    <w:p>
      <w:pPr>
        <w:pStyle w:val="772"/>
        <w:ind w:left="2381" w:right="0" w:hanging="2381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  <w:r/>
    </w:p>
    <w:p>
      <w:pPr>
        <w:pStyle w:val="772"/>
        <w:ind w:left="2381" w:right="0" w:firstLine="0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Перми.</w:t>
      </w:r>
      <w:r/>
    </w:p>
    <w:p>
      <w:pPr>
        <w:pStyle w:val="772"/>
        <w:ind w:left="2211" w:right="0" w:firstLine="0"/>
        <w:jc w:val="both"/>
        <w:spacing w:before="0" w:after="0" w:line="276" w:lineRule="auto"/>
        <w:widowControl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772"/>
        <w:jc w:val="both"/>
        <w:spacing w:before="0" w:after="120" w:line="276" w:lineRule="auto"/>
      </w:pPr>
      <w:r>
        <w:rPr>
          <w:b/>
          <w:sz w:val="28"/>
          <w:szCs w:val="28"/>
        </w:rPr>
        <w:t xml:space="preserve">Место проведения электронных аукционов: </w:t>
      </w:r>
      <w:r>
        <w:rPr>
          <w:sz w:val="28"/>
          <w:szCs w:val="28"/>
        </w:rPr>
        <w:t xml:space="preserve">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  <w:r/>
    </w:p>
    <w:p>
      <w:pPr>
        <w:pStyle w:val="772"/>
        <w:spacing w:before="0" w:after="120" w:line="276" w:lineRule="auto"/>
      </w:pPr>
      <w:r>
        <w:rPr>
          <w:b/>
          <w:sz w:val="28"/>
          <w:szCs w:val="28"/>
        </w:rPr>
        <w:t xml:space="preserve">Дата электронных аукционов: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17</w:t>
      </w:r>
      <w:r>
        <w:rPr>
          <w:b w:val="0"/>
          <w:bCs w:val="0"/>
          <w:sz w:val="28"/>
          <w:szCs w:val="28"/>
        </w:rPr>
        <w:t xml:space="preserve">.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.2026</w:t>
      </w:r>
      <w:r/>
    </w:p>
    <w:p>
      <w:pPr>
        <w:pStyle w:val="772"/>
        <w:spacing w:before="0" w:after="120" w:line="276" w:lineRule="auto"/>
      </w:pPr>
      <w:r>
        <w:rPr>
          <w:b/>
          <w:bCs/>
          <w:sz w:val="28"/>
          <w:szCs w:val="28"/>
        </w:rPr>
        <w:t xml:space="preserve">Процедура:</w:t>
      </w:r>
      <w:r>
        <w:rPr>
          <w:sz w:val="28"/>
          <w:szCs w:val="28"/>
        </w:rPr>
        <w:t xml:space="preserve">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№ SBR012-2608270179</w:t>
      </w:r>
      <w:r/>
    </w:p>
    <w:p>
      <w:pPr>
        <w:pStyle w:val="772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1.</w:t>
      </w:r>
      <w:r>
        <w:rPr>
          <w:b/>
          <w:bCs/>
          <w:sz w:val="28"/>
          <w:szCs w:val="28"/>
          <w:highlight w:val="none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</w:rPr>
        <w:t xml:space="preserve">Прав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о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заключения договора аренды земельного участка, государственная собственность на который не разграничена, с кадастровым номером 59:01:2512459:144, площадью 1386 кв. м, расположенного по адресу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: Российская Федерация, Пермский край, городской округ Пермский, город Пермь, улица 5-я Палубная, земельный участок 9а,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72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auto"/>
          <w:sz w:val="28"/>
          <w:szCs w:val="28"/>
          <w:highlight w:val="white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несостоявшимся.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72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2.</w:t>
      </w:r>
      <w:r>
        <w:rPr>
          <w:b/>
          <w:bCs/>
          <w:sz w:val="28"/>
          <w:szCs w:val="28"/>
          <w:highlight w:val="none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</w:rPr>
        <w:t xml:space="preserve">Прав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о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заключения договора аренды земельного участка, государственная собственность на который не разграничена, с кадастровым номером 59:01:1817212:267, площадью 767 кв. м, расположенного по адресу: Ро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ссийская Федерация, Пермский край, городской округ Пермский, город Пермь, улица                   2-я Гаревая, з/у 36б,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72"/>
        <w:ind w:left="0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Время начала электронного аукциона: 09:00 по местному времени (07:00 МСК).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ind w:left="0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Время окончания электронного аукциона: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09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:4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6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по местному времени (0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7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:4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6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МСК).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ind w:left="0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 участие в аукционе поступили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2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заявки.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Сведения об участниках аукциона – Хацков Евгений Викторович, Мансуров Альфер Саматович.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Начальная цена предмета аукциона –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350 300,00 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tbl>
      <w:tblPr>
        <w:tblW w:w="10200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97"/>
        <w:gridCol w:w="1713"/>
        <w:gridCol w:w="4955"/>
        <w:gridCol w:w="28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772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pStyle w:val="772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Номер заявки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72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Наименование участника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  <w:p>
            <w:pPr>
              <w:pStyle w:val="772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72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Максимальное предложение участника  о цене предмета аукциона, руб.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772"/>
              <w:jc w:val="center"/>
              <w:spacing w:before="0" w:after="0" w:line="276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pStyle w:val="772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1341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72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Хацков Евгений Викторович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72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507 935,00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772"/>
              <w:jc w:val="center"/>
              <w:spacing w:before="0" w:after="0" w:line="276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pStyle w:val="772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969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72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Мансуров Альфер Саматович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72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490 420,00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Последнее предложение о цене предмета аукциона –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507 935,00</w:t>
      </w: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Предпоследнее предложение о цене предмета аукциона –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490 420,00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r>
    </w:p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Победитель аукциона –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Хацков Евгений Викторович</w:t>
      </w: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Участник аукциона, который сделал предпоследнее предложение о цене предмета аукциона –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Мансуров Альфер Саматович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r>
    </w:p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Сведения о последнем предложении о цене предмета аукциона (размер ежегодной арендной платы) –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507 935,00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72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3.</w:t>
      </w:r>
      <w:r>
        <w:rPr>
          <w:b/>
          <w:bCs/>
          <w:sz w:val="28"/>
          <w:szCs w:val="28"/>
          <w:highlight w:val="none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Право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заключения договора аренды земельного участка, государственная собственность на который не разграничена, с кадастровым номером 59:01:4413926:163, площадью 580 кв. м, расположенного по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адресу: Российская Федерация, Пермский край, городской округ Пермский, город Пермь, улица 3-я Мало-Субботинская, з/у 7,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72"/>
        <w:ind w:firstLine="708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несостоявшимся.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</w:r>
    </w:p>
    <w:p>
      <w:pPr>
        <w:pStyle w:val="772"/>
        <w:ind w:left="0" w:right="0" w:firstLine="0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</w:r>
    </w:p>
    <w:p>
      <w:pPr>
        <w:pStyle w:val="772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4.</w:t>
      </w:r>
      <w:r>
        <w:rPr>
          <w:b/>
          <w:bCs/>
          <w:sz w:val="28"/>
          <w:szCs w:val="28"/>
          <w:highlight w:val="none"/>
        </w:rPr>
      </w:r>
    </w:p>
    <w:p>
      <w:pPr>
        <w:pStyle w:val="772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Право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заключения договора аренды з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емельного участка, государственная собственность на который не разграничена, с кадастровым номером 59:01:5110081:148, площадью 1171 кв. м, расположенного по адресу: Российская Федерация, Пермский край, городской округ Пермский, город Пермь, микрорайон Новы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е Ляды, улица Покрышкина, з/у 2г,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72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Начальная цена предмета аукциона – 336 403,00 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 участие в электронном аукционе подана одна заявка.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Единственный заявитель – Клюев Роман Константинович, номер заявки 5763.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Единственная заявка на участие в электронном аукционе и заявитель, подавший указанную заявку, соответствуют всем требованиям и условиям, указанным в извещении о проведении электронного аукциона.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 связи с тем, что по окончании срока подачи заявок на участие в электронном аукционе по данному лоту подана только одна заявка, аукцион по лоту № 4 признан несостоявшимся.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 соответствии с пунктом 12 статьи 39.13 Земельного кодекса Российской Федерации уполномоченный орган в течение пяти дней со дня истечения срока, предусмотренного п. 11 ст. 39.13 Земельного кодекса Российской Федерации обязан направить заявителю, признанн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ому единственным участником аукциона, подписанный проект договора аренды земельного участка. При этом размер ежегодной арендной платы по договору аренды земельного участка определяется       в размере, равном начальной цене предмета аукциона, и составляет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336 403,00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72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72"/>
        <w:jc w:val="both"/>
        <w:spacing w:line="480" w:lineRule="auto"/>
      </w:pPr>
      <w:r>
        <w:rPr>
          <w:sz w:val="28"/>
          <w:szCs w:val="28"/>
        </w:rPr>
        <w:t xml:space="preserve">Председатель комиссии                                                                        </w:t>
      </w:r>
      <w:r>
        <w:rPr>
          <w:sz w:val="28"/>
          <w:szCs w:val="28"/>
          <w:highlight w:val="white"/>
        </w:rPr>
        <w:t xml:space="preserve">А.В. Соснин</w:t>
      </w:r>
      <w:r/>
    </w:p>
    <w:p>
      <w:pPr>
        <w:pStyle w:val="772"/>
        <w:ind w:left="5610" w:hanging="5610"/>
        <w:spacing w:before="120" w:after="120" w:line="480" w:lineRule="auto"/>
      </w:pPr>
      <w:r>
        <w:rPr>
          <w:sz w:val="28"/>
          <w:szCs w:val="28"/>
          <w:lang w:eastAsia="en-US"/>
        </w:rPr>
        <w:t xml:space="preserve">Заместитель председателя комиссии</w:t>
      </w:r>
      <w:r>
        <w:rPr>
          <w:sz w:val="28"/>
          <w:szCs w:val="28"/>
        </w:rPr>
        <w:t xml:space="preserve"> </w:t>
        <w:tab/>
        <w:tab/>
        <w:tab/>
        <w:tab/>
        <w:t xml:space="preserve">            Е.П. </w:t>
      </w: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Шафранова</w:t>
      </w:r>
      <w:r/>
    </w:p>
    <w:p>
      <w:pPr>
        <w:pStyle w:val="772"/>
        <w:ind w:left="5610" w:hanging="5610"/>
        <w:spacing w:before="120" w:after="120" w:line="480" w:lineRule="auto"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О.И. Павлова</w:t>
      </w:r>
      <w:r/>
    </w:p>
    <w:p>
      <w:pPr>
        <w:pStyle w:val="772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А.А. Союстова</w:t>
      </w:r>
      <w:r/>
    </w:p>
    <w:p>
      <w:pPr>
        <w:pStyle w:val="772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Ю.И. Четина</w:t>
      </w:r>
      <w:r/>
    </w:p>
    <w:sectPr>
      <w:footerReference w:type="default" r:id="rId8"/>
      <w:footerReference w:type="even" r:id="rId9"/>
      <w:footerReference w:type="first" r:id="rId10"/>
      <w:footnotePr/>
      <w:endnotePr/>
      <w:type w:val="nextPage"/>
      <w:pgSz w:w="11906" w:h="16838" w:orient="portrait"/>
      <w:pgMar w:top="717" w:right="567" w:bottom="777" w:left="1020" w:header="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6030504020204"/>
  </w:font>
  <w:font w:name="Open Sans">
    <w:panose1 w:val="020B0606030504020204"/>
  </w:font>
  <w:font w:name="Tahoma">
    <w:panose1 w:val="020B0606030504020204"/>
  </w:font>
  <w:font w:name="Arial">
    <w:panose1 w:val="020B0604020202020204"/>
  </w:font>
  <w:font w:name="Droid Sans Fallback">
    <w:panose1 w:val="020B0502000000000001"/>
  </w:font>
  <w:font w:name="Courier New">
    <w:panose1 w:val="02070409020205020404"/>
  </w:font>
  <w:font w:name="Lohit Devanagari">
    <w:panose1 w:val="020B0600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  <w:ind w:right="360"/>
      <w:jc w:val="right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6"/>
                            <w:rPr>
                              <w:rStyle w:val="806"/>
                            </w:rPr>
                          </w:pPr>
                          <w:r>
                            <w:rPr>
                              <w:rStyle w:val="8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t xml:space="preserve">2</w: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6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11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6"/>
                      <w:rPr>
                        <w:rStyle w:val="806"/>
                      </w:rPr>
                    </w:pPr>
                    <w:r>
                      <w:rPr>
                        <w:rStyle w:val="806"/>
                        <w:color w:val="000000"/>
                      </w:rPr>
                      <w:fldChar w:fldCharType="begin"/>
                    </w:r>
                    <w:r>
                      <w:rPr>
                        <w:rStyle w:val="8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6"/>
                        <w:color w:val="000000"/>
                      </w:rPr>
                      <w:fldChar w:fldCharType="separate"/>
                    </w:r>
                    <w:r>
                      <w:rPr>
                        <w:rStyle w:val="806"/>
                        <w:color w:val="000000"/>
                      </w:rPr>
                      <w:t xml:space="preserve">2</w:t>
                    </w:r>
                    <w:r>
                      <w:rPr>
                        <w:rStyle w:val="806"/>
                        <w:color w:val="000000"/>
                      </w:rPr>
                      <w:fldChar w:fldCharType="end"/>
                    </w:r>
                    <w:r>
                      <w:rPr>
                        <w:rStyle w:val="80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6"/>
                            <w:rPr>
                              <w:rStyle w:val="806"/>
                            </w:rPr>
                          </w:pPr>
                          <w:r>
                            <w:rPr>
                              <w:rStyle w:val="8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6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6"/>
                      <w:rPr>
                        <w:rStyle w:val="806"/>
                      </w:rPr>
                    </w:pPr>
                    <w:r>
                      <w:rPr>
                        <w:rStyle w:val="806"/>
                        <w:color w:val="000000"/>
                      </w:rPr>
                      <w:fldChar w:fldCharType="begin"/>
                    </w:r>
                    <w:r>
                      <w:rPr>
                        <w:rStyle w:val="8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6"/>
                        <w:color w:val="000000"/>
                      </w:rPr>
                      <w:fldChar w:fldCharType="separate"/>
                    </w:r>
                    <w:r>
                      <w:rPr>
                        <w:rStyle w:val="806"/>
                        <w:color w:val="000000"/>
                      </w:rPr>
                      <w:t xml:space="preserve">0</w:t>
                    </w:r>
                    <w:r>
                      <w:rPr>
                        <w:rStyle w:val="806"/>
                        <w:color w:val="000000"/>
                      </w:rPr>
                      <w:fldChar w:fldCharType="end"/>
                    </w:r>
                    <w:r>
                      <w:rPr>
                        <w:rStyle w:val="8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6"/>
                            <w:rPr>
                              <w:rStyle w:val="806"/>
                            </w:rPr>
                          </w:pPr>
                          <w:r>
                            <w:rPr>
                              <w:rStyle w:val="8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6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6"/>
                      <w:rPr>
                        <w:rStyle w:val="806"/>
                      </w:rPr>
                    </w:pPr>
                    <w:r>
                      <w:rPr>
                        <w:rStyle w:val="806"/>
                        <w:color w:val="000000"/>
                      </w:rPr>
                      <w:fldChar w:fldCharType="begin"/>
                    </w:r>
                    <w:r>
                      <w:rPr>
                        <w:rStyle w:val="8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6"/>
                        <w:color w:val="000000"/>
                      </w:rPr>
                      <w:fldChar w:fldCharType="separate"/>
                    </w:r>
                    <w:r>
                      <w:rPr>
                        <w:rStyle w:val="806"/>
                        <w:color w:val="000000"/>
                      </w:rPr>
                      <w:t xml:space="preserve">0</w:t>
                    </w:r>
                    <w:r>
                      <w:rPr>
                        <w:rStyle w:val="806"/>
                        <w:color w:val="000000"/>
                      </w:rPr>
                      <w:fldChar w:fldCharType="end"/>
                    </w:r>
                    <w:r>
                      <w:rPr>
                        <w:rStyle w:val="8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6"/>
                            <w:rPr>
                              <w:rStyle w:val="806"/>
                            </w:rPr>
                          </w:pPr>
                          <w:r>
                            <w:rPr>
                              <w:rStyle w:val="8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6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13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6"/>
                      <w:rPr>
                        <w:rStyle w:val="806"/>
                      </w:rPr>
                    </w:pPr>
                    <w:r>
                      <w:rPr>
                        <w:rStyle w:val="806"/>
                        <w:color w:val="000000"/>
                      </w:rPr>
                      <w:fldChar w:fldCharType="begin"/>
                    </w:r>
                    <w:r>
                      <w:rPr>
                        <w:rStyle w:val="8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6"/>
                        <w:color w:val="000000"/>
                      </w:rPr>
                      <w:fldChar w:fldCharType="separate"/>
                    </w:r>
                    <w:r>
                      <w:rPr>
                        <w:rStyle w:val="806"/>
                        <w:color w:val="000000"/>
                      </w:rPr>
                      <w:t xml:space="preserve">0</w:t>
                    </w:r>
                    <w:r>
                      <w:rPr>
                        <w:rStyle w:val="806"/>
                        <w:color w:val="000000"/>
                      </w:rPr>
                      <w:fldChar w:fldCharType="end"/>
                    </w:r>
                    <w:r>
                      <w:rPr>
                        <w:rStyle w:val="80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  <w:ind w:right="360"/>
      <w:jc w:val="right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5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6"/>
                            <w:rPr>
                              <w:rStyle w:val="806"/>
                            </w:rPr>
                          </w:pPr>
                          <w:r>
                            <w:rPr>
                              <w:rStyle w:val="8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t xml:space="preserve">2</w:t>
                          </w:r>
                          <w:r>
                            <w:rPr>
                              <w:rStyle w:val="8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6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11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6"/>
                      <w:rPr>
                        <w:rStyle w:val="806"/>
                      </w:rPr>
                    </w:pPr>
                    <w:r>
                      <w:rPr>
                        <w:rStyle w:val="806"/>
                        <w:color w:val="000000"/>
                      </w:rPr>
                      <w:fldChar w:fldCharType="begin"/>
                    </w:r>
                    <w:r>
                      <w:rPr>
                        <w:rStyle w:val="8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6"/>
                        <w:color w:val="000000"/>
                      </w:rPr>
                      <w:fldChar w:fldCharType="separate"/>
                    </w:r>
                    <w:r>
                      <w:rPr>
                        <w:rStyle w:val="806"/>
                        <w:color w:val="000000"/>
                      </w:rPr>
                      <w:t xml:space="preserve">2</w:t>
                    </w:r>
                    <w:r>
                      <w:rPr>
                        <w:rStyle w:val="806"/>
                        <w:color w:val="000000"/>
                      </w:rPr>
                      <w:fldChar w:fldCharType="end"/>
                    </w:r>
                    <w:r>
                      <w:rPr>
                        <w:rStyle w:val="80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2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ru-RU" w:bidi="ar-SA"/>
    </w:rPr>
  </w:style>
  <w:style w:type="paragraph" w:styleId="773">
    <w:name w:val="Heading 1"/>
    <w:basedOn w:val="772"/>
    <w:qFormat/>
    <w:pPr>
      <w:jc w:val="center"/>
      <w:keepNext/>
      <w:outlineLvl w:val="0"/>
    </w:pPr>
    <w:rPr>
      <w:b/>
      <w:bCs/>
      <w:szCs w:val="20"/>
    </w:rPr>
  </w:style>
  <w:style w:type="paragraph" w:styleId="774">
    <w:name w:val="Heading 2"/>
    <w:basedOn w:val="7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5">
    <w:name w:val="Heading 3"/>
    <w:basedOn w:val="772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76">
    <w:name w:val="Heading 4"/>
    <w:basedOn w:val="7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7">
    <w:name w:val="Heading 5"/>
    <w:basedOn w:val="7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8">
    <w:name w:val="Heading 6"/>
    <w:basedOn w:val="7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9">
    <w:name w:val="Heading 7"/>
    <w:basedOn w:val="7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0">
    <w:name w:val="Heading 8"/>
    <w:basedOn w:val="7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1">
    <w:name w:val="Heading 9"/>
    <w:basedOn w:val="7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2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83">
    <w:name w:val="Heading 2 Char"/>
    <w:uiPriority w:val="9"/>
    <w:qFormat/>
    <w:rPr>
      <w:rFonts w:ascii="Arial" w:hAnsi="Arial" w:eastAsia="Arial" w:cs="Arial"/>
      <w:sz w:val="34"/>
    </w:rPr>
  </w:style>
  <w:style w:type="character" w:styleId="784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85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6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7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8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9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0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1">
    <w:name w:val="Title Char"/>
    <w:uiPriority w:val="10"/>
    <w:qFormat/>
    <w:rPr>
      <w:sz w:val="48"/>
      <w:szCs w:val="48"/>
    </w:rPr>
  </w:style>
  <w:style w:type="character" w:styleId="792">
    <w:name w:val="Subtitle Char"/>
    <w:uiPriority w:val="11"/>
    <w:qFormat/>
    <w:rPr>
      <w:sz w:val="24"/>
      <w:szCs w:val="24"/>
    </w:rPr>
  </w:style>
  <w:style w:type="character" w:styleId="793">
    <w:name w:val="Quote Char"/>
    <w:uiPriority w:val="29"/>
    <w:qFormat/>
    <w:rPr>
      <w:i/>
    </w:rPr>
  </w:style>
  <w:style w:type="character" w:styleId="794">
    <w:name w:val="Intense Quote Char"/>
    <w:uiPriority w:val="30"/>
    <w:qFormat/>
    <w:rPr>
      <w:i/>
    </w:rPr>
  </w:style>
  <w:style w:type="character" w:styleId="795">
    <w:name w:val="Header Char"/>
    <w:uiPriority w:val="99"/>
    <w:qFormat/>
  </w:style>
  <w:style w:type="character" w:styleId="796">
    <w:name w:val="Footer Char"/>
    <w:uiPriority w:val="99"/>
    <w:qFormat/>
  </w:style>
  <w:style w:type="character" w:styleId="797">
    <w:name w:val="Caption Char"/>
    <w:uiPriority w:val="99"/>
    <w:qFormat/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character" w:styleId="799">
    <w:name w:val="Footnote Text Char"/>
    <w:uiPriority w:val="99"/>
    <w:qFormat/>
    <w:rPr>
      <w:sz w:val="18"/>
    </w:rPr>
  </w:style>
  <w:style w:type="character" w:styleId="800">
    <w:name w:val="Символ сноски"/>
    <w:uiPriority w:val="99"/>
    <w:unhideWhenUsed/>
    <w:qFormat/>
    <w:rPr>
      <w:vertAlign w:val="superscript"/>
    </w:rPr>
  </w:style>
  <w:style w:type="character" w:styleId="801">
    <w:name w:val="footnote reference"/>
    <w:rPr>
      <w:vertAlign w:val="superscript"/>
    </w:rPr>
  </w:style>
  <w:style w:type="character" w:styleId="802">
    <w:name w:val="Endnote Text Char"/>
    <w:uiPriority w:val="99"/>
    <w:qFormat/>
    <w:rPr>
      <w:sz w:val="20"/>
    </w:rPr>
  </w:style>
  <w:style w:type="character" w:styleId="80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04">
    <w:name w:val="endnote reference"/>
    <w:rPr>
      <w:vertAlign w:val="superscript"/>
    </w:rPr>
  </w:style>
  <w:style w:type="character" w:styleId="805">
    <w:name w:val="Основной шрифт абзаца"/>
    <w:semiHidden/>
    <w:qFormat/>
  </w:style>
  <w:style w:type="character" w:styleId="806">
    <w:name w:val="Page Number"/>
    <w:basedOn w:val="805"/>
  </w:style>
  <w:style w:type="character" w:styleId="807">
    <w:name w:val="Основной текст с отступом 3 Знак"/>
    <w:qFormat/>
    <w:rPr>
      <w:sz w:val="24"/>
      <w:szCs w:val="24"/>
    </w:rPr>
  </w:style>
  <w:style w:type="character" w:styleId="808">
    <w:name w:val="Текст Знак"/>
    <w:qFormat/>
    <w:rPr>
      <w:rFonts w:ascii="Courier New" w:hAnsi="Courier New"/>
    </w:rPr>
  </w:style>
  <w:style w:type="character" w:styleId="809">
    <w:name w:val="Основной текст с отступом Знак"/>
    <w:qFormat/>
    <w:rPr>
      <w:sz w:val="24"/>
      <w:szCs w:val="24"/>
    </w:rPr>
  </w:style>
  <w:style w:type="character" w:styleId="810">
    <w:name w:val="Основной текст 2 Знак"/>
    <w:qFormat/>
    <w:rPr>
      <w:sz w:val="24"/>
      <w:szCs w:val="24"/>
    </w:rPr>
  </w:style>
  <w:style w:type="character" w:styleId="811">
    <w:name w:val="Текст выноски Знак"/>
    <w:qFormat/>
    <w:rPr>
      <w:rFonts w:ascii="Tahoma" w:hAnsi="Tahoma" w:cs="Tahoma"/>
      <w:sz w:val="16"/>
      <w:szCs w:val="16"/>
    </w:rPr>
  </w:style>
  <w:style w:type="character" w:styleId="812" w:default="1">
    <w:name w:val="Default Paragraph Font"/>
    <w:uiPriority w:val="1"/>
    <w:semiHidden/>
    <w:unhideWhenUsed/>
    <w:qFormat/>
  </w:style>
  <w:style w:type="paragraph" w:styleId="813">
    <w:name w:val="Заголовок"/>
    <w:basedOn w:val="772"/>
    <w:next w:val="814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814">
    <w:name w:val="Body Text"/>
    <w:basedOn w:val="772"/>
    <w:pPr>
      <w:jc w:val="right"/>
    </w:pPr>
    <w:rPr>
      <w:sz w:val="28"/>
    </w:rPr>
  </w:style>
  <w:style w:type="paragraph" w:styleId="815">
    <w:name w:val="List"/>
    <w:basedOn w:val="814"/>
    <w:rPr>
      <w:rFonts w:cs="Lohit Devanagari"/>
    </w:rPr>
  </w:style>
  <w:style w:type="paragraph" w:styleId="816">
    <w:name w:val="Caption"/>
    <w:basedOn w:val="772"/>
    <w:link w:val="7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17">
    <w:name w:val="Указатель"/>
    <w:basedOn w:val="772"/>
    <w:qFormat/>
    <w:pPr>
      <w:suppressLineNumbers/>
    </w:pPr>
    <w:rPr>
      <w:rFonts w:cs="Lohit Devanagari"/>
    </w:rPr>
  </w:style>
  <w:style w:type="paragraph" w:styleId="818">
    <w:name w:val="List Paragraph"/>
    <w:basedOn w:val="772"/>
    <w:uiPriority w:val="34"/>
    <w:qFormat/>
    <w:pPr>
      <w:contextualSpacing/>
      <w:ind w:left="720"/>
      <w:spacing w:before="0" w:after="0"/>
    </w:pPr>
  </w:style>
  <w:style w:type="paragraph" w:styleId="819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20">
    <w:name w:val="Title"/>
    <w:basedOn w:val="77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1">
    <w:name w:val="Subtitle"/>
    <w:basedOn w:val="772"/>
    <w:uiPriority w:val="11"/>
    <w:qFormat/>
    <w:pPr>
      <w:spacing w:before="200" w:after="200"/>
    </w:pPr>
    <w:rPr>
      <w:sz w:val="24"/>
      <w:szCs w:val="24"/>
    </w:rPr>
  </w:style>
  <w:style w:type="paragraph" w:styleId="822">
    <w:name w:val="Quote"/>
    <w:basedOn w:val="772"/>
    <w:uiPriority w:val="29"/>
    <w:qFormat/>
    <w:pPr>
      <w:ind w:left="720" w:right="720"/>
    </w:pPr>
    <w:rPr>
      <w:i/>
    </w:rPr>
  </w:style>
  <w:style w:type="paragraph" w:styleId="823">
    <w:name w:val="Intense Quote"/>
    <w:basedOn w:val="772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24">
    <w:name w:val="Колонтитул"/>
    <w:basedOn w:val="772"/>
    <w:qFormat/>
  </w:style>
  <w:style w:type="paragraph" w:styleId="825">
    <w:name w:val="Header"/>
    <w:basedOn w:val="772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26">
    <w:name w:val="Footer"/>
    <w:basedOn w:val="772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7">
    <w:name w:val="footnote text"/>
    <w:basedOn w:val="77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28">
    <w:name w:val="endnote text"/>
    <w:basedOn w:val="77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29">
    <w:name w:val="toc 1"/>
    <w:basedOn w:val="772"/>
    <w:uiPriority w:val="39"/>
    <w:unhideWhenUsed/>
    <w:pPr>
      <w:ind w:left="0" w:right="0" w:firstLine="0"/>
      <w:spacing w:before="0" w:after="57"/>
    </w:pPr>
  </w:style>
  <w:style w:type="paragraph" w:styleId="830">
    <w:name w:val="toc 2"/>
    <w:basedOn w:val="772"/>
    <w:uiPriority w:val="39"/>
    <w:unhideWhenUsed/>
    <w:pPr>
      <w:ind w:left="283" w:right="0" w:firstLine="0"/>
      <w:spacing w:before="0" w:after="57"/>
    </w:pPr>
  </w:style>
  <w:style w:type="paragraph" w:styleId="831">
    <w:name w:val="toc 3"/>
    <w:basedOn w:val="772"/>
    <w:uiPriority w:val="39"/>
    <w:unhideWhenUsed/>
    <w:pPr>
      <w:ind w:left="567" w:right="0" w:firstLine="0"/>
      <w:spacing w:before="0" w:after="57"/>
    </w:pPr>
  </w:style>
  <w:style w:type="paragraph" w:styleId="832">
    <w:name w:val="toc 4"/>
    <w:basedOn w:val="772"/>
    <w:uiPriority w:val="39"/>
    <w:unhideWhenUsed/>
    <w:pPr>
      <w:ind w:left="850" w:right="0" w:firstLine="0"/>
      <w:spacing w:before="0" w:after="57"/>
    </w:pPr>
  </w:style>
  <w:style w:type="paragraph" w:styleId="833">
    <w:name w:val="toc 5"/>
    <w:basedOn w:val="772"/>
    <w:uiPriority w:val="39"/>
    <w:unhideWhenUsed/>
    <w:pPr>
      <w:ind w:left="1134" w:right="0" w:firstLine="0"/>
      <w:spacing w:before="0" w:after="57"/>
    </w:pPr>
  </w:style>
  <w:style w:type="paragraph" w:styleId="834">
    <w:name w:val="toc 6"/>
    <w:basedOn w:val="772"/>
    <w:uiPriority w:val="39"/>
    <w:unhideWhenUsed/>
    <w:pPr>
      <w:ind w:left="1417" w:right="0" w:firstLine="0"/>
      <w:spacing w:before="0" w:after="57"/>
    </w:pPr>
  </w:style>
  <w:style w:type="paragraph" w:styleId="835">
    <w:name w:val="toc 7"/>
    <w:basedOn w:val="772"/>
    <w:uiPriority w:val="39"/>
    <w:unhideWhenUsed/>
    <w:pPr>
      <w:ind w:left="1701" w:right="0" w:firstLine="0"/>
      <w:spacing w:before="0" w:after="57"/>
    </w:pPr>
  </w:style>
  <w:style w:type="paragraph" w:styleId="836">
    <w:name w:val="toc 8"/>
    <w:basedOn w:val="772"/>
    <w:uiPriority w:val="39"/>
    <w:unhideWhenUsed/>
    <w:pPr>
      <w:ind w:left="1984" w:right="0" w:firstLine="0"/>
      <w:spacing w:before="0" w:after="57"/>
    </w:pPr>
  </w:style>
  <w:style w:type="paragraph" w:styleId="837">
    <w:name w:val="toc 9"/>
    <w:basedOn w:val="772"/>
    <w:uiPriority w:val="39"/>
    <w:unhideWhenUsed/>
    <w:pPr>
      <w:ind w:left="2268" w:right="0" w:firstLine="0"/>
      <w:spacing w:before="0" w:after="57"/>
    </w:pPr>
  </w:style>
  <w:style w:type="paragraph" w:styleId="838">
    <w:name w:val="Index Heading"/>
    <w:basedOn w:val="813"/>
  </w:style>
  <w:style w:type="paragraph" w:styleId="839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40">
    <w:name w:val="table of figures"/>
    <w:basedOn w:val="772"/>
    <w:uiPriority w:val="99"/>
    <w:unhideWhenUsed/>
    <w:pPr>
      <w:spacing w:before="0" w:after="0" w:afterAutospacing="0"/>
    </w:pPr>
  </w:style>
  <w:style w:type="paragraph" w:styleId="841">
    <w:name w:val="Основной текст с отступом 2"/>
    <w:basedOn w:val="772"/>
    <w:qFormat/>
    <w:pPr>
      <w:ind w:left="4962" w:hanging="4395"/>
      <w:jc w:val="both"/>
    </w:pPr>
    <w:rPr>
      <w:szCs w:val="20"/>
    </w:rPr>
  </w:style>
  <w:style w:type="paragraph" w:styleId="842">
    <w:name w:val="Текст"/>
    <w:basedOn w:val="772"/>
    <w:qFormat/>
    <w:rPr>
      <w:rFonts w:ascii="Courier New" w:hAnsi="Courier New"/>
      <w:sz w:val="20"/>
      <w:szCs w:val="20"/>
      <w:lang w:val="en-US" w:eastAsia="en-US"/>
    </w:rPr>
  </w:style>
  <w:style w:type="paragraph" w:styleId="843">
    <w:name w:val="Основной текст с отступом 3"/>
    <w:basedOn w:val="772"/>
    <w:qFormat/>
    <w:pPr>
      <w:ind w:left="5610"/>
    </w:pPr>
    <w:rPr>
      <w:lang w:val="en-US" w:eastAsia="en-US"/>
    </w:rPr>
  </w:style>
  <w:style w:type="paragraph" w:styleId="844">
    <w:name w:val="Body Text Indent"/>
    <w:basedOn w:val="772"/>
    <w:pPr>
      <w:ind w:left="283"/>
      <w:spacing w:before="0" w:after="120"/>
    </w:pPr>
    <w:rPr>
      <w:lang w:val="en-US" w:eastAsia="en-US"/>
    </w:rPr>
  </w:style>
  <w:style w:type="paragraph" w:styleId="845">
    <w:name w:val="Основной текст 2"/>
    <w:basedOn w:val="772"/>
    <w:qFormat/>
    <w:pPr>
      <w:spacing w:before="0" w:after="120" w:line="480" w:lineRule="auto"/>
    </w:pPr>
    <w:rPr>
      <w:lang w:val="en-US" w:eastAsia="en-US"/>
    </w:rPr>
  </w:style>
  <w:style w:type="paragraph" w:styleId="846">
    <w:name w:val="Основной текст 3"/>
    <w:basedOn w:val="772"/>
    <w:qFormat/>
    <w:pPr>
      <w:spacing w:before="0" w:after="120"/>
    </w:pPr>
    <w:rPr>
      <w:sz w:val="16"/>
      <w:szCs w:val="16"/>
    </w:rPr>
  </w:style>
  <w:style w:type="paragraph" w:styleId="847">
    <w:name w:val="Заголовок,Название"/>
    <w:basedOn w:val="772"/>
    <w:qFormat/>
    <w:pPr>
      <w:ind w:firstLine="567"/>
      <w:jc w:val="center"/>
    </w:pPr>
    <w:rPr>
      <w:b/>
      <w:szCs w:val="20"/>
    </w:rPr>
  </w:style>
  <w:style w:type="paragraph" w:styleId="848">
    <w:name w:val="ConsPlusNonformat"/>
    <w:qFormat/>
    <w:pPr>
      <w:jc w:val="left"/>
      <w:spacing w:before="0" w:after="0"/>
      <w:widowControl w:val="off"/>
    </w:pPr>
    <w:rPr>
      <w:rFonts w:ascii="Courier New" w:hAnsi="Courier New" w:eastAsia="Droid Sans Fallback" w:cs="Courier New"/>
      <w:color w:val="auto"/>
      <w:sz w:val="20"/>
      <w:szCs w:val="20"/>
      <w:lang w:val="ru-RU" w:eastAsia="ru-RU" w:bidi="ar-SA"/>
    </w:rPr>
  </w:style>
  <w:style w:type="paragraph" w:styleId="849">
    <w:name w:val="Знак Знак Знак Знак Знак Знак Знак Знак Знак Знак Знак Знак"/>
    <w:basedOn w:val="772"/>
    <w:qFormat/>
    <w:rPr>
      <w:rFonts w:ascii="Verdana" w:hAnsi="Verdana" w:cs="Verdana"/>
      <w:sz w:val="20"/>
      <w:szCs w:val="20"/>
      <w:lang w:val="en-US" w:eastAsia="en-US"/>
    </w:rPr>
  </w:style>
  <w:style w:type="paragraph" w:styleId="850">
    <w:name w:val="Текст выноски"/>
    <w:basedOn w:val="772"/>
    <w:qFormat/>
    <w:rPr>
      <w:rFonts w:ascii="Tahoma" w:hAnsi="Tahoma" w:cs="Tahoma"/>
      <w:sz w:val="16"/>
      <w:szCs w:val="16"/>
    </w:rPr>
  </w:style>
  <w:style w:type="paragraph" w:styleId="851">
    <w:name w:val="Содержимое врезки"/>
    <w:basedOn w:val="772"/>
    <w:qFormat/>
  </w:style>
  <w:style w:type="paragraph" w:styleId="852">
    <w:name w:val="Содержимое таблицы"/>
    <w:basedOn w:val="772"/>
    <w:qFormat/>
    <w:pPr>
      <w:widowControl w:val="off"/>
      <w:suppressLineNumbers/>
    </w:pPr>
  </w:style>
  <w:style w:type="paragraph" w:styleId="853">
    <w:name w:val="Заголовок таблицы"/>
    <w:basedOn w:val="852"/>
    <w:qFormat/>
    <w:pPr>
      <w:jc w:val="center"/>
      <w:suppressLineNumbers/>
    </w:pPr>
    <w:rPr>
      <w:b/>
      <w:bCs/>
    </w:rPr>
  </w:style>
  <w:style w:type="numbering" w:styleId="854">
    <w:name w:val="Нет списка"/>
    <w:semiHidden/>
    <w:qFormat/>
  </w:style>
  <w:style w:type="numbering" w:styleId="855" w:default="1">
    <w:name w:val="No List"/>
    <w:uiPriority w:val="99"/>
    <w:semiHidden/>
    <w:unhideWhenUsed/>
    <w:qFormat/>
  </w:style>
  <w:style w:type="table" w:styleId="85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6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6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8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8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8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8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9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9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9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9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9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9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9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9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9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9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90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0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90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0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90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90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2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2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2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2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2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2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5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5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5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5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5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5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5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5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5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5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6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61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2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63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64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65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66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67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8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9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70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71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72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73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74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7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7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7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8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8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82" w:default="1">
    <w:name w:val="Normal Table"/>
    <w:uiPriority w:val="99"/>
    <w:semiHidden/>
    <w:unhideWhenUsed/>
    <w:tblPr/>
  </w:style>
  <w:style w:type="table" w:styleId="983" w:customStyle="1">
    <w:name w:val="block-tbl "/>
    <w:pPr>
      <w:ind w:right="0"/>
      <w:jc w:val="left"/>
      <w:spacing w:before="0" w:after="0" w:line="240" w:lineRule="auto"/>
    </w:pPr>
    <w:rPr>
      <w:b w:val="0"/>
      <w:bCs w:val="0"/>
      <w:i w:val="0"/>
      <w:caps w:val="0"/>
      <w:smallCaps w:val="0"/>
      <w:spacing w:val="0"/>
      <w:sz w:val="20"/>
      <w:szCs w:val="20"/>
      <w:lang w:val="en-US" w:eastAsia="en-US" w:bidi="ar-SA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Деп. имущественных отношений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bna</dc:creator>
  <dc:description/>
  <dc:language>ru-RU</dc:language>
  <cp:revision>213</cp:revision>
  <dcterms:created xsi:type="dcterms:W3CDTF">2023-09-08T05:38:00Z</dcterms:created>
  <dcterms:modified xsi:type="dcterms:W3CDTF">2026-09-17T05:10:04Z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