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Департамент имущественных отношений администрации города Перми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рассмотрения заявок на участие в электронных аукционах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rFonts w:eastAsia="Droid Sans Fallback" w:cs="Lohit Devanagari"/>
          <w:b/>
          <w:color w:val="auto"/>
          <w:kern w:val="0"/>
          <w:sz w:val="28"/>
          <w:szCs w:val="28"/>
          <w:lang w:val="ru-RU" w:eastAsia="ru-RU" w:bidi="ar-SA"/>
        </w:rPr>
        <w:t>по продаже зем</w:t>
      </w:r>
      <w:r>
        <w:rPr>
          <w:b/>
          <w:sz w:val="28"/>
          <w:szCs w:val="28"/>
        </w:rPr>
        <w:t>ельных участков</w:t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кабинет 2                      </w:t>
        <w:tab/>
        <w:t xml:space="preserve">                               </w:t>
      </w:r>
      <w:r>
        <w:rPr>
          <w:sz w:val="28"/>
          <w:szCs w:val="28"/>
        </w:rPr>
        <w:t>23</w:t>
      </w:r>
      <w:r>
        <w:rPr>
          <w:sz w:val="28"/>
          <w:szCs w:val="28"/>
        </w:rPr>
        <w:t xml:space="preserve">.09.2026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05" w:leader="none"/>
        </w:tabs>
        <w:spacing w:lineRule="auto" w:line="276"/>
        <w:ind w:firstLine="720"/>
        <w:jc w:val="both"/>
        <w:rPr/>
      </w:pPr>
      <w:r>
        <w:rPr>
          <w:sz w:val="28"/>
          <w:szCs w:val="28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                             в муниципальной собственности города Перми, и участках, собственность                  на которые не разграничена, или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 составе: </w:t>
      </w:r>
    </w:p>
    <w:p>
      <w:pPr>
        <w:pStyle w:val="Normal"/>
        <w:spacing w:lineRule="auto" w:line="276"/>
        <w:jc w:val="both"/>
        <w:rPr/>
      </w:pPr>
      <w:r>
        <w:rPr>
          <w:sz w:val="28"/>
          <w:szCs w:val="28"/>
          <w:highlight w:val="yellow"/>
        </w:rPr>
        <w:t xml:space="preserve">             </w:t>
      </w:r>
    </w:p>
    <w:p>
      <w:pPr>
        <w:pStyle w:val="Normal"/>
        <w:widowControl/>
        <w:suppressAutoHyphens w:val="true"/>
        <w:bidi w:val="0"/>
        <w:spacing w:lineRule="auto" w:line="276" w:before="0" w:after="120"/>
        <w:ind w:hanging="3572" w:left="3572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Соснин А.В., и.о. начальника департамента имущественных отношений администрации города Перми; </w:t>
      </w:r>
    </w:p>
    <w:p>
      <w:pPr>
        <w:pStyle w:val="Normal"/>
        <w:widowControl/>
        <w:spacing w:lineRule="auto" w:line="276" w:before="0" w:after="120"/>
        <w:ind w:hanging="4680" w:left="4680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Заместитель председателя комиссии: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Шафранова Е.П.,</w:t>
      </w:r>
      <w:r>
        <w:rPr>
          <w:sz w:val="28"/>
          <w:szCs w:val="28"/>
          <w:highlight w:val="white"/>
          <w:lang w:eastAsia="en-US"/>
        </w:rPr>
        <w:t xml:space="preserve"> заместитель начальника департамента земельных отношений администрации города Перми;  </w:t>
      </w:r>
    </w:p>
    <w:p>
      <w:pPr>
        <w:pStyle w:val="Normal"/>
        <w:widowControl/>
        <w:spacing w:lineRule="auto" w:line="276" w:before="0" w:after="120"/>
        <w:ind w:hanging="2880" w:left="2880" w:right="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Секретарь комиссии: Павлова О.И., консультант отдела по распоряжению муниципальным имуществом управления                            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2268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  <w:t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0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</w:p>
    <w:p>
      <w:pPr>
        <w:pStyle w:val="Normal"/>
        <w:widowControl/>
        <w:tabs>
          <w:tab w:val="clear" w:pos="708"/>
          <w:tab w:val="left" w:pos="2100" w:leader="none"/>
        </w:tabs>
        <w:suppressAutoHyphens w:val="true"/>
        <w:bidi w:val="0"/>
        <w:spacing w:lineRule="auto" w:line="276" w:before="0" w:after="0"/>
        <w:ind w:hanging="0" w:left="2211" w:right="0"/>
        <w:jc w:val="both"/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</w:r>
    </w:p>
    <w:p>
      <w:pPr>
        <w:pStyle w:val="Normal"/>
        <w:spacing w:lineRule="auto" w:line="276" w:before="0" w:after="0"/>
        <w:ind w:hanging="0" w:left="0" w:right="0"/>
        <w:jc w:val="both"/>
        <w:rPr/>
      </w:pPr>
      <w:r>
        <w:rPr>
          <w:sz w:val="28"/>
          <w:szCs w:val="28"/>
        </w:rPr>
        <w:t>рассмотрев заявки на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 участие в электронных аукционах, назначенных                           на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24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.09.2026 (процедура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№ SBR012-2609070009), решила: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b/>
          <w:sz w:val="28"/>
          <w:szCs w:val="28"/>
        </w:rPr>
        <w:t xml:space="preserve">Лот № 1 –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земельный  уча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сток, государственная собственность на который не разграничена, с кадастровым номером 59:01:1810025:155 площадью 594 кв. м, расположенный по адресу: Российская Федерация, Пермский край, городской округ Пермский, город Пермь, улица Бузулукская, з/у 30б,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несостовшимся.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p>
      <w:pPr>
        <w:pStyle w:val="Normal"/>
        <w:spacing w:lineRule="auto" w:line="276" w:before="0" w:after="0"/>
        <w:jc w:val="both"/>
        <w:rPr/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–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земел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ьный  участок, государственная собственность на который не разграничена, с кадастровым номером 59:01:3812844:151 площадью 1147 кв. м, расположенный по адресу: Российская Федерация, Пермский край, городской округ Пермский, город Пермь, улица Токарная, з/у 27,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На основании п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>ункта 12 статьи 39.12 Земельного кодекса Российской Федерации электронный аукцион признан несостовшимся.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p>
      <w:pPr>
        <w:pStyle w:val="Normal"/>
        <w:spacing w:lineRule="auto" w:line="276" w:before="0" w:after="0"/>
        <w:jc w:val="both"/>
        <w:rPr/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 xml:space="preserve">–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зем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ельный  участок,  находящийся в муниципальной собственности, с кадастровым номером 59:01:3610003:141, площадью 600 кв. м, расположенный по адресу: Российская Федерация, Пермский край, городской округ Пермский, город Пермь, улица Северная, з/у 4л,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На основании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 xml:space="preserve"> пункта 12 статьи 39.12 Земельного кодекса Российской Федерации электронный аукцион признан несостовшимся.</w:t>
      </w:r>
    </w:p>
    <w:p>
      <w:pPr>
        <w:pStyle w:val="Normal"/>
        <w:spacing w:lineRule="auto" w:line="276"/>
        <w:ind w:firstLine="708"/>
        <w:jc w:val="both"/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–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зем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ельный  участок, государственная собственность на который не разграничена, с кадастровым номером 59:01:2512465:36 площадью 1380 кв. м, расположенный по адресу: Российская Федерация, Пермский край, городской округ Пермский, город Пермь, улица Трясолобова, з/у 40в,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01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6"/>
        <w:gridCol w:w="2469"/>
        <w:gridCol w:w="2332"/>
        <w:gridCol w:w="2259"/>
        <w:gridCol w:w="2264"/>
      </w:tblGrid>
      <w:tr>
        <w:trPr/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Единственный заявитель,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номер заявки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Дата и время подачи заявки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Сведения               о внесенном задатке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Решение комиссии</w:t>
            </w:r>
          </w:p>
        </w:tc>
      </w:tr>
      <w:tr>
        <w:trPr/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Голдырева Татьяна Игоревна,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97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22.09.2026 13:38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898 400,00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</w:tbl>
    <w:p>
      <w:pPr>
        <w:pStyle w:val="Normal"/>
        <w:spacing w:lineRule="auto" w:line="276"/>
        <w:ind w:hanging="0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/>
        <w:ind w:firstLine="708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Признать аукцион несостоявшимся по лоту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№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sz w:val="28"/>
          <w:szCs w:val="28"/>
        </w:rPr>
        <w:t>4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>в связи с тем, что                      по окончании срока подачи заявок на участие в аукционе по данному лоту подана только одна заявка на участие в аукционе.</w:t>
      </w:r>
    </w:p>
    <w:p>
      <w:pPr>
        <w:pStyle w:val="BodyText"/>
        <w:spacing w:lineRule="auto" w:line="276" w:before="0" w:after="0"/>
        <w:ind w:firstLine="708"/>
        <w:contextualSpacing/>
        <w:jc w:val="both"/>
        <w:rPr/>
      </w:pPr>
      <w:r>
        <w:rPr>
          <w:color w:val="000000"/>
          <w:sz w:val="28"/>
          <w:szCs w:val="28"/>
        </w:rPr>
        <w:t xml:space="preserve">Единственная заявка на участие в аукционе и заявитель, подавший указанную заявку, соответствуют всем требованиям и условиям, указанным                 в извещении о проведении аукциона. </w:t>
      </w:r>
    </w:p>
    <w:p>
      <w:pPr>
        <w:pStyle w:val="BodyText"/>
        <w:spacing w:lineRule="auto" w:line="276" w:before="0" w:after="0"/>
        <w:ind w:firstLine="708" w:left="0" w:right="0"/>
        <w:contextualSpacing/>
        <w:jc w:val="both"/>
        <w:rPr/>
      </w:pPr>
      <w:r>
        <w:rPr>
          <w:color w:val="000000"/>
          <w:sz w:val="28"/>
          <w:szCs w:val="28"/>
        </w:rPr>
        <w:t>В соответствии с пунктом 12 статьи 39.13 Земельного кодекса Российской Федерации уполномоченный орган в течение пяти дней со дня истечения срока, предусмотренного п. 11 ст. 39.13 Земельного кодекса Российской Федерации обязан направить заявителю, признанному единственным участником аукциона, подписанный проект договора купли - продажи земельного участка. При этом договор купли - продажи  земельного участка заключается по начальной цене, определенной  в размере, равном начальной цене предмета аукциона:</w:t>
      </w:r>
    </w:p>
    <w:p>
      <w:pPr>
        <w:pStyle w:val="Normal"/>
        <w:spacing w:lineRule="auto" w:line="276"/>
        <w:ind w:hanging="0" w:left="720" w:right="0"/>
        <w:jc w:val="left"/>
        <w:rPr/>
      </w:pPr>
      <w:r>
        <w:rPr>
          <w:b/>
          <w:color w:val="000000"/>
          <w:sz w:val="28"/>
          <w:szCs w:val="28"/>
        </w:rPr>
        <w:t>по лоту №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 xml:space="preserve"> (у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>лица Трясолобова, з/у 40в) – 1 796 800,00 руб.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highlight w:val="white"/>
          <w:lang w:val="ru-RU" w:eastAsia="ru-RU" w:bidi="ar-SA"/>
        </w:rPr>
        <w:t>В соответствии с пунктом 13 статьи 39.13 Земельного кодекса Российской Федерации по результатам электронного аукциона договор купли - продажи 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spacing w:lineRule="auto" w:line="276" w:before="0" w:after="0"/>
        <w:jc w:val="both"/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b/>
          <w:color w:val="auto"/>
          <w:kern w:val="0"/>
          <w:sz w:val="28"/>
          <w:szCs w:val="28"/>
          <w:lang w:val="ru-RU" w:eastAsia="ru-RU" w:bidi="ar-SA"/>
        </w:rPr>
        <w:t xml:space="preserve">Лот № </w:t>
      </w:r>
      <w:r>
        <w:rPr>
          <w:rFonts w:eastAsia="Droid Sans Fallback" w:cs="Lohit Devanagari"/>
          <w:b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eastAsia="Droid Sans Fallback" w:cs="Lohit Devanagari"/>
          <w:b/>
          <w:color w:val="auto"/>
          <w:kern w:val="0"/>
          <w:sz w:val="28"/>
          <w:szCs w:val="28"/>
          <w:lang w:val="ru-RU" w:eastAsia="ru-RU" w:bidi="ar-SA"/>
        </w:rPr>
        <w:t xml:space="preserve"> –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земельный  </w:t>
      </w:r>
      <w:r>
        <w:rPr>
          <w:rFonts w:eastAsia="Droid Sans Fallback" w:cs="Lohit Devanagari"/>
          <w:b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ru-RU" w:eastAsia="ru-RU" w:bidi="ar-SA"/>
        </w:rPr>
        <w:t>у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часток, государственная собственность на который не разграничена, с кадастровым номером 59:01:4019087:1693 площадью 600 кв. м, расположенный по адресу: Российская Федерация, Пермский край, городской округ Пермский, город Пермь, улица Вавилина, з/у 29а, для индивидуального жилищного строительства. Разрешенное использование земельного участка – для индивидуального жилищного строительства (2.1).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01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6"/>
        <w:gridCol w:w="2469"/>
        <w:gridCol w:w="2332"/>
        <w:gridCol w:w="2259"/>
        <w:gridCol w:w="2264"/>
      </w:tblGrid>
      <w:tr>
        <w:trPr/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Единственный заявитель,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номер заявки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Дата и время подачи заявки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Сведения               о внесенном задатке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Решение комиссии</w:t>
            </w:r>
          </w:p>
        </w:tc>
      </w:tr>
      <w:tr>
        <w:trPr/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Хохрякова Яна Александровна в лице представителя 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индивидуального предпринимателя Капустина Степана Александровича, действующего на основании доверенности,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7757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22.09.2026 08:04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1 343 700,00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</w:tbl>
    <w:p>
      <w:pPr>
        <w:pStyle w:val="Normal"/>
        <w:spacing w:lineRule="auto" w:line="276"/>
        <w:ind w:hanging="0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/>
        <w:ind w:firstLine="708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Признать аукцион несостоявшимся по лоту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№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sz w:val="28"/>
          <w:szCs w:val="28"/>
        </w:rPr>
        <w:t>5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>в связи с тем, что                      по окончании срока подачи заявок на участие в аукционе по данному лоту подана только одна заявка на участие в аукционе.</w:t>
      </w:r>
    </w:p>
    <w:p>
      <w:pPr>
        <w:pStyle w:val="BodyText"/>
        <w:spacing w:lineRule="auto" w:line="276" w:before="0" w:after="0"/>
        <w:ind w:firstLine="708"/>
        <w:contextualSpacing/>
        <w:jc w:val="both"/>
        <w:rPr/>
      </w:pPr>
      <w:r>
        <w:rPr>
          <w:color w:val="000000"/>
          <w:sz w:val="28"/>
          <w:szCs w:val="28"/>
        </w:rPr>
        <w:t xml:space="preserve">Единственная заявка на участие в аукционе и заявитель, подавший указанную заявку, соответствуют всем требованиям и условиям, указанным                 в извещении о проведении аукциона. </w:t>
      </w:r>
    </w:p>
    <w:p>
      <w:pPr>
        <w:pStyle w:val="BodyText"/>
        <w:spacing w:lineRule="auto" w:line="276" w:before="0" w:after="0"/>
        <w:ind w:firstLine="708" w:left="0" w:right="0"/>
        <w:contextualSpacing/>
        <w:jc w:val="both"/>
        <w:rPr/>
      </w:pPr>
      <w:r>
        <w:rPr>
          <w:color w:val="000000"/>
          <w:sz w:val="28"/>
          <w:szCs w:val="28"/>
        </w:rPr>
        <w:t>В соответствии с пунктом 12 статьи 39.13 Земельного кодекса Российской Федерации уполномоченный орган в течение пяти дней со дня истечения срока, предусмотренного п. 11 ст. 39.13 Земельного кодекса Российской Федерации обязан направить заявителю, признанному единственным участником аукциона, подписанный проект договора купли - продажи земельного участка. При этом договор купли - продажи  земельного участка заключается по начальной цене, определенной  в размере, равном начальной цене предмета аукциона:</w:t>
      </w:r>
    </w:p>
    <w:p>
      <w:pPr>
        <w:pStyle w:val="Normal"/>
        <w:spacing w:lineRule="auto" w:line="276"/>
        <w:ind w:hanging="0" w:left="720" w:right="0"/>
        <w:jc w:val="left"/>
        <w:rPr/>
      </w:pPr>
      <w:r>
        <w:rPr>
          <w:b/>
          <w:color w:val="000000"/>
          <w:sz w:val="28"/>
          <w:szCs w:val="28"/>
        </w:rPr>
        <w:t>по лоту №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>5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 xml:space="preserve"> (ули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>ца  Вавилина, з/у 29а) – 2 687 400,00 р</w:t>
      </w:r>
      <w:r>
        <w:rPr>
          <w:rFonts w:eastAsia="Droid Sans Fallback" w:cs="Lohit Devanagari"/>
          <w:b/>
          <w:color w:val="auto"/>
          <w:kern w:val="0"/>
          <w:sz w:val="28"/>
          <w:szCs w:val="28"/>
          <w:lang w:val="ru-RU" w:eastAsia="ru-RU" w:bidi="ar-SA"/>
        </w:rPr>
        <w:t>уб</w:t>
      </w:r>
      <w:r>
        <w:rPr>
          <w:rFonts w:eastAsia="Droid Sans Fallback" w:cs="Lohit Devanagari"/>
          <w:b/>
          <w:color w:val="000000"/>
          <w:kern w:val="0"/>
          <w:sz w:val="28"/>
          <w:szCs w:val="28"/>
          <w:lang w:val="ru-RU" w:eastAsia="ru-RU" w:bidi="ar-SA"/>
        </w:rPr>
        <w:t>.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highlight w:val="white"/>
          <w:lang w:val="ru-RU" w:eastAsia="ru-RU" w:bidi="ar-SA"/>
        </w:rPr>
        <w:t>В соответствии с пунктом 13 статьи 39.13 Земельного кодекса Российской Федерации по результатам электронного аукциона договор купли - продажи 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 w:eastAsia="Droid Sans Fallback" w:cs="Lohit Devanagari"/>
          <w:color w:val="000000"/>
          <w:sz w:val="28"/>
          <w:szCs w:val="28"/>
          <w:lang w:val="ru-RU" w:eastAsia="ru-RU" w:bidi="ar-SA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highlight w:val="white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highlight w:val="white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highlight w:val="white"/>
        </w:rPr>
      </w:r>
    </w:p>
    <w:p>
      <w:pPr>
        <w:pStyle w:val="Normal"/>
        <w:spacing w:lineRule="auto" w:line="480"/>
        <w:jc w:val="both"/>
        <w:rPr/>
      </w:pPr>
      <w:r>
        <w:rPr>
          <w:sz w:val="28"/>
          <w:szCs w:val="28"/>
        </w:rPr>
        <w:t xml:space="preserve">Председатель комиссии                                                                        </w:t>
      </w:r>
      <w:r>
        <w:rPr>
          <w:sz w:val="28"/>
          <w:szCs w:val="28"/>
          <w:highlight w:val="white"/>
        </w:rPr>
        <w:t>А.В. Соснин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sz w:val="28"/>
          <w:szCs w:val="28"/>
          <w:lang w:eastAsia="en-US"/>
        </w:rPr>
        <w:t>Заместитель председателя комиссии</w:t>
      </w:r>
      <w:r>
        <w:rPr>
          <w:sz w:val="28"/>
          <w:szCs w:val="28"/>
        </w:rPr>
        <w:t xml:space="preserve"> </w:t>
        <w:tab/>
        <w:tab/>
        <w:tab/>
        <w:tab/>
        <w:t xml:space="preserve">            Е.П. </w:t>
      </w: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>Шафранова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О.И. Павлова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А.А. Союстова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 xml:space="preserve">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>Ю.И. Четина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8" w:right="567" w:gutter="0" w:header="0" w:top="78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ind w:right="360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ind w:right="360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9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4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4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9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4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3">
    <w:name w:val="Основной текст с отступом 3 Знак"/>
    <w:qFormat/>
    <w:rPr>
      <w:sz w:val="16"/>
      <w:szCs w:val="16"/>
    </w:rPr>
  </w:style>
  <w:style w:type="character" w:styleId="Style8">
    <w:name w:val="Текст Знак"/>
    <w:qFormat/>
    <w:rPr>
      <w:rFonts w:ascii="Courier New" w:hAnsi="Courier New"/>
    </w:rPr>
  </w:style>
  <w:style w:type="character" w:styleId="Style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0">
    <w:name w:val="Основной текст с отступом Знак"/>
    <w:qFormat/>
    <w:rPr>
      <w:sz w:val="24"/>
      <w:szCs w:val="24"/>
    </w:rPr>
  </w:style>
  <w:style w:type="character" w:styleId="Style11">
    <w:name w:val="Верхний колонтитул Знак"/>
    <w:qFormat/>
    <w:rPr>
      <w:sz w:val="24"/>
      <w:szCs w:val="24"/>
    </w:rPr>
  </w:style>
  <w:style w:type="character" w:styleId="Style12">
    <w:name w:val="Нижний колонтитул Знак"/>
    <w:qFormat/>
    <w:rPr>
      <w:sz w:val="24"/>
      <w:szCs w:val="24"/>
    </w:rPr>
  </w:style>
  <w:style w:type="character" w:styleId="Style13">
    <w:name w:val="Текст сноски Знак"/>
    <w:basedOn w:val="Style7"/>
    <w:qFormat/>
    <w:rPr/>
  </w:style>
  <w:style w:type="character" w:styleId="Style14">
    <w:name w:val="Знак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>
      <w:lang w:val="en-US" w:eastAsia="en-US"/>
    </w:rPr>
  </w:style>
  <w:style w:type="paragraph" w:styleId="Style18">
    <w:name w:val="Текст"/>
    <w:basedOn w:val="Normal"/>
    <w:qFormat/>
    <w:pPr/>
    <w:rPr>
      <w:rFonts w:ascii="Courier New" w:hAnsi="Courier New"/>
      <w:sz w:val="20"/>
      <w:szCs w:val="20"/>
      <w:lang w:val="en-US" w:eastAsia="en-US"/>
    </w:rPr>
  </w:style>
  <w:style w:type="paragraph" w:styleId="Style19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 w:eastAsia="en-US"/>
    </w:rPr>
  </w:style>
  <w:style w:type="paragraph" w:styleId="31">
    <w:name w:val="Основной текст с отступом 3"/>
    <w:basedOn w:val="Normal"/>
    <w:qFormat/>
    <w:pPr>
      <w:spacing w:before="0" w:after="120"/>
      <w:ind w:left="283"/>
    </w:pPr>
    <w:rPr>
      <w:sz w:val="16"/>
      <w:szCs w:val="16"/>
      <w:lang w:val="en-US" w:eastAsia="en-US"/>
    </w:rPr>
  </w:style>
  <w:style w:type="paragraph" w:styleId="Style20">
    <w:name w:val="Текст выноски"/>
    <w:basedOn w:val="Normal"/>
    <w:qFormat/>
    <w:pPr/>
    <w:rPr>
      <w:rFonts w:ascii="Tahoma" w:hAnsi="Tahoma"/>
      <w:sz w:val="16"/>
      <w:szCs w:val="16"/>
      <w:lang w:val="en-US" w:eastAsia="en-US"/>
    </w:rPr>
  </w:style>
  <w:style w:type="paragraph" w:styleId="Style21">
    <w:name w:val="Текст сноски"/>
    <w:basedOn w:val="Normal"/>
    <w:qFormat/>
    <w:pPr/>
    <w:rPr>
      <w:sz w:val="20"/>
      <w:szCs w:val="20"/>
    </w:rPr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Style25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  <w:style w:type="table" w:styleId="8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9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9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9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9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9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9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9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9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9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9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9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9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9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9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9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84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85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86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87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88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89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90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91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92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93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94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95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96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97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0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0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0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0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0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1005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Application>LibreOffice/7.6.7.2$Linux_X86_64 LibreOffice_project/60$Build-2</Application>
  <AppVersion>15.0000</AppVersion>
  <Pages>4</Pages>
  <Words>925</Words>
  <Characters>6521</Characters>
  <CharactersWithSpaces>8008</CharactersWithSpaces>
  <Paragraphs>67</Paragraphs>
  <Company>Деп. имущественных отношений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2015-07-02T10:18:00Z</dcterms:created>
  <dc:creator>bna</dc:creator>
  <dc:description/>
  <dc:language>ru-RU</dc:language>
  <cp:lastModifiedBy/>
  <cp:lastPrinted>2026-07-08T14:53:01Z</cp:lastPrinted>
  <dcterms:modified xsi:type="dcterms:W3CDTF">2026-09-23T09:44:29Z</dcterms:modified>
  <cp:revision>1120</cp:revision>
  <dc:subject/>
  <dc:title>Департамент имущественных отношений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