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ind w:hanging="0"/>
        <w:jc w:val="left"/>
        <w:rPr/>
      </w:pPr>
      <w:r>
        <w:rPr/>
      </w:r>
    </w:p>
    <w:p>
      <w:pPr>
        <w:pStyle w:val="Normal"/>
        <w:spacing w:lineRule="auto" w:line="276"/>
        <w:ind w:hanging="0" w:left="5953" w:right="0"/>
        <w:jc w:val="left"/>
        <w:rPr/>
      </w:pPr>
      <w:r>
        <w:rPr>
          <w:rFonts w:eastAsia="Times New Roman"/>
          <w:szCs w:val="22"/>
          <w:lang w:eastAsia="ru-RU"/>
        </w:rPr>
        <w:t>Приложение к договору</w:t>
      </w:r>
    </w:p>
    <w:p>
      <w:pPr>
        <w:pStyle w:val="Normal"/>
        <w:spacing w:lineRule="auto" w:line="276"/>
        <w:ind w:hanging="0" w:left="5953" w:right="0"/>
        <w:jc w:val="left"/>
        <w:rPr/>
      </w:pPr>
      <w:r>
        <w:rPr>
          <w:rFonts w:eastAsia="Times New Roman"/>
          <w:szCs w:val="22"/>
          <w:lang w:eastAsia="ru-RU"/>
        </w:rPr>
        <w:t>купли-продажи земельного участка,</w:t>
      </w:r>
    </w:p>
    <w:p>
      <w:pPr>
        <w:pStyle w:val="Normal"/>
        <w:spacing w:lineRule="auto" w:line="276"/>
        <w:ind w:hanging="0" w:left="5953" w:right="0"/>
        <w:jc w:val="left"/>
        <w:rPr/>
      </w:pPr>
      <w:r>
        <w:rPr>
          <w:rFonts w:eastAsia="Times New Roman"/>
          <w:szCs w:val="22"/>
          <w:lang w:eastAsia="ru-RU"/>
        </w:rPr>
        <w:t xml:space="preserve">приобретаемого на торгах </w:t>
        <w:br/>
        <w:t>в форме аукциона</w:t>
      </w:r>
    </w:p>
    <w:p>
      <w:pPr>
        <w:pStyle w:val="Normal"/>
        <w:spacing w:lineRule="auto" w:line="276"/>
        <w:ind w:hanging="0" w:left="5953" w:right="0"/>
        <w:jc w:val="left"/>
        <w:rPr>
          <w:rFonts w:eastAsia="Times New Roman"/>
          <w:lang w:eastAsia="ru-RU"/>
        </w:rPr>
      </w:pPr>
      <w:r>
        <w:rPr>
          <w:rFonts w:eastAsia="Times New Roman"/>
          <w:szCs w:val="22"/>
          <w:lang w:eastAsia="ru-RU"/>
        </w:rPr>
        <w:t>от ________ № __________</w:t>
      </w:r>
    </w:p>
    <w:p>
      <w:pPr>
        <w:pStyle w:val="Normal"/>
        <w:numPr>
          <w:ilvl w:val="0"/>
          <w:numId w:val="0"/>
        </w:numPr>
        <w:spacing w:lineRule="auto" w:line="480" w:before="0" w:after="120"/>
        <w:ind w:hanging="0" w:left="283"/>
        <w:jc w:val="right"/>
        <w:outlineLvl w:val="0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</w:r>
    </w:p>
    <w:p>
      <w:pPr>
        <w:pStyle w:val="Normal"/>
        <w:widowControl w:val="false"/>
        <w:spacing w:lineRule="auto" w:line="276"/>
        <w:ind w:firstLine="709"/>
        <w:jc w:val="center"/>
        <w:rPr>
          <w:rFonts w:eastAsia="Times New Roman"/>
          <w:b/>
          <w:bCs/>
          <w:sz w:val="24"/>
          <w:szCs w:val="24"/>
          <w:highlight w:val="none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Акт приема – передачи </w:t>
      </w:r>
      <w:r>
        <w:rPr>
          <w:rFonts w:eastAsia="Times New Roman"/>
          <w:b/>
          <w:sz w:val="24"/>
          <w:szCs w:val="24"/>
          <w:lang w:eastAsia="ru-RU"/>
        </w:rPr>
        <w:t>земельного участка</w:t>
      </w:r>
    </w:p>
    <w:p>
      <w:pPr>
        <w:pStyle w:val="Normal"/>
        <w:widowControl w:val="false"/>
        <w:spacing w:lineRule="auto" w:line="276"/>
        <w:ind w:firstLine="709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</w:r>
    </w:p>
    <w:p>
      <w:pPr>
        <w:pStyle w:val="Normal"/>
        <w:ind w:firstLine="72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214" w:leader="none"/>
          <w:tab w:val="left" w:pos="9923" w:leader="none"/>
        </w:tabs>
        <w:spacing w:lineRule="auto" w:line="276"/>
        <w:ind w:firstLine="567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г. Пермь                                                                                           «___» _____________</w:t>
      </w:r>
    </w:p>
    <w:p>
      <w:pPr>
        <w:pStyle w:val="Normal"/>
        <w:widowControl w:val="false"/>
        <w:spacing w:lineRule="auto" w:line="276"/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76"/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Комиссией в составе:</w:t>
      </w:r>
    </w:p>
    <w:p>
      <w:pPr>
        <w:pStyle w:val="Normal"/>
        <w:widowControl w:val="false"/>
        <w:spacing w:lineRule="auto" w:line="276"/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426" w:leader="none"/>
        </w:tabs>
        <w:spacing w:lineRule="auto" w:line="276" w:before="0" w:after="200"/>
        <w:ind w:hanging="720" w:left="72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от Продавца:</w:t>
      </w:r>
      <w:r>
        <w:rPr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______________________________________________________________,</w:t>
      </w:r>
    </w:p>
    <w:p>
      <w:pPr>
        <w:pStyle w:val="Normal"/>
        <w:widowControl w:val="false"/>
        <w:tabs>
          <w:tab w:val="clear" w:pos="708"/>
          <w:tab w:val="left" w:pos="600" w:leader="none"/>
        </w:tabs>
        <w:spacing w:lineRule="auto" w:line="276"/>
        <w:ind w:hanging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426" w:leader="none"/>
        </w:tabs>
        <w:spacing w:lineRule="auto" w:line="276" w:before="0" w:after="200"/>
        <w:ind w:hanging="720" w:left="72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от Покупателя: ____________________________________________________________,</w:t>
      </w:r>
    </w:p>
    <w:p>
      <w:pPr>
        <w:pStyle w:val="Normal"/>
        <w:widowControl w:val="false"/>
        <w:ind w:hanging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произведены прием – передача земельного участка, расположенного на землях населенных пунктов, имеющего кадастровый номер</w:t>
      </w:r>
      <w:r>
        <w:rPr>
          <w:rFonts w:eastAsia="Times New Roman"/>
          <w:b/>
          <w:sz w:val="24"/>
          <w:szCs w:val="24"/>
          <w:lang w:eastAsia="ru-RU"/>
        </w:rPr>
        <w:t xml:space="preserve"> 5</w:t>
      </w:r>
      <w:r>
        <w:rPr>
          <w:rFonts w:cs="Times New Roman"/>
          <w:b/>
          <w:sz w:val="24"/>
          <w:szCs w:val="24"/>
        </w:rPr>
        <w:t>9:01:3812839:178</w:t>
      </w:r>
      <w:r>
        <w:rPr>
          <w:rFonts w:cs="Times New Roman"/>
          <w:sz w:val="24"/>
          <w:szCs w:val="24"/>
        </w:rPr>
        <w:t>, общей площадью</w:t>
      </w:r>
      <w:r>
        <w:rPr>
          <w:rFonts w:eastAsia="Times New Roman"/>
          <w:b/>
          <w:sz w:val="24"/>
          <w:szCs w:val="24"/>
          <w:lang w:eastAsia="ru-RU"/>
        </w:rPr>
        <w:t xml:space="preserve"> 733</w:t>
      </w:r>
      <w:r>
        <w:rPr>
          <w:b/>
          <w:sz w:val="24"/>
          <w:szCs w:val="24"/>
        </w:rPr>
        <w:t xml:space="preserve"> </w:t>
      </w:r>
      <w:r>
        <w:rPr>
          <w:rFonts w:eastAsia="Times New Roman"/>
          <w:b/>
          <w:sz w:val="24"/>
          <w:szCs w:val="24"/>
          <w:lang w:eastAsia="ru-RU"/>
        </w:rPr>
        <w:t>кв.м</w:t>
      </w:r>
      <w:r>
        <w:rPr>
          <w:rFonts w:eastAsia="Times New Roman"/>
          <w:sz w:val="24"/>
          <w:szCs w:val="24"/>
          <w:lang w:eastAsia="ru-RU"/>
        </w:rPr>
        <w:t>, находящегося по адресу: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</w:rPr>
        <w:t>Российская Федерация, Пермский край, городской округ Пермский, город Пермь, улица 1-я Логовая, з/у 1д.</w:t>
      </w:r>
    </w:p>
    <w:p>
      <w:pPr>
        <w:pStyle w:val="ConsPlusNormal"/>
        <w:spacing w:lineRule="auto" w:line="240"/>
        <w:ind w:firstLine="540" w:left="0" w:right="0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Земельный участок передается для индивидуального жилищного строительства.</w:t>
      </w:r>
    </w:p>
    <w:p>
      <w:pPr>
        <w:pStyle w:val="ConsPlusNormal"/>
        <w:spacing w:lineRule="auto" w:line="240"/>
        <w:ind w:firstLine="540" w:left="0" w:right="0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bookmarkStart w:id="0" w:name="undefined"/>
      <w:bookmarkEnd w:id="0"/>
      <w:r>
        <w:rPr>
          <w:rFonts w:cs="Times New Roman" w:ascii="Times New Roman" w:hAnsi="Times New Roman"/>
          <w:sz w:val="24"/>
          <w:szCs w:val="24"/>
        </w:rPr>
        <w:t xml:space="preserve">В границах земельного участка расположены объекты некапитального типа: </w:t>
      </w:r>
      <w:r>
        <w:rPr>
          <w:rFonts w:ascii="Times New Roman" w:hAnsi="Times New Roman"/>
          <w:sz w:val="24"/>
          <w:szCs w:val="24"/>
        </w:rPr>
        <w:t>два деревянных строения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ind w:firstLine="567" w:left="0" w:right="0"/>
        <w:rPr>
          <w:sz w:val="24"/>
          <w:szCs w:val="24"/>
          <w:highlight w:val="none"/>
        </w:rPr>
      </w:pPr>
      <w:r>
        <w:rPr>
          <w:rFonts w:eastAsia="Times New Roman" w:cs="Times New Roman"/>
          <w:sz w:val="24"/>
          <w:szCs w:val="24"/>
        </w:rPr>
        <w:t>На земельном участке произрастают 4 дерева породы береза.</w:t>
      </w:r>
    </w:p>
    <w:p>
      <w:pPr>
        <w:pStyle w:val="Normal"/>
        <w:widowControl w:val="false"/>
        <w:spacing w:lineRule="auto" w:line="276"/>
        <w:ind w:firstLine="567"/>
        <w:rPr>
          <w:rFonts w:eastAsia="Times New Roman"/>
          <w:sz w:val="24"/>
          <w:szCs w:val="24"/>
          <w:highlight w:val="none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76"/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Претензий по состоянию и качеству участка у Покупателя не имеется. </w:t>
      </w:r>
    </w:p>
    <w:p>
      <w:pPr>
        <w:pStyle w:val="Normal"/>
        <w:ind w:hanging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ind w:hanging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tbl>
      <w:tblPr>
        <w:tblpPr w:vertAnchor="text" w:horzAnchor="margin" w:tblpXSpec="left" w:leftFromText="180" w:rightFromText="180" w:tblpY="89"/>
        <w:tblW w:w="1947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4927"/>
        <w:gridCol w:w="4512"/>
        <w:gridCol w:w="4511"/>
        <w:gridCol w:w="559"/>
        <w:gridCol w:w="4961"/>
      </w:tblGrid>
      <w:tr>
        <w:trPr>
          <w:trHeight w:val="1984" w:hRule="atLeast"/>
        </w:trPr>
        <w:tc>
          <w:tcPr>
            <w:tcW w:w="4927" w:type="dxa"/>
            <w:tcBorders/>
          </w:tcPr>
          <w:p>
            <w:pPr>
              <w:pStyle w:val="Normal"/>
              <w:widowControl w:val="false"/>
              <w:ind w:firstLine="39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Участок сдал</w:t>
            </w:r>
          </w:p>
          <w:p>
            <w:pPr>
              <w:pStyle w:val="Normal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ind w:firstLine="390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_______________</w:t>
            </w:r>
          </w:p>
          <w:p>
            <w:pPr>
              <w:pStyle w:val="Normal"/>
              <w:widowControl w:val="false"/>
              <w:ind w:firstLine="39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512" w:type="dxa"/>
            <w:tcBorders/>
          </w:tcPr>
          <w:p>
            <w:pPr>
              <w:pStyle w:val="Normal"/>
              <w:widowControl w:val="false"/>
              <w:ind w:hanging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Участок принял</w:t>
            </w:r>
          </w:p>
          <w:p>
            <w:pPr>
              <w:pStyle w:val="Normal"/>
              <w:widowControl w:val="false"/>
              <w:ind w:hanging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ind w:hanging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_______________</w:t>
              <w:br/>
            </w:r>
          </w:p>
        </w:tc>
        <w:tc>
          <w:tcPr>
            <w:tcW w:w="4511" w:type="dxa"/>
            <w:tcBorders/>
          </w:tcPr>
          <w:p>
            <w:pPr>
              <w:pStyle w:val="Normal"/>
              <w:ind w:hanging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559" w:type="dxa"/>
            <w:tcBorders/>
          </w:tcPr>
          <w:p>
            <w:pPr>
              <w:pStyle w:val="Normal"/>
              <w:ind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961" w:type="dxa"/>
            <w:tcBorders/>
          </w:tcPr>
          <w:p>
            <w:pPr>
              <w:pStyle w:val="Normal"/>
              <w:ind w:hanging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widowControl w:val="false"/>
        <w:ind w:firstLine="709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709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Open Sans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40" w:beforeAutospacing="0" w:before="0" w:afterAutospacing="0" w:after="0"/>
      <w:ind w:firstLine="708"/>
      <w:jc w:val="both"/>
    </w:pPr>
    <w:rPr>
      <w:rFonts w:ascii="Times New Roman" w:hAnsi="Times New Roman" w:cs="Times New Roman" w:eastAsia="Calibri" w:eastAsiaTheme="minorHAnsi"/>
      <w:color w:val="auto"/>
      <w:kern w:val="0"/>
      <w:sz w:val="22"/>
      <w:szCs w:val="20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8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/>
    </w:pPr>
    <w:rPr>
      <w:i/>
    </w:rPr>
  </w:style>
  <w:style w:type="paragraph" w:styleId="Style9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7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ConsPlusNormal" w:customStyle="1">
    <w:name w:val="ConsPlusNormal"/>
    <w:qFormat/>
    <w:pPr>
      <w:keepNext w:val="false"/>
      <w:keepLines w:val="false"/>
      <w:pageBreakBefore w:val="false"/>
      <w:widowControl w:val="false"/>
      <w:pBdr/>
      <w:shd w:val="nil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Calibri" w:hAnsi="Calibri" w:eastAsia="Times New Roman" w:cs="Calibri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2"/>
      <w:sz w:val="22"/>
      <w:szCs w:val="20"/>
      <w:u w:val="none"/>
      <w:vertAlign w:val="baseline"/>
      <w:lang w:val="ru-RU" w:eastAsia="ru-RU" w:bidi="ar-SA"/>
      <w14:ligatures w14:val="none"/>
    </w:rPr>
  </w:style>
  <w:style w:type="paragraph" w:styleId="Style1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LibreOffice/7.6.7.2$Linux_X86_64 LibreOffice_project/60$Build-2</Application>
  <AppVersion>15.0000</AppVersion>
  <Pages>1</Pages>
  <Words>114</Words>
  <Characters>910</Characters>
  <CharactersWithSpaces>1098</CharactersWithSpaces>
  <Paragraphs>19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2024-08-01T04:29:00Z</dcterms:created>
  <dc:creator>Тураева Анна Сергеевна</dc:creator>
  <dc:description/>
  <dc:language>ru-RU</dc:language>
  <cp:lastModifiedBy/>
  <dcterms:modified xsi:type="dcterms:W3CDTF">2026-07-03T10:47:51Z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