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ind w:firstLine="993"/>
        <w:rPr>
          <w:sz w:val="24"/>
        </w:rPr>
      </w:pPr>
      <w:r>
        <w:rPr>
          <w:sz w:val="24"/>
        </w:rPr>
        <w:t xml:space="preserve">              Департамент имущественных отношений администрации города Перми</w:t>
      </w:r>
      <w:r>
        <w:rPr>
          <w:b/>
          <w:sz w:val="24"/>
        </w:rPr>
        <w:tab/>
        <w:t xml:space="preserve">        </w:t>
      </w:r>
      <w:r>
        <w:rPr>
          <w:b/>
          <w:sz w:val="24"/>
        </w:rPr>
        <w:t xml:space="preserve">                 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            </w:t>
      </w:r>
      <w:r>
        <w:rPr>
          <w:sz w:val="24"/>
        </w:rPr>
      </w:r>
      <w:r>
        <w:rPr>
          <w:sz w:val="24"/>
        </w:rPr>
      </w:r>
    </w:p>
    <w:p>
      <w:pPr>
        <w:pStyle w:val="882"/>
        <w:spacing w:before="480"/>
        <w:rPr>
          <w:szCs w:val="24"/>
        </w:rPr>
      </w:pPr>
      <w:r>
        <w:rPr>
          <w:szCs w:val="24"/>
        </w:rPr>
        <w:t xml:space="preserve">ОБЩИЙ ПРОТОКОЛ</w:t>
      </w:r>
      <w:r>
        <w:rPr>
          <w:szCs w:val="24"/>
        </w:rPr>
      </w:r>
      <w:r>
        <w:rPr>
          <w:szCs w:val="24"/>
        </w:rPr>
      </w:r>
    </w:p>
    <w:p>
      <w:pPr>
        <w:pStyle w:val="881"/>
        <w:ind w:firstLine="708"/>
        <w:jc w:val="center"/>
        <w:rPr>
          <w:b/>
        </w:rPr>
      </w:pPr>
      <w:r>
        <w:rPr>
          <w:b/>
        </w:rPr>
        <w:t xml:space="preserve">проведения </w:t>
      </w:r>
      <w:r>
        <w:rPr>
          <w:b/>
        </w:rPr>
        <w:t xml:space="preserve">аукциона </w:t>
      </w:r>
      <w:r>
        <w:rPr>
          <w:b/>
        </w:rPr>
        <w:t xml:space="preserve">в электронной форме </w:t>
      </w:r>
      <w:r>
        <w:rPr>
          <w:b/>
        </w:rPr>
        <w:t xml:space="preserve">по продаже </w:t>
      </w:r>
      <w:r>
        <w:rPr>
          <w:b/>
        </w:rPr>
        <w:t xml:space="preserve">муниципального имущества</w:t>
      </w:r>
      <w:r>
        <w:rPr>
          <w:b/>
        </w:rPr>
      </w:r>
      <w:r>
        <w:rPr>
          <w:b/>
        </w:rPr>
      </w:r>
    </w:p>
    <w:p>
      <w:pPr>
        <w:pStyle w:val="882"/>
        <w:jc w:val="both"/>
        <w:spacing w:before="480"/>
        <w:rPr>
          <w:b w:val="0"/>
          <w:iCs/>
          <w:szCs w:val="24"/>
        </w:rPr>
      </w:pPr>
      <w:r>
        <w:rPr>
          <w:b w:val="0"/>
          <w:szCs w:val="24"/>
        </w:rPr>
        <w:t xml:space="preserve">г.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Пермь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  </w:t>
      </w:r>
      <w:r>
        <w:rPr>
          <w:b w:val="0"/>
          <w:szCs w:val="24"/>
        </w:rPr>
        <w:t xml:space="preserve">   </w:t>
      </w:r>
      <w:r>
        <w:rPr>
          <w:b w:val="0"/>
          <w:szCs w:val="24"/>
        </w:rPr>
        <w:t xml:space="preserve">                               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</w:t>
      </w:r>
      <w:r>
        <w:rPr>
          <w:b w:val="0"/>
          <w:szCs w:val="24"/>
        </w:rPr>
        <w:t xml:space="preserve">  </w:t>
      </w:r>
      <w:r>
        <w:rPr>
          <w:b w:val="0"/>
          <w:szCs w:val="24"/>
        </w:rPr>
        <w:t xml:space="preserve">            </w:t>
      </w:r>
      <w:r>
        <w:rPr>
          <w:b w:val="0"/>
          <w:szCs w:val="24"/>
        </w:rPr>
        <w:t xml:space="preserve">                    </w:t>
      </w:r>
      <w:r>
        <w:rPr>
          <w:b w:val="0"/>
          <w:szCs w:val="24"/>
        </w:rPr>
        <w:t xml:space="preserve">       </w:t>
      </w:r>
      <w:r>
        <w:rPr>
          <w:b w:val="0"/>
          <w:szCs w:val="24"/>
        </w:rPr>
        <w:t xml:space="preserve">     25.09</w:t>
      </w:r>
      <w:r>
        <w:rPr>
          <w:b w:val="0"/>
          <w:szCs w:val="24"/>
        </w:rPr>
        <w:t xml:space="preserve">.2026</w:t>
      </w:r>
      <w:r>
        <w:rPr>
          <w:b w:val="0"/>
          <w:iCs/>
          <w:szCs w:val="24"/>
        </w:rPr>
      </w:r>
      <w:r>
        <w:rPr>
          <w:b w:val="0"/>
          <w:iCs/>
          <w:szCs w:val="24"/>
        </w:rPr>
      </w:r>
    </w:p>
    <w:p>
      <w:pPr>
        <w:pStyle w:val="881"/>
        <w:ind w:left="2805" w:hanging="2805"/>
        <w:jc w:val="both"/>
      </w:pPr>
      <w:r/>
      <w:r/>
    </w:p>
    <w:p>
      <w:pPr>
        <w:pStyle w:val="891"/>
        <w:ind w:left="0"/>
        <w:jc w:val="both"/>
        <w:tabs>
          <w:tab w:val="left" w:pos="0" w:leader="none"/>
        </w:tabs>
      </w:pPr>
      <w:r>
        <w:t xml:space="preserve">Присутствуют:</w:t>
      </w:r>
      <w:r/>
    </w:p>
    <w:p>
      <w:pPr>
        <w:pStyle w:val="891"/>
        <w:contextualSpacing w:val="0"/>
        <w:ind w:left="1843" w:right="0" w:firstLine="0"/>
        <w:jc w:val="both"/>
        <w:spacing w:before="0" w:after="0" w:line="240" w:lineRule="auto"/>
        <w:tabs>
          <w:tab w:val="left" w:pos="708" w:leader="none"/>
        </w:tabs>
        <w:suppressLineNumbers w:val="0"/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Соснин А.В.,</w:t>
      </w:r>
      <w:r>
        <w:rPr>
          <w:sz w:val="24"/>
          <w:szCs w:val="24"/>
          <w:lang w:val="ru-RU"/>
        </w:rPr>
        <w:t xml:space="preserve"> и.о. </w:t>
      </w:r>
      <w:r>
        <w:rPr>
          <w:sz w:val="24"/>
          <w:szCs w:val="24"/>
          <w:lang w:val="ru-RU"/>
        </w:rPr>
        <w:t xml:space="preserve">начальника департамента имущественных отношений </w:t>
      </w:r>
      <w:r>
        <w:rPr>
          <w:sz w:val="24"/>
          <w:szCs w:val="24"/>
          <w:lang w:val="ru-RU"/>
        </w:rPr>
        <w:t xml:space="preserve">администрации города Перми</w:t>
      </w:r>
      <w:r>
        <w:rPr>
          <w:sz w:val="24"/>
          <w:szCs w:val="24"/>
          <w:lang w:val="ru-RU"/>
        </w:rPr>
        <w:t xml:space="preserve">;</w:t>
      </w:r>
      <w:r/>
      <w:r/>
    </w:p>
    <w:p>
      <w:pPr>
        <w:pStyle w:val="891"/>
        <w:contextualSpacing w:val="0"/>
        <w:ind w:left="1843" w:right="0" w:firstLine="0"/>
        <w:jc w:val="both"/>
        <w:spacing w:before="0" w:after="0" w:line="240" w:lineRule="auto"/>
        <w:tabs>
          <w:tab w:val="left" w:pos="708" w:leader="none"/>
        </w:tabs>
        <w:suppressLineNumbers w:val="0"/>
      </w:pPr>
      <w:r/>
      <w:r>
        <w:rPr>
          <w:sz w:val="24"/>
          <w:szCs w:val="24"/>
          <w:lang w:val="ru-RU"/>
        </w:rPr>
        <w:t xml:space="preserve">Меденникова С.В.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заместитель начальника управления - начальник отдела </w:t>
        <w:br/>
        <w:t xml:space="preserve">по распоряжению муниципальным имуществом управления по распоряжению муниципальным имуществом 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/>
      <w:r/>
    </w:p>
    <w:p>
      <w:pPr>
        <w:pStyle w:val="891"/>
        <w:contextualSpacing w:val="0"/>
        <w:ind w:left="1843" w:right="0" w:firstLine="0"/>
        <w:jc w:val="both"/>
        <w:spacing w:before="0" w:after="0" w:line="240" w:lineRule="auto"/>
        <w:tabs>
          <w:tab w:val="left" w:pos="708" w:leader="none"/>
        </w:tabs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Селезнева Е.Ю.,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</w:t>
        <w:br/>
      </w:r>
      <w:r>
        <w:rPr>
          <w:sz w:val="24"/>
          <w:szCs w:val="24"/>
          <w:lang w:val="ru-RU"/>
        </w:rPr>
        <w:t xml:space="preserve">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Style w:val="891"/>
        <w:contextualSpacing w:val="0"/>
        <w:ind w:left="1843" w:right="0" w:firstLine="0"/>
        <w:jc w:val="both"/>
        <w:spacing w:before="0" w:after="0" w:line="240" w:lineRule="auto"/>
        <w:tabs>
          <w:tab w:val="left" w:pos="708" w:leader="none"/>
        </w:tabs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Четина Ю.И.,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замес</w:t>
      </w:r>
      <w:r>
        <w:rPr>
          <w:sz w:val="24"/>
          <w:szCs w:val="24"/>
        </w:rPr>
        <w:t xml:space="preserve">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</w:t>
        <w:br/>
      </w:r>
      <w:r>
        <w:rPr>
          <w:sz w:val="24"/>
          <w:szCs w:val="24"/>
          <w:lang w:val="ru-RU"/>
        </w:rPr>
        <w:t xml:space="preserve">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91"/>
        <w:contextualSpacing w:val="0"/>
        <w:ind w:left="1843" w:right="0" w:firstLine="0"/>
        <w:jc w:val="both"/>
        <w:spacing w:before="0" w:after="0" w:line="240" w:lineRule="auto"/>
        <w:tabs>
          <w:tab w:val="left" w:pos="708" w:leader="none"/>
        </w:tabs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  <w:lang w:val="ru-RU"/>
        </w:rPr>
        <w:t xml:space="preserve">Нестерова М.С.,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</w:t>
      </w:r>
      <w:r>
        <w:rPr>
          <w:sz w:val="24"/>
          <w:szCs w:val="24"/>
        </w:rPr>
        <w:t xml:space="preserve">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/>
    </w:p>
    <w:p>
      <w:pPr>
        <w:pStyle w:val="881"/>
        <w:contextualSpacing w:val="0"/>
        <w:ind w:left="1843" w:right="0" w:firstLine="0"/>
        <w:jc w:val="both"/>
        <w:spacing w:before="0" w:line="240" w:lineRule="auto"/>
        <w:tabs>
          <w:tab w:val="left" w:pos="2805" w:leader="none"/>
        </w:tabs>
        <w:suppressLineNumbers w:val="0"/>
      </w:pPr>
      <w:r>
        <w:rPr>
          <w:sz w:val="24"/>
          <w:szCs w:val="24"/>
          <w:highlight w:val="none"/>
        </w:rPr>
        <w:t xml:space="preserve">Павлова О.И.,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</w:t>
      </w:r>
      <w:r>
        <w:rPr>
          <w:sz w:val="24"/>
          <w:szCs w:val="24"/>
          <w:lang w:val="ru-RU"/>
        </w:rPr>
        <w:t xml:space="preserve">министрации города Перми</w:t>
      </w:r>
      <w:r>
        <w:rPr>
          <w:sz w:val="24"/>
          <w:szCs w:val="24"/>
          <w:lang w:val="ru-RU"/>
        </w:rPr>
        <w:t xml:space="preserve">.</w:t>
      </w:r>
      <w:r/>
    </w:p>
    <w:p>
      <w:pPr>
        <w:pStyle w:val="881"/>
        <w:ind w:left="851"/>
        <w:tabs>
          <w:tab w:val="left" w:pos="2805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81"/>
        <w:jc w:val="both"/>
      </w:pPr>
      <w:r>
        <w:rPr>
          <w:b/>
        </w:rPr>
        <w:t xml:space="preserve">Л</w:t>
      </w:r>
      <w:r>
        <w:rPr>
          <w:b/>
        </w:rPr>
        <w:t xml:space="preserve">от № 1 </w:t>
      </w:r>
      <w:r>
        <w:t xml:space="preserve">– </w:t>
      </w:r>
      <w:r/>
    </w:p>
    <w:p>
      <w:pPr>
        <w:pStyle w:val="881"/>
        <w:jc w:val="both"/>
      </w:pPr>
      <w:r/>
      <w:r/>
    </w:p>
    <w:p>
      <w:pPr>
        <w:jc w:val="left"/>
        <w:rPr>
          <w:i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  <w:t xml:space="preserve">Лом и отходы черных металлов, включая массу засоренности, находящиеся по адресу: г. Пермь, ул. Волочаевская, 32, общим весом 1285,96 тонн.</w:t>
      </w:r>
      <w:r>
        <w:rPr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</w:r>
    </w:p>
    <w:p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  <w:sz w:val="24"/>
          <w:szCs w:val="24"/>
        </w:rPr>
      </w:pPr>
      <w:r>
        <w:rPr>
          <w:sz w:val="24"/>
          <w:szCs w:val="24"/>
        </w:rPr>
        <w:t xml:space="preserve">(процедура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  <w:t xml:space="preserve">SBR012-2608060030)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</w:r>
      <w:r/>
    </w:p>
    <w:p>
      <w:pPr>
        <w:pStyle w:val="881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881"/>
        <w:jc w:val="both"/>
      </w:pPr>
      <w:r>
        <w:t xml:space="preserve">Начальная цена – 13 020</w:t>
      </w:r>
      <w:r>
        <w:t xml:space="preserve"> 000,00 руб.</w:t>
      </w:r>
      <w:r/>
    </w:p>
    <w:p>
      <w:pPr>
        <w:pStyle w:val="881"/>
        <w:jc w:val="both"/>
      </w:pPr>
      <w:r>
        <w:t xml:space="preserve">Победитель аукциона –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«СалдаВторМет»</w:t>
      </w:r>
      <w:r>
        <w:t xml:space="preserve">. </w:t>
      </w:r>
      <w:r/>
    </w:p>
    <w:p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t xml:space="preserve">Номер заявки победителя – 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6135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/>
      <w:r>
        <w:t xml:space="preserve">.</w:t>
      </w:r>
      <w:r/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881"/>
        <w:jc w:val="both"/>
      </w:pPr>
      <w:r>
        <w:t xml:space="preserve">Цена покупки имущества –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24 087 000,00</w:t>
      </w:r>
      <w:r>
        <w:t xml:space="preserve"> руб.  </w:t>
      </w:r>
      <w:r/>
    </w:p>
    <w:p>
      <w:pPr>
        <w:jc w:val="both"/>
      </w:pPr>
      <w:r/>
      <w:r/>
    </w:p>
    <w:p>
      <w:pPr>
        <w:pStyle w:val="881"/>
        <w:jc w:val="both"/>
        <w:tabs>
          <w:tab w:val="left" w:pos="7797" w:leader="none"/>
        </w:tabs>
        <w:rPr>
          <w:lang w:eastAsia="en-US"/>
        </w:rPr>
      </w:pPr>
      <w:r>
        <w:rPr>
          <w:lang w:val="en-US" w:eastAsia="en-US"/>
        </w:rPr>
        <w:t xml:space="preserve">Члены комиссии:</w:t>
        <w:tab/>
        <w:t xml:space="preserve">А</w:t>
      </w:r>
      <w:r>
        <w:rPr>
          <w:lang w:val="en-US" w:eastAsia="en-US"/>
        </w:rPr>
        <w:t xml:space="preserve">.В. Соснин</w:t>
      </w:r>
      <w:r>
        <w:rPr>
          <w:lang w:eastAsia="en-US"/>
        </w:rPr>
      </w:r>
      <w:r>
        <w:rPr>
          <w:lang w:eastAsia="en-US"/>
        </w:rPr>
      </w:r>
    </w:p>
    <w:p>
      <w:pPr>
        <w:pStyle w:val="881"/>
        <w:jc w:val="both"/>
        <w:tabs>
          <w:tab w:val="left" w:pos="7797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81"/>
        <w:jc w:val="both"/>
        <w:tabs>
          <w:tab w:val="left" w:pos="7797" w:leader="none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 xml:space="preserve">С.В. Меденникова</w:t>
      </w:r>
      <w:r>
        <w:rPr>
          <w:lang w:eastAsia="en-US"/>
        </w:rPr>
      </w:r>
      <w:r>
        <w:rPr>
          <w:lang w:eastAsia="en-US"/>
        </w:rPr>
      </w:r>
    </w:p>
    <w:p>
      <w:pPr>
        <w:pStyle w:val="881"/>
        <w:jc w:val="both"/>
        <w:tabs>
          <w:tab w:val="left" w:pos="7797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81"/>
        <w:jc w:val="both"/>
        <w:tabs>
          <w:tab w:val="left" w:pos="7797" w:leader="none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 xml:space="preserve">Е.Ю. Селезнева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tabs>
          <w:tab w:val="left" w:pos="7797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81"/>
        <w:jc w:val="both"/>
        <w:tabs>
          <w:tab w:val="left" w:pos="7797" w:leader="none"/>
        </w:tabs>
        <w:rPr>
          <w:highlight w:val="none"/>
          <w:lang w:eastAsia="en-US"/>
        </w:rPr>
      </w:pPr>
      <w:r>
        <w:rPr>
          <w:lang w:eastAsia="en-US"/>
        </w:rPr>
        <w:tab/>
        <w:t xml:space="preserve">Ю.И. Четина</w:t>
      </w:r>
      <w:r>
        <w:rPr>
          <w:highlight w:val="none"/>
          <w:lang w:eastAsia="en-US"/>
        </w:rPr>
      </w:r>
    </w:p>
    <w:p>
      <w:pPr>
        <w:ind w:left="0" w:right="0" w:firstLine="7795"/>
        <w:jc w:val="both"/>
        <w:tabs>
          <w:tab w:val="left" w:pos="7797" w:leader="none"/>
        </w:tabs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left="0" w:right="0" w:firstLine="7795"/>
        <w:jc w:val="both"/>
        <w:tabs>
          <w:tab w:val="left" w:pos="7797" w:leader="none"/>
        </w:tabs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М.С. Нестерова</w:t>
      </w:r>
      <w:r>
        <w:rPr>
          <w:highlight w:val="none"/>
          <w:lang w:eastAsia="en-US"/>
        </w:rPr>
      </w:r>
    </w:p>
    <w:p>
      <w:pPr>
        <w:jc w:val="both"/>
        <w:tabs>
          <w:tab w:val="left" w:pos="7797" w:leader="none"/>
        </w:tabs>
        <w:rPr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lang w:eastAsia="en-US"/>
        </w:rPr>
      </w:r>
    </w:p>
    <w:p>
      <w:pPr>
        <w:pStyle w:val="881"/>
        <w:jc w:val="both"/>
        <w:spacing w:line="360" w:lineRule="exact"/>
        <w:tabs>
          <w:tab w:val="left" w:pos="7797" w:leader="none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 xml:space="preserve">О.И. Павлова</w:t>
      </w:r>
      <w:r/>
      <w:r>
        <w:rPr>
          <w:lang w:eastAsia="en-US"/>
        </w:rPr>
      </w:r>
      <w:r>
        <w:rPr>
          <w:lang w:eastAsia="en-US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709" w:right="567" w:bottom="1135" w:left="1418" w:header="720" w:footer="25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Verdan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rPr>
        <w:rStyle w:val="895"/>
      </w:rPr>
      <w:framePr w:w="170" w:h="291" w:wrap="around" w:vAnchor="text" w:hAnchor="page" w:x="11169" w:y="1" w:hRule="atLeast"/>
    </w:pPr>
    <w:r>
      <w:rPr>
        <w:rStyle w:val="895"/>
      </w:rPr>
    </w:r>
    <w:r>
      <w:rPr>
        <w:rStyle w:val="895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rPr>
        <w:rStyle w:val="895"/>
      </w:rPr>
      <w:framePr w:wrap="around" w:vAnchor="text" w:hAnchor="margin" w:xAlign="right" w:y="1"/>
    </w:pPr>
    <w:r>
      <w:rPr>
        <w:rStyle w:val="895"/>
      </w:rPr>
      <w:fldChar w:fldCharType="begin"/>
    </w:r>
    <w:r>
      <w:rPr>
        <w:rStyle w:val="895"/>
      </w:rPr>
      <w:instrText xml:space="preserve">PAGE  </w:instrText>
    </w:r>
    <w:r>
      <w:rPr>
        <w:rStyle w:val="895"/>
      </w:rPr>
      <w:fldChar w:fldCharType="end"/>
    </w:r>
    <w:r>
      <w:rPr>
        <w:rStyle w:val="895"/>
      </w:rPr>
    </w:r>
    <w:r>
      <w:rPr>
        <w:rStyle w:val="895"/>
      </w:rPr>
    </w:r>
  </w:p>
  <w:p>
    <w:pPr>
      <w:pStyle w:val="890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2"/>
      <w:numFmt w:val="decimal"/>
      <w:isLgl w:val="false"/>
      <w:suff w:val="tab"/>
      <w:lvlText w:val="%1.%2."/>
      <w:lvlJc w:val="left"/>
      <w:pPr>
        <w:ind w:left="2013" w:hanging="130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61" w:hanging="130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09" w:hanging="130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57" w:hanging="1305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05" w:hanging="130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53" w:hanging="1305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84" w:hanging="144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>
    <w:name w:val="Heading 1"/>
    <w:basedOn w:val="881"/>
    <w:next w:val="88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4">
    <w:name w:val="Heading 1 Char"/>
    <w:link w:val="703"/>
    <w:uiPriority w:val="9"/>
    <w:rPr>
      <w:rFonts w:ascii="Arial" w:hAnsi="Arial" w:eastAsia="Arial" w:cs="Arial"/>
      <w:sz w:val="40"/>
      <w:szCs w:val="40"/>
    </w:rPr>
  </w:style>
  <w:style w:type="paragraph" w:styleId="705">
    <w:name w:val="Heading 2"/>
    <w:basedOn w:val="881"/>
    <w:next w:val="881"/>
    <w:link w:val="70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6">
    <w:name w:val="Heading 2 Char"/>
    <w:link w:val="705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81"/>
    <w:next w:val="881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81"/>
    <w:next w:val="881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81"/>
    <w:next w:val="881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81"/>
    <w:next w:val="881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81"/>
    <w:next w:val="881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81"/>
    <w:next w:val="881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81"/>
    <w:next w:val="881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List Paragraph"/>
    <w:basedOn w:val="881"/>
    <w:uiPriority w:val="34"/>
    <w:qFormat/>
    <w:pPr>
      <w:contextualSpacing/>
      <w:ind w:left="720"/>
    </w:pPr>
  </w:style>
  <w:style w:type="paragraph" w:styleId="722">
    <w:name w:val="No Spacing"/>
    <w:uiPriority w:val="1"/>
    <w:qFormat/>
    <w:pPr>
      <w:spacing w:before="0" w:after="0" w:line="240" w:lineRule="auto"/>
    </w:pPr>
  </w:style>
  <w:style w:type="paragraph" w:styleId="723">
    <w:name w:val="Title"/>
    <w:basedOn w:val="881"/>
    <w:next w:val="881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link w:val="723"/>
    <w:uiPriority w:val="10"/>
    <w:rPr>
      <w:sz w:val="48"/>
      <w:szCs w:val="48"/>
    </w:rPr>
  </w:style>
  <w:style w:type="paragraph" w:styleId="725">
    <w:name w:val="Subtitle"/>
    <w:basedOn w:val="881"/>
    <w:next w:val="881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link w:val="725"/>
    <w:uiPriority w:val="11"/>
    <w:rPr>
      <w:sz w:val="24"/>
      <w:szCs w:val="24"/>
    </w:rPr>
  </w:style>
  <w:style w:type="paragraph" w:styleId="727">
    <w:name w:val="Quote"/>
    <w:basedOn w:val="881"/>
    <w:next w:val="881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81"/>
    <w:next w:val="881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paragraph" w:styleId="731">
    <w:name w:val="Header"/>
    <w:basedOn w:val="881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Header Char"/>
    <w:link w:val="731"/>
    <w:uiPriority w:val="99"/>
  </w:style>
  <w:style w:type="paragraph" w:styleId="733">
    <w:name w:val="Footer"/>
    <w:basedOn w:val="881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Footer Char"/>
    <w:link w:val="733"/>
    <w:uiPriority w:val="99"/>
  </w:style>
  <w:style w:type="paragraph" w:styleId="735">
    <w:name w:val="Caption"/>
    <w:basedOn w:val="881"/>
    <w:next w:val="881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link w:val="735"/>
    <w:uiPriority w:val="35"/>
    <w:rPr>
      <w:b/>
      <w:bCs/>
      <w:color w:val="4f81bd" w:themeColor="accent1"/>
      <w:sz w:val="18"/>
      <w:szCs w:val="18"/>
    </w:rPr>
  </w:style>
  <w:style w:type="table" w:styleId="73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3">
    <w:name w:val="Hyperlink"/>
    <w:uiPriority w:val="99"/>
    <w:unhideWhenUsed/>
    <w:rPr>
      <w:color w:val="0000ff" w:themeColor="hyperlink"/>
      <w:u w:val="single"/>
    </w:r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next w:val="881"/>
    <w:link w:val="881"/>
    <w:qFormat/>
    <w:rPr>
      <w:sz w:val="24"/>
      <w:szCs w:val="24"/>
      <w:lang w:val="ru-RU" w:eastAsia="ru-RU" w:bidi="ar-SA"/>
    </w:rPr>
  </w:style>
  <w:style w:type="paragraph" w:styleId="882">
    <w:name w:val="Заголовок 1"/>
    <w:basedOn w:val="881"/>
    <w:next w:val="881"/>
    <w:link w:val="881"/>
    <w:qFormat/>
    <w:pPr>
      <w:jc w:val="center"/>
      <w:keepNext/>
      <w:outlineLvl w:val="0"/>
    </w:pPr>
    <w:rPr>
      <w:b/>
      <w:bCs/>
      <w:szCs w:val="20"/>
    </w:rPr>
  </w:style>
  <w:style w:type="paragraph" w:styleId="883">
    <w:name w:val="Заголовок 3"/>
    <w:basedOn w:val="881"/>
    <w:next w:val="881"/>
    <w:link w:val="88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884">
    <w:name w:val="Основной шрифт абзаца, Знак Знак1"/>
    <w:next w:val="884"/>
    <w:link w:val="881"/>
    <w:semiHidden/>
  </w:style>
  <w:style w:type="table" w:styleId="885">
    <w:name w:val="Обычная таблица"/>
    <w:next w:val="885"/>
    <w:link w:val="881"/>
    <w:semiHidden/>
    <w:tblPr/>
  </w:style>
  <w:style w:type="numbering" w:styleId="886">
    <w:name w:val="Нет списка"/>
    <w:next w:val="886"/>
    <w:link w:val="881"/>
    <w:semiHidden/>
  </w:style>
  <w:style w:type="paragraph" w:styleId="887">
    <w:name w:val="Основной текст с отступом 2"/>
    <w:basedOn w:val="881"/>
    <w:next w:val="887"/>
    <w:link w:val="881"/>
    <w:pPr>
      <w:ind w:left="4962" w:hanging="4395"/>
      <w:jc w:val="both"/>
    </w:pPr>
    <w:rPr>
      <w:szCs w:val="20"/>
    </w:rPr>
  </w:style>
  <w:style w:type="paragraph" w:styleId="888">
    <w:name w:val="Текст"/>
    <w:basedOn w:val="881"/>
    <w:next w:val="888"/>
    <w:link w:val="900"/>
    <w:rPr>
      <w:rFonts w:ascii="Courier New" w:hAnsi="Courier New"/>
      <w:sz w:val="20"/>
      <w:szCs w:val="20"/>
    </w:rPr>
  </w:style>
  <w:style w:type="paragraph" w:styleId="889">
    <w:name w:val="Основной текст с отступом 3"/>
    <w:basedOn w:val="881"/>
    <w:next w:val="889"/>
    <w:link w:val="908"/>
    <w:pPr>
      <w:ind w:left="5610"/>
    </w:pPr>
  </w:style>
  <w:style w:type="paragraph" w:styleId="890">
    <w:name w:val="Нижний колонтитул"/>
    <w:basedOn w:val="881"/>
    <w:next w:val="890"/>
    <w:link w:val="881"/>
    <w:pPr>
      <w:tabs>
        <w:tab w:val="center" w:pos="4677" w:leader="none"/>
        <w:tab w:val="right" w:pos="9355" w:leader="none"/>
      </w:tabs>
    </w:pPr>
  </w:style>
  <w:style w:type="paragraph" w:styleId="891">
    <w:name w:val="Основной текст с отступом"/>
    <w:basedOn w:val="881"/>
    <w:next w:val="891"/>
    <w:link w:val="903"/>
    <w:pPr>
      <w:ind w:left="283"/>
      <w:spacing w:after="120"/>
    </w:pPr>
  </w:style>
  <w:style w:type="paragraph" w:styleId="892">
    <w:name w:val="Основной текст"/>
    <w:basedOn w:val="881"/>
    <w:next w:val="892"/>
    <w:link w:val="907"/>
    <w:pPr>
      <w:jc w:val="right"/>
    </w:pPr>
    <w:rPr>
      <w:sz w:val="28"/>
    </w:rPr>
  </w:style>
  <w:style w:type="paragraph" w:styleId="893">
    <w:name w:val="Основной текст 2"/>
    <w:basedOn w:val="881"/>
    <w:next w:val="893"/>
    <w:link w:val="906"/>
    <w:pPr>
      <w:spacing w:after="120" w:line="480" w:lineRule="auto"/>
    </w:pPr>
  </w:style>
  <w:style w:type="paragraph" w:styleId="894">
    <w:name w:val="Основной текст 3"/>
    <w:basedOn w:val="881"/>
    <w:next w:val="894"/>
    <w:link w:val="881"/>
    <w:pPr>
      <w:spacing w:after="120"/>
    </w:pPr>
    <w:rPr>
      <w:sz w:val="16"/>
      <w:szCs w:val="16"/>
    </w:rPr>
  </w:style>
  <w:style w:type="character" w:styleId="895">
    <w:name w:val="Номер страницы"/>
    <w:basedOn w:val="884"/>
    <w:next w:val="895"/>
    <w:link w:val="881"/>
  </w:style>
  <w:style w:type="paragraph" w:styleId="896">
    <w:name w:val="Верхний колонтитул"/>
    <w:basedOn w:val="881"/>
    <w:next w:val="896"/>
    <w:link w:val="881"/>
    <w:pPr>
      <w:tabs>
        <w:tab w:val="center" w:pos="4677" w:leader="none"/>
        <w:tab w:val="right" w:pos="9355" w:leader="none"/>
      </w:tabs>
    </w:pPr>
  </w:style>
  <w:style w:type="paragraph" w:styleId="897">
    <w:name w:val="Название"/>
    <w:basedOn w:val="881"/>
    <w:next w:val="897"/>
    <w:link w:val="881"/>
    <w:qFormat/>
    <w:pPr>
      <w:jc w:val="center"/>
    </w:pPr>
    <w:rPr>
      <w:sz w:val="28"/>
    </w:rPr>
  </w:style>
  <w:style w:type="paragraph" w:styleId="898">
    <w:name w:val="UserStyle_5"/>
    <w:basedOn w:val="881"/>
    <w:next w:val="898"/>
    <w:link w:val="881"/>
    <w:rPr>
      <w:rFonts w:ascii="Verdana" w:hAnsi="Verdana" w:cs="Verdana"/>
      <w:sz w:val="20"/>
      <w:szCs w:val="20"/>
      <w:lang w:val="en-US" w:eastAsia="en-US"/>
    </w:rPr>
  </w:style>
  <w:style w:type="paragraph" w:styleId="899">
    <w:name w:val="Знак Знак Знак Знак Знак Знак Знак Знак Знак Знак Знак Знак"/>
    <w:basedOn w:val="881"/>
    <w:next w:val="899"/>
    <w:link w:val="881"/>
    <w:rPr>
      <w:rFonts w:ascii="Verdana" w:hAnsi="Verdana" w:cs="Verdana"/>
      <w:sz w:val="20"/>
      <w:szCs w:val="20"/>
      <w:lang w:val="en-US" w:eastAsia="en-US"/>
    </w:rPr>
  </w:style>
  <w:style w:type="character" w:styleId="900">
    <w:name w:val="Текст Знак"/>
    <w:next w:val="900"/>
    <w:link w:val="888"/>
    <w:rPr>
      <w:rFonts w:ascii="Courier New" w:hAnsi="Courier New"/>
      <w:lang w:val="ru-RU" w:eastAsia="ru-RU" w:bidi="ar-SA"/>
    </w:rPr>
  </w:style>
  <w:style w:type="character" w:styleId="901">
    <w:name w:val="Знак Знак"/>
    <w:next w:val="901"/>
    <w:link w:val="881"/>
    <w:rPr>
      <w:rFonts w:ascii="Courier New" w:hAnsi="Courier New" w:cs="Courier New"/>
      <w:lang w:val="ru-RU" w:eastAsia="ru-RU" w:bidi="ar-SA"/>
    </w:rPr>
  </w:style>
  <w:style w:type="paragraph" w:styleId="902">
    <w:name w:val=" Знак Знак Знак Знак Знак Знак Знак Знак Знак Знак Знак Знак"/>
    <w:basedOn w:val="881"/>
    <w:next w:val="902"/>
    <w:link w:val="884"/>
    <w:rPr>
      <w:rFonts w:ascii="Verdana" w:hAnsi="Verdana" w:cs="Verdana"/>
      <w:sz w:val="20"/>
      <w:szCs w:val="20"/>
      <w:lang w:val="en-US" w:eastAsia="en-US"/>
    </w:rPr>
  </w:style>
  <w:style w:type="character" w:styleId="903">
    <w:name w:val="Основной текст с отступом Знак"/>
    <w:next w:val="903"/>
    <w:link w:val="891"/>
    <w:rPr>
      <w:sz w:val="24"/>
      <w:szCs w:val="24"/>
    </w:rPr>
  </w:style>
  <w:style w:type="paragraph" w:styleId="904">
    <w:name w:val="Текст выноски"/>
    <w:basedOn w:val="881"/>
    <w:next w:val="904"/>
    <w:link w:val="905"/>
    <w:rPr>
      <w:rFonts w:ascii="Tahoma" w:hAnsi="Tahoma" w:cs="Tahoma"/>
      <w:sz w:val="16"/>
      <w:szCs w:val="16"/>
    </w:rPr>
  </w:style>
  <w:style w:type="character" w:styleId="905">
    <w:name w:val="Текст выноски Знак"/>
    <w:next w:val="905"/>
    <w:link w:val="904"/>
    <w:rPr>
      <w:rFonts w:ascii="Tahoma" w:hAnsi="Tahoma" w:cs="Tahoma"/>
      <w:sz w:val="16"/>
      <w:szCs w:val="16"/>
    </w:rPr>
  </w:style>
  <w:style w:type="character" w:styleId="906">
    <w:name w:val="Основной текст 2 Знак"/>
    <w:next w:val="906"/>
    <w:link w:val="893"/>
    <w:rPr>
      <w:sz w:val="24"/>
      <w:szCs w:val="24"/>
    </w:rPr>
  </w:style>
  <w:style w:type="character" w:styleId="907">
    <w:name w:val="Основной текст Знак"/>
    <w:next w:val="907"/>
    <w:link w:val="892"/>
    <w:rPr>
      <w:sz w:val="28"/>
      <w:szCs w:val="24"/>
    </w:rPr>
  </w:style>
  <w:style w:type="character" w:styleId="908">
    <w:name w:val="Основной текст с отступом 3 Знак"/>
    <w:next w:val="908"/>
    <w:link w:val="889"/>
    <w:rPr>
      <w:sz w:val="24"/>
      <w:szCs w:val="24"/>
    </w:rPr>
  </w:style>
  <w:style w:type="table" w:styleId="909">
    <w:name w:val="Сетка таблицы"/>
    <w:basedOn w:val="885"/>
    <w:next w:val="909"/>
    <w:link w:val="881"/>
    <w:uiPriority w:val="59"/>
    <w:pPr>
      <w:widowControl w:val="off"/>
    </w:pPr>
    <w:rPr>
      <w:rFonts w:ascii="Courier New" w:hAnsi="Courier New" w:eastAsia="Courier New" w:cs="Courier New"/>
      <w:sz w:val="24"/>
      <w:szCs w:val="24"/>
      <w:lang w:eastAsia="en-US" w:bidi="ru-RU"/>
    </w:rPr>
    <w:tblPr/>
  </w:style>
  <w:style w:type="character" w:styleId="910">
    <w:name w:val="Font Style26"/>
    <w:next w:val="910"/>
    <w:link w:val="881"/>
    <w:rPr>
      <w:rFonts w:ascii="Times New Roman" w:hAnsi="Times New Roman" w:cs="Times New Roman"/>
      <w:b/>
      <w:bCs/>
      <w:sz w:val="18"/>
      <w:szCs w:val="18"/>
    </w:rPr>
  </w:style>
  <w:style w:type="paragraph" w:styleId="911">
    <w:name w:val="Style4"/>
    <w:basedOn w:val="881"/>
    <w:next w:val="911"/>
    <w:link w:val="881"/>
    <w:pPr>
      <w:spacing w:line="230" w:lineRule="exact"/>
      <w:widowControl w:val="off"/>
    </w:pPr>
  </w:style>
  <w:style w:type="character" w:styleId="912" w:default="1">
    <w:name w:val="Default Paragraph Font"/>
    <w:uiPriority w:val="1"/>
    <w:semiHidden/>
    <w:unhideWhenUsed/>
  </w:style>
  <w:style w:type="numbering" w:styleId="913" w:default="1">
    <w:name w:val="No List"/>
    <w:uiPriority w:val="99"/>
    <w:semiHidden/>
    <w:unhideWhenUsed/>
  </w:style>
  <w:style w:type="table" w:styleId="91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Деп. имущественных отношений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Департамент имущественных отношений администрации города Перми</dc:title>
  <dc:creator>bna</dc:creator>
  <cp:lastModifiedBy>chetina-yui</cp:lastModifiedBy>
  <cp:revision>289</cp:revision>
  <dcterms:created xsi:type="dcterms:W3CDTF">2012-07-09T09:40:00Z</dcterms:created>
  <dcterms:modified xsi:type="dcterms:W3CDTF">2026-09-25T06:03:28Z</dcterms:modified>
  <cp:version>983040</cp:version>
</cp:coreProperties>
</file>