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Департамент имущественных отношений администрации города Перми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рассмотрения заявок на участие в электронных аукционах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на право</w:t>
      </w:r>
      <w:r>
        <w:rPr>
          <w:rFonts w:eastAsia="Droid Sans Fallback" w:cs="Lohit Devanagari"/>
          <w:b/>
          <w:color w:val="auto"/>
          <w:sz w:val="28"/>
          <w:szCs w:val="28"/>
          <w:lang w:val="ru-RU" w:eastAsia="ru-RU" w:bidi="ar-SA"/>
        </w:rPr>
        <w:t xml:space="preserve"> заключения договоров аренды  зем</w:t>
      </w:r>
      <w:r>
        <w:rPr>
          <w:b/>
          <w:sz w:val="28"/>
          <w:szCs w:val="28"/>
        </w:rPr>
        <w:t>ельных участков</w:t>
      </w:r>
    </w:p>
    <w:p>
      <w:pPr>
        <w:pStyle w:val="Normal"/>
        <w:numPr>
          <w:ilvl w:val="0"/>
          <w:numId w:val="0"/>
        </w:numPr>
        <w:ind w:hanging="0" w:left="0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каб. 2                      </w:t>
        <w:tab/>
        <w:t xml:space="preserve">                               07.10.2026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2805" w:leader="none"/>
        </w:tabs>
        <w:spacing w:lineRule="auto" w:line="276"/>
        <w:ind w:firstLine="720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Комиссия по проведению аукционов по продаже земельных участков, находящихся в муниципальной собственности города Перми, и участков, собственность на которые не разграничена, объектов незавершенного строительства, расположенных на земельных участках, находящихся                              в муниципальной собственности города Перми, и участках, собственность                  на которые не разграничена, или на право заключения договоров аренды земельных участков, находящихся в муниципальной собственности города Перми, и участков, собственность на которые не разграничена, утвержденная постановлением администрации города Перми от 20.11.2008 № 1089, в  составе: </w:t>
      </w:r>
    </w:p>
    <w:p>
      <w:pPr>
        <w:pStyle w:val="Normal"/>
        <w:spacing w:lineRule="auto" w:line="276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             </w:t>
      </w:r>
    </w:p>
    <w:p>
      <w:pPr>
        <w:pStyle w:val="Normal"/>
        <w:widowControl/>
        <w:spacing w:lineRule="auto" w:line="276" w:before="0" w:after="120"/>
        <w:ind w:hanging="3000" w:left="3000" w:right="0"/>
        <w:jc w:val="both"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Председатель комиссии: Хаткевич А.А., начальник департамента имущественных отношений администрации города Перми;   </w:t>
      </w:r>
    </w:p>
    <w:p>
      <w:pPr>
        <w:pStyle w:val="Normal"/>
        <w:widowControl/>
        <w:spacing w:lineRule="auto" w:line="276" w:before="0" w:after="120"/>
        <w:ind w:hanging="2880" w:left="2880" w:right="0"/>
        <w:jc w:val="both"/>
        <w:rPr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Секретарь комиссии: Павлова О.И., консультант отдела по распоряжению муниципальным имуществом управления                             по распоряжению муниципальным имуществом департамента имущественных отношений администрации города Перми;</w:t>
      </w:r>
      <w:r>
        <w:rPr>
          <w:sz w:val="28"/>
          <w:szCs w:val="28"/>
          <w:highlight w:val="white"/>
          <w:lang w:eastAsia="en-US"/>
        </w:rPr>
        <w:t xml:space="preserve"> </w:t>
      </w:r>
    </w:p>
    <w:p>
      <w:pPr>
        <w:pStyle w:val="Normal"/>
        <w:widowControl/>
        <w:tabs>
          <w:tab w:val="clear" w:pos="708"/>
          <w:tab w:val="left" w:pos="2100" w:leader="none"/>
        </w:tabs>
        <w:spacing w:lineRule="auto" w:line="276" w:before="0" w:after="0"/>
        <w:ind w:hanging="2268" w:left="226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ru-RU" w:bidi="ar-SA"/>
        </w:rPr>
        <w:t>Члены комиссии:  Союстова А.А., заместитель начальника отдела сопровождения договоров департамента земельных отношений администрации города Перми;</w:t>
      </w:r>
    </w:p>
    <w:p>
      <w:pPr>
        <w:pStyle w:val="Normal"/>
        <w:widowControl/>
        <w:tabs>
          <w:tab w:val="clear" w:pos="708"/>
          <w:tab w:val="left" w:pos="2100" w:leader="none"/>
        </w:tabs>
        <w:spacing w:lineRule="auto" w:line="276" w:before="0" w:after="0"/>
        <w:ind w:hanging="0" w:left="226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ru-RU" w:bidi="ar-SA"/>
        </w:rPr>
        <w:t>Четина Ю.И.,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Перми;</w:t>
      </w:r>
    </w:p>
    <w:p>
      <w:pPr>
        <w:pStyle w:val="Normal"/>
        <w:widowControl/>
        <w:spacing w:lineRule="auto" w:line="276" w:before="0" w:after="0"/>
        <w:ind w:hanging="0" w:left="2160" w:right="0"/>
        <w:jc w:val="both"/>
        <w:rPr>
          <w:rFonts w:ascii="Times New Roman" w:hAnsi="Times New Roman" w:eastAsia="Droid Sans Fallback" w:cs="Lohit Devanagari"/>
          <w:sz w:val="28"/>
          <w:szCs w:val="28"/>
          <w:lang w:val="ru-RU" w:eastAsia="en-US" w:bidi="ar-SA"/>
        </w:rPr>
      </w:pPr>
      <w:r>
        <w:rPr>
          <w:rFonts w:eastAsia="Droid Sans Fallback" w:cs="Lohit Devanagari"/>
          <w:sz w:val="28"/>
          <w:szCs w:val="28"/>
          <w:lang w:val="ru-RU" w:eastAsia="en-US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sz w:val="28"/>
          <w:szCs w:val="28"/>
        </w:rPr>
        <w:t xml:space="preserve">рассмотрев заявки на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участие в электронных аукционах, назначенных                           на 08.10.2026 (процедур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а № SBR012-2609180086), реш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ила:</w:t>
      </w:r>
    </w:p>
    <w:p>
      <w:pPr>
        <w:pStyle w:val="Normal"/>
        <w:spacing w:lineRule="auto" w:line="276" w:before="0" w:after="0"/>
        <w:ind w:hanging="0" w:left="0" w:right="0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b/>
          <w:sz w:val="28"/>
          <w:szCs w:val="28"/>
        </w:rPr>
        <w:t xml:space="preserve">Лот № 1 </w:t>
      </w:r>
      <w:r>
        <w:rPr>
          <w:rFonts w:eastAsia="Droid Sans Fallback" w:cs="Lohit Devanagari"/>
          <w:b w:val="false"/>
          <w:bCs w:val="false"/>
          <w:color w:val="auto"/>
          <w:sz w:val="28"/>
          <w:szCs w:val="28"/>
          <w:lang w:val="ru-RU" w:eastAsia="ru-RU" w:bidi="ar-SA"/>
        </w:rPr>
        <w:t>– п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раво заключения договора аренды земельного участка, находящегося в муниципальной собственности, с кадастровым номером 59:01:3610019:163 площадью 490 кв. м, расположенного по адресу: Российская Федерация, Пермский край, городской округ Пермский, город Пермь, улица Ленина (Голованово), земельный участок 5в,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 xml:space="preserve">На основании пункта 12 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я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вшимся.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b/>
          <w:sz w:val="28"/>
          <w:szCs w:val="28"/>
        </w:rPr>
        <w:t xml:space="preserve">Лот № 2 </w:t>
      </w:r>
      <w:r>
        <w:rPr>
          <w:rFonts w:eastAsia="Droid Sans Fallback" w:cs="Lohit Devanagari"/>
          <w:b w:val="false"/>
          <w:bCs w:val="false"/>
          <w:color w:val="auto"/>
          <w:sz w:val="28"/>
          <w:szCs w:val="28"/>
          <w:lang w:val="ru-RU" w:eastAsia="ru-RU" w:bidi="ar-SA"/>
        </w:rPr>
        <w:t xml:space="preserve">– 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право заключения договора аренды земельного участка, находящегося в муниципальной собственности, с кадастровым номером 59:01:3610007:213 площадью 561 кв. м, расположенного по адресу: Российская Федерация, Пермский край, городской округ Пермский, город Пермь, улица Северная, з/у 15б,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На основании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 xml:space="preserve"> пункта 12 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я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вшимся.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b/>
          <w:sz w:val="28"/>
          <w:szCs w:val="28"/>
        </w:rPr>
        <w:t xml:space="preserve">Лот № 3 </w:t>
      </w:r>
      <w:r>
        <w:rPr>
          <w:rFonts w:eastAsia="Droid Sans Fallback" w:cs="Lohit Devanagari"/>
          <w:b w:val="false"/>
          <w:bCs w:val="false"/>
          <w:color w:val="auto"/>
          <w:sz w:val="28"/>
          <w:szCs w:val="28"/>
          <w:lang w:val="ru-RU" w:eastAsia="ru-RU" w:bidi="ar-SA"/>
        </w:rPr>
        <w:t>– п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раво заключения договора аренды земельного участка, государственная собственность на который не разграничена, с кадастровым номером 59:01:3610017:12 площадью 2000 кв. м, расположенного по адресу: Российская Федерация, Пермский край, городской округ Пермский, город Пермь, улица Набережная, з/у 8, для индивидуального жилищного строительства. Разрешенное использование земельного участка – индивидуальное жилищное строительство.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По указанном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у лоту заявки не поступали.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На основании пункта 12 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я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вшимся.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themeColor="text1" w:val="000000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themeColor="text1" w:val="000000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b/>
          <w:sz w:val="28"/>
          <w:szCs w:val="28"/>
        </w:rPr>
        <w:t xml:space="preserve">Лот № 4 </w:t>
      </w:r>
      <w:r>
        <w:rPr>
          <w:rFonts w:eastAsia="Droid Sans Fallback" w:cs="Lohit Devanagari"/>
          <w:b w:val="false"/>
          <w:bCs w:val="false"/>
          <w:color w:val="auto"/>
          <w:sz w:val="28"/>
          <w:szCs w:val="28"/>
          <w:lang w:val="ru-RU" w:eastAsia="ru-RU" w:bidi="ar-SA"/>
        </w:rPr>
        <w:t>– п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раво заключения договора аренды земельного участка, государственная собственность на который не разграничена, с кадастровым номером 59:01:3810131:156 площадью 894 кв. м, расположенного по адресу: Российская Федерация, Пермский край, городской округ Пермский, город Пермь, улица Никопольская, з/у 15,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35"/>
        <w:gridCol w:w="2421"/>
        <w:gridCol w:w="2349"/>
        <w:gridCol w:w="2407"/>
        <w:gridCol w:w="2009"/>
      </w:tblGrid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Номер заявки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Дата и время подачи заявки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Сведения о внесенном задатке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Решение комиссии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2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2928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30.09.2026 09:42</w:t>
            </w:r>
          </w:p>
        </w:tc>
        <w:tc>
          <w:tcPr>
            <w:tcW w:w="24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181 460,50</w:t>
            </w:r>
          </w:p>
        </w:tc>
        <w:tc>
          <w:tcPr>
            <w:tcW w:w="2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Допустить                к участию                 в аукционе              и признать участником аукциона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2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9821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06.10.2026 12:02</w:t>
            </w:r>
          </w:p>
        </w:tc>
        <w:tc>
          <w:tcPr>
            <w:tcW w:w="24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181 460,50</w:t>
            </w:r>
          </w:p>
        </w:tc>
        <w:tc>
          <w:tcPr>
            <w:tcW w:w="2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Допустить                к участию                 в аукционе              и признать участником аукциона</w:t>
            </w:r>
          </w:p>
        </w:tc>
      </w:tr>
    </w:tbl>
    <w:p>
      <w:pPr>
        <w:pStyle w:val="Normal"/>
        <w:spacing w:lineRule="auto" w:line="276" w:before="0" w:after="0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caps w:val="false"/>
          <w:smallCaps w:val="false"/>
          <w:color w:val="000000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</w:rPr>
      </w:r>
    </w:p>
    <w:tbl>
      <w:tblPr>
        <w:tblW w:w="10205" w:type="dxa"/>
        <w:jc w:val="left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866"/>
        <w:gridCol w:w="2109"/>
        <w:gridCol w:w="1843"/>
        <w:gridCol w:w="1417"/>
        <w:gridCol w:w="1438"/>
        <w:gridCol w:w="2531"/>
      </w:tblGrid>
      <w:tr>
        <w:trPr/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spacing w:lineRule="auto" w:line="276"/>
              <w:jc w:val="center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spacing w:lineRule="auto" w:line="276"/>
              <w:jc w:val="center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Сведения              о заявителе, номер заявки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Дата и время подачи заявки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Сведения о внесенном задатке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Решение комиссии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spacing w:lineRule="auto" w:line="276"/>
              <w:jc w:val="center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Причина отказа</w:t>
            </w:r>
          </w:p>
          <w:p>
            <w:pPr>
              <w:pStyle w:val="Style23"/>
              <w:spacing w:lineRule="auto" w:line="276"/>
              <w:jc w:val="center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в допуске</w:t>
            </w:r>
          </w:p>
          <w:p>
            <w:pPr>
              <w:pStyle w:val="Style23"/>
              <w:spacing w:lineRule="auto" w:line="276"/>
              <w:jc w:val="center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к участию</w:t>
            </w:r>
          </w:p>
          <w:p>
            <w:pPr>
              <w:pStyle w:val="Style23"/>
              <w:spacing w:lineRule="auto" w:line="276"/>
              <w:jc w:val="center"/>
              <w:rPr>
                <w:rFonts w:ascii="Times New Roman" w:hAnsi="Times New Roman"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sz w:val="28"/>
                <w:szCs w:val="28"/>
                <w:lang w:val="ru-RU" w:eastAsia="ru-RU" w:bidi="ar-SA"/>
              </w:rPr>
              <w:t>в аукционе</w:t>
            </w:r>
          </w:p>
        </w:tc>
      </w:tr>
      <w:tr>
        <w:trPr/>
        <w:tc>
          <w:tcPr>
            <w:tcW w:w="8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3"/>
              <w:spacing w:lineRule="auto" w:line="276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21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Ашкинезер Александр Маркович,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5207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21.09.2026 12:59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00,00</w:t>
            </w: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ind w:hanging="0" w:left="0" w:right="0"/>
              <w:jc w:val="center"/>
              <w:rPr>
                <w:rFonts w:ascii="Times New Roman" w:hAnsi="Times New Roman"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8"/>
                <w:szCs w:val="28"/>
                <w:lang w:val="ru-RU" w:eastAsia="ru-RU" w:bidi="ar-SA"/>
              </w:rPr>
              <w:t>Отказать            в допуске            к участию          в аукционе</w:t>
            </w:r>
          </w:p>
        </w:tc>
        <w:tc>
          <w:tcPr>
            <w:tcW w:w="2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ind w:hanging="0"/>
              <w:jc w:val="center"/>
              <w:rPr/>
            </w:pPr>
            <w:r>
              <w:rPr>
                <w:rFonts w:eastAsia="Droid Sans Fallback" w:cs="Lohit Devanagari"/>
                <w:color w:val="auto"/>
                <w:sz w:val="28"/>
                <w:szCs w:val="28"/>
                <w:u w:val="none"/>
                <w:lang w:val="ru-RU" w:eastAsia="ru-RU" w:bidi="ar-SA"/>
              </w:rPr>
              <w:t>Н</w:t>
            </w:r>
            <w:hyperlink r:id="rId2" w:tgtFrame="https://utp.sberbank-ast.ru/AP/List/DictionaryGISRefusalAdmissionReason/1002109">
              <w:r>
                <w:rPr>
                  <w:rStyle w:val="Hyperlink"/>
                  <w:rFonts w:eastAsia="Droid Sans Fallback" w:cs="Lohit Devanagari"/>
                  <w:color w:val="auto"/>
                  <w:sz w:val="28"/>
                  <w:szCs w:val="28"/>
                  <w:u w:val="none"/>
                  <w:lang w:val="ru-RU" w:eastAsia="ru-RU" w:bidi="ar-SA"/>
                </w:rPr>
                <w:t xml:space="preserve">епоступление задатка на дату рассмотрения заявок на участие                       в аукционе                  </w:t>
              </w:r>
            </w:hyperlink>
            <w:r>
              <w:rPr>
                <w:rStyle w:val="Hyperlink"/>
                <w:rFonts w:eastAsia="Droid Sans Fallback" w:cs="Lohit Devanagari"/>
                <w:color w:val="000000"/>
                <w:sz w:val="28"/>
                <w:szCs w:val="28"/>
                <w:u w:val="none"/>
                <w:lang w:val="ru-RU" w:eastAsia="ru-RU" w:bidi="ar-SA"/>
              </w:rPr>
              <w:t>(ч.8 ст.39.12 Земельного кодекса Российской Федерации)</w:t>
            </w:r>
          </w:p>
          <w:p>
            <w:pPr>
              <w:pStyle w:val="Normal"/>
              <w:spacing w:lineRule="auto" w:line="276"/>
              <w:ind w:hanging="0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caps w:val="false"/>
          <w:smallCaps w:val="false"/>
          <w:color w:val="000000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 w:eastAsia="Droid Sans Fallback" w:cs="Lohit Devanagari"/>
          <w:b w:val="false"/>
          <w:bCs w:val="false"/>
          <w:color w:val="auto"/>
          <w:kern w:val="0"/>
          <w:sz w:val="28"/>
          <w:szCs w:val="28"/>
          <w:highlight w:val="white"/>
          <w:lang w:val="ru-RU" w:eastAsia="ru-RU" w:bidi="ar-SA"/>
        </w:rPr>
      </w:pPr>
      <w:r>
        <w:rPr>
          <w:rFonts w:eastAsia="Droid Sans Fallback" w:cs="Lohit Devanagari"/>
          <w:b w:val="false"/>
          <w:bCs w:val="false"/>
          <w:color w:val="auto"/>
          <w:kern w:val="0"/>
          <w:sz w:val="28"/>
          <w:szCs w:val="28"/>
          <w:highlight w:val="white"/>
          <w:lang w:val="ru-RU" w:eastAsia="ru-RU" w:bidi="ar-SA"/>
        </w:rPr>
      </w:r>
    </w:p>
    <w:p>
      <w:pPr>
        <w:pStyle w:val="Normal"/>
        <w:spacing w:lineRule="auto" w:line="480"/>
        <w:jc w:val="both"/>
        <w:rPr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Председатель комиссии                                                                           А.А. Хаткевич</w:t>
      </w:r>
    </w:p>
    <w:p>
      <w:pPr>
        <w:pStyle w:val="Normal"/>
        <w:spacing w:lineRule="auto" w:line="480" w:before="120" w:after="120"/>
        <w:ind w:hanging="5610" w:left="5610"/>
        <w:rPr/>
      </w:pP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 xml:space="preserve">Секретарь комиссии </w:t>
        <w:tab/>
        <w:tab/>
        <w:tab/>
        <w:tab/>
        <w:t xml:space="preserve">              О.И. Павлова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en-US" w:bidi="ar-SA"/>
        </w:rPr>
        <w:t xml:space="preserve">Члены комиссии </w:t>
        <w:tab/>
        <w:tab/>
        <w:tab/>
        <w:tab/>
        <w:tab/>
        <w:tab/>
        <w:tab/>
        <w:tab/>
        <w:t xml:space="preserve">              А.А. Союстова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 xml:space="preserve">                                                                                                                   </w:t>
      </w: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>Ю.И. Четина</w:t>
      </w:r>
    </w:p>
    <w:sectPr>
      <w:headerReference w:type="default" r:id="rId3"/>
      <w:footerReference w:type="even" r:id="rId4"/>
      <w:footerReference w:type="default" r:id="rId5"/>
      <w:footerReference w:type="first" r:id="rId6"/>
      <w:type w:val="nextPage"/>
      <w:pgSz w:w="11906" w:h="16838"/>
      <w:pgMar w:left="1418" w:right="567" w:gutter="0" w:header="0" w:top="786" w:footer="709" w:bottom="766"/>
      <w:pgNumType w:start="2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ind w:right="360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088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ind w:right="360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0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088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0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3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489.2pt;margin-top:0.05pt;width:6.7pt;height:19.3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4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489.2pt;margin-top:0.05pt;width:6.7pt;height:19.3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semiHidden/>
    <w:qFormat/>
    <w:rPr/>
  </w:style>
  <w:style w:type="character" w:styleId="3">
    <w:name w:val="Основной текст с отступом 3 Знак"/>
    <w:qFormat/>
    <w:rPr>
      <w:sz w:val="16"/>
      <w:szCs w:val="16"/>
    </w:rPr>
  </w:style>
  <w:style w:type="character" w:styleId="Style8">
    <w:name w:val="Текст Знак"/>
    <w:qFormat/>
    <w:rPr>
      <w:rFonts w:ascii="Courier New" w:hAnsi="Courier New"/>
    </w:rPr>
  </w:style>
  <w:style w:type="character" w:styleId="Style9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0">
    <w:name w:val="Основной текст с отступом Знак"/>
    <w:qFormat/>
    <w:rPr>
      <w:sz w:val="24"/>
      <w:szCs w:val="24"/>
    </w:rPr>
  </w:style>
  <w:style w:type="character" w:styleId="Style11">
    <w:name w:val="Верхний колонтитул Знак"/>
    <w:qFormat/>
    <w:rPr>
      <w:sz w:val="24"/>
      <w:szCs w:val="24"/>
    </w:rPr>
  </w:style>
  <w:style w:type="character" w:styleId="Style12">
    <w:name w:val="Нижний колонтитул Знак"/>
    <w:qFormat/>
    <w:rPr>
      <w:sz w:val="24"/>
      <w:szCs w:val="24"/>
    </w:rPr>
  </w:style>
  <w:style w:type="character" w:styleId="Style13">
    <w:name w:val="Текст сноски Знак"/>
    <w:basedOn w:val="Style7"/>
    <w:qFormat/>
    <w:rPr/>
  </w:style>
  <w:style w:type="character" w:styleId="Style14">
    <w:name w:val="Знак сноски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>
      <w:lang w:val="en-US" w:eastAsia="en-US"/>
    </w:rPr>
  </w:style>
  <w:style w:type="paragraph" w:styleId="Style18">
    <w:name w:val="Текст"/>
    <w:basedOn w:val="Normal"/>
    <w:qFormat/>
    <w:pPr/>
    <w:rPr>
      <w:rFonts w:ascii="Courier New" w:hAnsi="Courier New"/>
      <w:sz w:val="20"/>
      <w:szCs w:val="20"/>
      <w:lang w:val="en-US" w:eastAsia="en-US"/>
    </w:rPr>
  </w:style>
  <w:style w:type="paragraph" w:styleId="Style19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 w:eastAsia="en-US"/>
    </w:rPr>
  </w:style>
  <w:style w:type="paragraph" w:styleId="31">
    <w:name w:val="Основной текст с отступом 3"/>
    <w:basedOn w:val="Normal"/>
    <w:qFormat/>
    <w:pPr>
      <w:spacing w:before="0" w:after="120"/>
      <w:ind w:left="283"/>
    </w:pPr>
    <w:rPr>
      <w:sz w:val="16"/>
      <w:szCs w:val="16"/>
      <w:lang w:val="en-US" w:eastAsia="en-US"/>
    </w:rPr>
  </w:style>
  <w:style w:type="paragraph" w:styleId="Style20">
    <w:name w:val="Текст выноски"/>
    <w:basedOn w:val="Normal"/>
    <w:qFormat/>
    <w:pPr/>
    <w:rPr>
      <w:rFonts w:ascii="Tahoma" w:hAnsi="Tahoma"/>
      <w:sz w:val="16"/>
      <w:szCs w:val="16"/>
      <w:lang w:val="en-US" w:eastAsia="en-US"/>
    </w:rPr>
  </w:style>
  <w:style w:type="paragraph" w:styleId="Style21">
    <w:name w:val="Текст сноски"/>
    <w:basedOn w:val="Normal"/>
    <w:qFormat/>
    <w:pPr/>
    <w:rPr>
      <w:sz w:val="20"/>
      <w:szCs w:val="20"/>
    </w:rPr>
  </w:style>
  <w:style w:type="paragraph" w:styleId="Style22">
    <w:name w:val="Содержимое врезки"/>
    <w:basedOn w:val="Normal"/>
    <w:qFormat/>
    <w:pPr/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Style25">
    <w:name w:val="Нет списка"/>
    <w:semiHidden/>
    <w:qFormat/>
  </w:style>
  <w:style w:type="numbering" w:styleId="NoList" w:default="1">
    <w:name w:val="No List"/>
    <w:uiPriority w:val="99"/>
    <w:semiHidden/>
    <w:unhideWhenUsed/>
    <w:qFormat/>
  </w:style>
  <w:style w:type="table" w:styleId="852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3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4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55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56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57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8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9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6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67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68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69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0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1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2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3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4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5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6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7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8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9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0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81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82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83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84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85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86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87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8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8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9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9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9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9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894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9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9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9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9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9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0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01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8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16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17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18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19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20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21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22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3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4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5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6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7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8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9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0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1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2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3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4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5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6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3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3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3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3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4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4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4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4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4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4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50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5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5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5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5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5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5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57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58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59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60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61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62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63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64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65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66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67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68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69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70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71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72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73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74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75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76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77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78">
    <w:name w:val="Normal Table"/>
    <w:uiPriority w:val="99"/>
    <w:semiHidden/>
    <w:unhideWhenUsed/>
  </w:style>
  <w:style w:type="table" w:customStyle="1" w:styleId="979">
    <w:name w:val="block-tbl "/>
    <w:pPr>
      <w:ind w:right="0"/>
      <w:spacing w:before="0" w:after="0" w:line="240" w:lineRule="auto"/>
      <w:jc w:val="left"/>
    </w:pPr>
    <w:rPr>
      <w:lang w:val="en-US" w:eastAsia="en-US" w:bidi="ar-SA"/>
      <w:b w:val="0"/>
      <w:bCs w:val="0"/>
      <w:i w:val="0"/>
      <w:caps w:val="0"/>
      <w:smallCaps w:val="0"/>
      <w:spacing w:val="0"/>
      <w:sz w:val="20"/>
      <w:szCs w:val="20"/>
    </w:rPr>
    <w:tblPr>
      <w:tblStyleRowBandSize w:val="1"/>
      <w:tblStyleColBandSize w:val="1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utp.sberbank-ast.ru/AP/List/DictionaryGISRefusalAdmissionReason/1002109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LibreOffice/7.6.7.2$Linux_X86_64 LibreOffice_project/60$Build-2</Application>
  <AppVersion>15.0000</AppVersion>
  <Pages>3</Pages>
  <Words>562</Words>
  <Characters>4112</Characters>
  <CharactersWithSpaces>5201</CharactersWithSpaces>
  <Paragraphs>58</Paragraphs>
  <Company>Деп. имущественных отношений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2015-07-02T10:18:00Z</dcterms:created>
  <dc:creator>bna</dc:creator>
  <dc:description/>
  <dc:language>ru-RU</dc:language>
  <cp:lastModifiedBy/>
  <dcterms:modified xsi:type="dcterms:W3CDTF">2026-10-07T09:56:16Z</dcterms:modified>
  <cp:revision>1139</cp:revision>
  <dc:subject/>
  <dc:title>Департамент имущественных отношений</dc:title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