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numPr>
          <w:ilvl w:val="0"/>
          <w:numId w:val="0"/>
        </w:numPr>
        <w:ind w:hanging="0" w:left="0"/>
        <w:outlineLvl w:val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Департамент имущественных отношений администрации города Перми</w:t>
      </w:r>
    </w:p>
    <w:p>
      <w:pPr>
        <w:pStyle w:val="Style15"/>
        <w:numPr>
          <w:ilvl w:val="0"/>
          <w:numId w:val="0"/>
        </w:numPr>
        <w:ind w:hanging="0" w:lef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1"/>
        <w:numPr>
          <w:ilvl w:val="0"/>
          <w:numId w:val="0"/>
        </w:numPr>
        <w:ind w:hanging="4395" w:left="496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о результатах электронных аукционов </w:t>
      </w:r>
    </w:p>
    <w:p>
      <w:pPr>
        <w:pStyle w:val="21"/>
        <w:numPr>
          <w:ilvl w:val="0"/>
          <w:numId w:val="0"/>
        </w:numPr>
        <w:ind w:hanging="4395" w:left="496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право заключения договоров аренды земельных участков</w:t>
      </w:r>
    </w:p>
    <w:p>
      <w:pPr>
        <w:pStyle w:val="21"/>
        <w:numPr>
          <w:ilvl w:val="0"/>
          <w:numId w:val="0"/>
        </w:numPr>
        <w:ind w:hanging="4395" w:left="496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hanging="2805" w:left="2805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2805" w:left="28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                                </w:t>
      </w:r>
      <w:r>
        <w:rPr>
          <w:sz w:val="28"/>
          <w:szCs w:val="28"/>
        </w:rPr>
        <w:t>08</w:t>
      </w:r>
      <w:r>
        <w:rPr>
          <w:sz w:val="28"/>
          <w:szCs w:val="28"/>
        </w:rPr>
        <w:t>.</w:t>
      </w:r>
      <w:r>
        <w:rPr>
          <w:sz w:val="28"/>
          <w:szCs w:val="28"/>
        </w:rPr>
        <w:t>10</w:t>
      </w:r>
      <w:r>
        <w:rPr>
          <w:sz w:val="28"/>
          <w:szCs w:val="28"/>
        </w:rPr>
        <w:t>.2026, 09:00</w:t>
      </w:r>
    </w:p>
    <w:p>
      <w:pPr>
        <w:pStyle w:val="Normal"/>
        <w:ind w:hanging="2805" w:left="2805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05" w:leader="none"/>
        </w:tabs>
        <w:spacing w:lineRule="auto" w:line="276"/>
        <w:ind w:firstLine="720"/>
        <w:jc w:val="both"/>
        <w:rPr/>
      </w:pPr>
      <w:r>
        <w:rPr>
          <w:sz w:val="28"/>
          <w:szCs w:val="28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                                 не разграничена, или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составе: </w:t>
      </w:r>
    </w:p>
    <w:p>
      <w:pPr>
        <w:pStyle w:val="Normal"/>
        <w:spacing w:lineRule="auto" w:line="276"/>
        <w:jc w:val="both"/>
        <w:rPr/>
      </w:pPr>
      <w:r>
        <w:rPr>
          <w:sz w:val="28"/>
          <w:szCs w:val="28"/>
          <w:highlight w:val="yellow"/>
        </w:rPr>
        <w:t xml:space="preserve">             </w:t>
      </w:r>
    </w:p>
    <w:p>
      <w:pPr>
        <w:pStyle w:val="Normal"/>
        <w:widowControl/>
        <w:bidi w:val="0"/>
        <w:spacing w:lineRule="auto" w:line="276" w:before="0" w:after="120"/>
        <w:ind w:hanging="3175" w:left="3175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Хаткевич А.А., начальник департамента имущественных отношений администрации города Перми;   </w:t>
      </w:r>
    </w:p>
    <w:p>
      <w:pPr>
        <w:pStyle w:val="Normal"/>
        <w:widowControl/>
        <w:bidi w:val="0"/>
        <w:spacing w:lineRule="auto" w:line="276" w:before="0" w:after="120"/>
        <w:ind w:hanging="3005" w:left="3005" w:right="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Секретарь комиссии: Павлова О.И., консультант отдела по распоряжению муниципальным имуществом управления                            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</w:p>
    <w:p>
      <w:pPr>
        <w:pStyle w:val="Normal"/>
        <w:widowControl/>
        <w:tabs>
          <w:tab w:val="clear" w:pos="708"/>
          <w:tab w:val="left" w:pos="2100" w:leader="none"/>
        </w:tabs>
        <w:bidi w:val="0"/>
        <w:spacing w:lineRule="auto" w:line="276" w:before="0" w:after="0"/>
        <w:ind w:hanging="2438" w:left="243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  <w:t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</w:p>
    <w:p>
      <w:pPr>
        <w:pStyle w:val="Normal"/>
        <w:widowControl/>
        <w:bidi w:val="0"/>
        <w:spacing w:lineRule="auto" w:line="276" w:before="0" w:after="120"/>
        <w:ind w:hanging="0" w:left="2438" w:right="0"/>
        <w:jc w:val="both"/>
        <w:rPr>
          <w:highlight w:val="white"/>
        </w:rPr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Перми.</w:t>
      </w:r>
    </w:p>
    <w:p>
      <w:pPr>
        <w:pStyle w:val="Normal"/>
        <w:widowControl/>
        <w:spacing w:lineRule="auto" w:line="276" w:before="0" w:after="0"/>
        <w:ind w:hanging="0" w:left="2211" w:right="0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120"/>
        <w:jc w:val="both"/>
        <w:rPr/>
      </w:pPr>
      <w:r>
        <w:rPr>
          <w:b/>
          <w:sz w:val="28"/>
          <w:szCs w:val="28"/>
        </w:rPr>
        <w:t xml:space="preserve">Место проведения электронных аукционов: </w:t>
      </w:r>
      <w:r>
        <w:rPr>
          <w:sz w:val="28"/>
          <w:szCs w:val="28"/>
        </w:rPr>
        <w:t>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spacing w:lineRule="auto" w:line="276" w:before="0" w:after="120"/>
        <w:rPr/>
      </w:pPr>
      <w:r>
        <w:rPr>
          <w:b/>
          <w:sz w:val="28"/>
          <w:szCs w:val="28"/>
        </w:rPr>
        <w:t>Дата электронных аукционов:</w:t>
      </w: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08</w:t>
      </w:r>
      <w:r>
        <w:rPr>
          <w:b w:val="false"/>
          <w:bCs w:val="false"/>
          <w:sz w:val="28"/>
          <w:szCs w:val="28"/>
        </w:rPr>
        <w:t>.</w:t>
      </w:r>
      <w:r>
        <w:rPr>
          <w:b w:val="false"/>
          <w:bCs w:val="false"/>
          <w:sz w:val="28"/>
          <w:szCs w:val="28"/>
        </w:rPr>
        <w:t>10</w:t>
      </w:r>
      <w:r>
        <w:rPr>
          <w:sz w:val="28"/>
          <w:szCs w:val="28"/>
        </w:rPr>
        <w:t>.2026</w:t>
      </w:r>
    </w:p>
    <w:p>
      <w:pPr>
        <w:pStyle w:val="Normal"/>
        <w:spacing w:lineRule="auto" w:line="276" w:before="0" w:after="120"/>
        <w:rPr/>
      </w:pPr>
      <w:r>
        <w:rPr>
          <w:b/>
          <w:bCs/>
          <w:sz w:val="28"/>
          <w:szCs w:val="28"/>
        </w:rPr>
        <w:t>Процедура:</w:t>
      </w:r>
      <w:r>
        <w:rPr>
          <w:sz w:val="28"/>
          <w:szCs w:val="28"/>
        </w:rPr>
        <w:t xml:space="preserve">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№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 xml:space="preserve"> SBR012-2609180086</w:t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/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/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>Лот № 1.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</w:rPr>
        <w:t>Прав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о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>заключения договора аренды земельного участка, находящегося в муниципальной собственности, с кадастровым номером 59:01:3610019:163 площадью 490 кв. м, расположенного по адресу: Российская Федерация, Пермский край, городской округ Пермский, город Пермь, улица Ленина (Голованово), земельный участок 5в,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sz w:val="28"/>
          <w:szCs w:val="28"/>
          <w:highlight w:val="white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несостоявшимся.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</w:rPr>
        <w:t>Прав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о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 xml:space="preserve"> заключения договора аренды земельного участка, находящегося в муниципальной собственности, с кадастровым номером 59:01:3610007:213 площадью 561 кв. м, расположенного по адресу: Российская Федерация, Пермский край, городской округ Пермский, город Пермь, улица Северная, з/у 15б,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sz w:val="28"/>
          <w:szCs w:val="28"/>
          <w:highlight w:val="white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несостоявшимся.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/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</w:rPr>
        <w:t>Прав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о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 xml:space="preserve"> заключения договора аренды земельного участка, государственная собственность на который не разграничена, с кадастровым номером 59:01:3610017:12 площадью 2000 кв. м, расположенного по адресу: Российская Федерация, Пермский край, городской округ Пермский, город Пермь, улица Набережная, з/у 8, для индивидуального жилищного строительства. Разрешенное использование земельного участка – индивидуальное жилищное строительство.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sz w:val="28"/>
          <w:szCs w:val="28"/>
          <w:highlight w:val="white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несостоявшимся.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Normal"/>
        <w:spacing w:lineRule="auto" w:line="276" w:before="0" w:after="120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</w:rPr>
        <w:t>Прав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о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>заключения договора аренды земельного участка, государственная собственность на который не разграничена, с кадастровым номером 59:01:3810131:156 площадью 894 кв. м, расположенного по адресу: Российская Федерация, Пермский край, городской округ Пермский, город Пермь, улица Никопольская, з/у 15,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Время начала электронного аукциона: 09:00 по местному времени (07:00 МСК).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Время окончания электронного аукциона: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11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: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35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 по местному времени (0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: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35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 МСК).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На участие в аукционе поступили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3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 заявки.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Отказано в допуске к участию в аукционе – 1 заявителю.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Сведения об участниках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Гавриленко Артем Владимирович, Шляпников Александр Викторович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>Начальная цена предмета аукциона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  <w:t xml:space="preserve"> – 362 921,00 руб.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lang w:val="ru-RU" w:eastAsia="ru-RU" w:bidi="ar-SA"/>
        </w:rPr>
      </w:r>
    </w:p>
    <w:tbl>
      <w:tblPr>
        <w:tblW w:w="102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96"/>
        <w:gridCol w:w="1714"/>
        <w:gridCol w:w="4955"/>
        <w:gridCol w:w="2834"/>
      </w:tblGrid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Номер заявки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Наименование участника</w:t>
            </w:r>
          </w:p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Максимальное предложение участника  о цене предмета аукциона, руб.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9821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Гавриленко Артем Владимирович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871 010,40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2928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Шляпников Александр Викторович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8"/>
                <w:szCs w:val="28"/>
                <w:lang w:val="ru-RU" w:eastAsia="ru-RU" w:bidi="ar-SA"/>
              </w:rPr>
              <w:t>852 864,35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Последнее предложение о цене предмета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>871 010,40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руб.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z w:val="28"/>
          <w:szCs w:val="28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Предпоследнее предложение о цене предмета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>852 864,35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руб.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Победитель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>Гавриленко Артем Владимирович</w:t>
      </w: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z w:val="28"/>
          <w:szCs w:val="28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Участник аукциона, который сделал предпоследнее предложение о цене предмета аукциона 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shd w:fill="auto" w:val="clear"/>
          <w:lang w:val="ru-RU" w:eastAsia="ru-RU" w:bidi="ar-SA"/>
        </w:rPr>
        <w:t>Шляпников Александр Викторович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>Сведения о последнем предложении о цене предмета аукциона (размер ежегодной арендной платы) –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themeColor="text1" w:val="000000"/>
          <w:sz w:val="28"/>
          <w:szCs w:val="28"/>
          <w:highlight w:val="white"/>
          <w:shd w:fill="auto" w:val="clear"/>
          <w:lang w:val="ru-RU" w:eastAsia="ru-RU" w:bidi="ar-SA"/>
        </w:rPr>
        <w:t>871 010,40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color w:themeColor="text1" w:val="000000"/>
          <w:sz w:val="28"/>
          <w:szCs w:val="28"/>
          <w:shd w:fill="auto" w:val="clear"/>
          <w:lang w:val="ru-RU" w:eastAsia="ru-RU" w:bidi="ar-SA"/>
        </w:rPr>
        <w:t xml:space="preserve"> руб.</w:t>
      </w:r>
    </w:p>
    <w:p>
      <w:pPr>
        <w:pStyle w:val="Normal"/>
        <w:widowControl/>
        <w:spacing w:lineRule="auto" w:line="276" w:before="0" w:after="0"/>
        <w:ind w:firstLine="737" w:left="0" w:right="0"/>
        <w:jc w:val="both"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/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auto" w:val="clear"/>
        </w:rPr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</w:r>
    </w:p>
    <w:p>
      <w:pPr>
        <w:pStyle w:val="Normal"/>
        <w:spacing w:lineRule="auto" w:line="48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Председатель комиссии                                                                                 А.А. Хаткевич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        О.И. Павлова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        А.А. Союстова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 xml:space="preserve">        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>Ю.И. Четина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020" w:right="567" w:gutter="0" w:header="0" w:top="717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miter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3" name="Врезк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 2" path="m0,0l-2147483645,0l-2147483645,-2147483646l0,-2147483646xe" stroked="f" o:allowincell="f" style="position:absolute;margin-left:0pt;margin-top:0.05pt;width:6.7pt;height:19.3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 2" path="m0,0l-2147483645,0l-2147483645,-2147483646l0,-2147483646xe" stroked="f" o:allowincell="f" style="position:absolute;margin-left:0pt;margin-top:0.05pt;width:6.7pt;height:19.3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jc w:val="righ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5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509.1pt;margin-top:0.05pt;width:6.7pt;height:19.3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jc w:val="righ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6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509.1pt;margin-top:0.05pt;width:6.7pt;height:19.3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jc w:val="center"/>
      <w:outlineLvl w:val="0"/>
    </w:pPr>
    <w:rPr>
      <w:b/>
      <w:bCs/>
      <w:szCs w:val="2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PageNumber">
    <w:name w:val="Page Number"/>
    <w:basedOn w:val="Style7"/>
    <w:rPr/>
  </w:style>
  <w:style w:type="character" w:styleId="3">
    <w:name w:val="Основной текст с отступом 3 Знак"/>
    <w:qFormat/>
    <w:rPr>
      <w:sz w:val="24"/>
      <w:szCs w:val="24"/>
    </w:rPr>
  </w:style>
  <w:style w:type="character" w:styleId="Style8">
    <w:name w:val="Текст Знак"/>
    <w:qFormat/>
    <w:rPr>
      <w:rFonts w:ascii="Courier New" w:hAnsi="Courier New"/>
    </w:rPr>
  </w:style>
  <w:style w:type="character" w:styleId="Style9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0">
    <w:name w:val="Текст выноски Знак"/>
    <w:qFormat/>
    <w:rPr>
      <w:rFonts w:ascii="Tahoma" w:hAnsi="Tahoma" w:cs="Tahoma"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2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1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21">
    <w:name w:val="Основной текст с отступом 2"/>
    <w:basedOn w:val="Normal"/>
    <w:qFormat/>
    <w:pPr>
      <w:ind w:hanging="4395" w:left="4962"/>
      <w:jc w:val="both"/>
    </w:pPr>
    <w:rPr>
      <w:szCs w:val="20"/>
    </w:rPr>
  </w:style>
  <w:style w:type="paragraph" w:styleId="Style14">
    <w:name w:val="Текст"/>
    <w:basedOn w:val="Normal"/>
    <w:qFormat/>
    <w:pPr/>
    <w:rPr>
      <w:rFonts w:ascii="Courier New" w:hAnsi="Courier New"/>
      <w:sz w:val="20"/>
      <w:szCs w:val="20"/>
      <w:lang w:val="en-US" w:eastAsia="en-US"/>
    </w:rPr>
  </w:style>
  <w:style w:type="paragraph" w:styleId="31">
    <w:name w:val="Основной текст с отступом 3"/>
    <w:basedOn w:val="Normal"/>
    <w:qFormat/>
    <w:pPr>
      <w:ind w:left="5610"/>
    </w:pPr>
    <w:rPr>
      <w:lang w:val="en-US" w:eastAsia="en-US"/>
    </w:rPr>
  </w:style>
  <w:style w:type="paragraph" w:styleId="BodyTextIndent">
    <w:name w:val="Body Text Indent"/>
    <w:basedOn w:val="Normal"/>
    <w:pPr>
      <w:spacing w:before="0" w:after="120"/>
      <w:ind w:left="283"/>
    </w:pPr>
    <w:rPr>
      <w:lang w:val="en-US" w:eastAsia="en-US"/>
    </w:rPr>
  </w:style>
  <w:style w:type="paragraph" w:styleId="22">
    <w:name w:val="Основной текст 2"/>
    <w:basedOn w:val="Normal"/>
    <w:qFormat/>
    <w:pPr>
      <w:spacing w:lineRule="auto" w:line="480" w:before="0" w:after="120"/>
    </w:pPr>
    <w:rPr>
      <w:lang w:val="en-US" w:eastAsia="en-US"/>
    </w:rPr>
  </w:style>
  <w:style w:type="paragraph" w:styleId="32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Style15">
    <w:name w:val="Заголовок,Название"/>
    <w:basedOn w:val="Normal"/>
    <w:qFormat/>
    <w:pPr>
      <w:ind w:firstLine="567"/>
      <w:jc w:val="center"/>
    </w:pPr>
    <w:rPr>
      <w:b/>
      <w:szCs w:val="20"/>
    </w:rPr>
  </w:style>
  <w:style w:type="paragraph" w:styleId="ConsPlusNonformat">
    <w:name w:val="ConsPlusNonformat"/>
    <w:qFormat/>
    <w:pPr>
      <w:widowControl w:val="false"/>
      <w:bidi w:val="0"/>
      <w:spacing w:before="0" w:after="0"/>
      <w:jc w:val="left"/>
    </w:pPr>
    <w:rPr>
      <w:rFonts w:ascii="Courier New" w:hAnsi="Courier New" w:eastAsia="Droid Sans Fallback" w:cs="Courier New"/>
      <w:color w:val="auto"/>
      <w:kern w:val="0"/>
      <w:sz w:val="20"/>
      <w:szCs w:val="20"/>
      <w:lang w:val="ru-RU" w:eastAsia="ru-RU" w:bidi="ar-SA"/>
    </w:rPr>
  </w:style>
  <w:style w:type="paragraph" w:styleId="Style16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 w:eastAsia="en-US"/>
    </w:rPr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Style21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  <w:style w:type="table" w:styleId="85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5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6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6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8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8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8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8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8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9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9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9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9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9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9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9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9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9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90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0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90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0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0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0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1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1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1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2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2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2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2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2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2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4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4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5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5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5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5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5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5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5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5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5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5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6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61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62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63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64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65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66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67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68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69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70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71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72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73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74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7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7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7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7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7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8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8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82">
    <w:name w:val="Normal Table"/>
    <w:uiPriority w:val="99"/>
    <w:semiHidden/>
    <w:unhideWhenUsed/>
  </w:style>
  <w:style w:type="table" w:customStyle="1" w:styleId="983">
    <w:name w:val="block-tbl "/>
    <w:pPr>
      <w:ind w:right="0"/>
      <w:spacing w:before="0" w:after="0" w:line="240" w:lineRule="auto"/>
      <w:jc w:val="left"/>
    </w:pPr>
    <w:rPr>
      <w:lang w:val="en-US" w:eastAsia="en-US" w:bidi="ar-SA"/>
      <w:b w:val="0"/>
      <w:bCs w:val="0"/>
      <w:i w:val="0"/>
      <w:caps w:val="0"/>
      <w:smallCaps w:val="0"/>
      <w:spacing w:val="0"/>
      <w:sz w:val="20"/>
      <w:szCs w:val="20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LibreOffice/7.6.7.2$Linux_X86_64 LibreOffice_project/60$Build-2</Application>
  <AppVersion>15.0000</AppVersion>
  <Pages>3</Pages>
  <Words>610</Words>
  <Characters>4559</Characters>
  <CharactersWithSpaces>5512</CharactersWithSpaces>
  <Paragraphs>60</Paragraphs>
  <Company>Деп. имущественных отношений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2023-09-08T05:38:00Z</dcterms:created>
  <dc:creator>bna</dc:creator>
  <dc:description/>
  <dc:language>ru-RU</dc:language>
  <cp:lastModifiedBy/>
  <dcterms:modified xsi:type="dcterms:W3CDTF">2026-10-08T11:49:22Z</dcterms:modified>
  <cp:revision>216</cp:revision>
  <dc:subject/>
  <dc:title/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