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2" w:rsidRDefault="00225714" w:rsidP="00A47D12">
      <w:pPr>
        <w:pStyle w:val="aa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2.75pt;margin-top:252pt;width:196.6pt;height:65.25pt;z-index:251661824;mso-position-horizontal-relative:page;mso-position-vertical-relative:page" filled="f" stroked="f">
            <v:textbox inset="0,0,0,0">
              <w:txbxContent>
                <w:p w:rsidR="007D734D" w:rsidRDefault="007D734D" w:rsidP="00A47D12">
                  <w:pPr>
                    <w:pStyle w:val="ac"/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>
                    <w:t>Краткое содержание</w: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2708BE"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page">
              <wp:posOffset>182880</wp:posOffset>
            </wp:positionH>
            <wp:positionV relativeFrom="page">
              <wp:posOffset>183515</wp:posOffset>
            </wp:positionV>
            <wp:extent cx="7203440" cy="3116580"/>
            <wp:effectExtent l="0" t="0" r="0" b="0"/>
            <wp:wrapTopAndBottom/>
            <wp:docPr id="2" name="Рисунок 2" descr="ДДиТ_уг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ДиТ_угл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73.7pt;margin-top:255.15pt;width:192.75pt;height:48.2pt;z-index:-251656704;mso-position-horizontal-relative:page;mso-position-vertical-relative:page" wrapcoords="0 0 21600 0 21600 21600 0 21600 0 0" filled="f" stroked="f">
            <v:textbox inset="0,0,0,0">
              <w:txbxContent>
                <w:p w:rsidR="007D734D" w:rsidRDefault="007D734D" w:rsidP="00A47D12">
                  <w:pPr>
                    <w:pStyle w:val="a7"/>
                    <w:rPr>
                      <w:lang w:val="en-US"/>
                    </w:rPr>
                  </w:pP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81.4pt;margin-top:196.65pt;width:149.6pt;height:15.6pt;z-index:251658752;mso-position-horizontal-relative:page;mso-position-vertical-relative:page" filled="f" stroked="f">
            <v:textbox inset="0,0,0,0">
              <w:txbxContent>
                <w:p w:rsidR="007D734D" w:rsidRPr="00A25245" w:rsidRDefault="007D734D" w:rsidP="00A47D12">
                  <w:pPr>
                    <w:pStyle w:val="a8"/>
                    <w:rPr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rPr>
                      <w:szCs w:val="24"/>
                      <w:lang w:val="en-US"/>
                    </w:rPr>
                    <w:t>Рег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номер</w:t>
                  </w:r>
                  <w:proofErr w:type="spellEnd"/>
                  <w: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60.05pt;margin-top:76.55pt;width:206.95pt;height:130.4pt;z-index:251657728;mso-position-horizontal-relative:page;mso-position-vertical-relative:page" filled="f" stroked="f">
            <v:textbox inset="0,0,0,0">
              <w:txbxContent>
                <w:p w:rsidR="007D734D" w:rsidRPr="003565B7" w:rsidRDefault="007D734D" w:rsidP="003C5DD1">
                  <w:pPr>
                    <w:pStyle w:val="a7"/>
                    <w:spacing w:line="240" w:lineRule="exact"/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0" type="#_x0000_t202" style="position:absolute;left:0;text-align:left;margin-left:184.3pt;margin-top:218.3pt;width:85.05pt;height:15.6pt;z-index:251656704;mso-position-horizontal-relative:page;mso-position-vertical-relative:page" filled="f" stroked="f">
            <v:textbox inset="0,0,0,0">
              <w:txbxContent>
                <w:p w:rsidR="007D734D" w:rsidRPr="00E73871" w:rsidRDefault="007D734D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left:0;text-align:left;margin-left:102.05pt;margin-top:218.3pt;width:56.7pt;height:15.6pt;z-index:251655680;mso-position-horizontal-relative:page;mso-position-vertical-relative:page" filled="f" stroked="f">
            <v:textbox inset="0,0,0,0">
              <w:txbxContent>
                <w:p w:rsidR="007D734D" w:rsidRPr="00E73871" w:rsidRDefault="007D734D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2" type="#_x0000_t202" style="position:absolute;left:0;text-align:left;margin-left:77.95pt;margin-top:196.65pt;width:85.05pt;height:15.6pt;z-index:251654656;mso-position-horizontal-relative:page;mso-position-vertical-relative:page" filled="f" stroked="f">
            <v:textbox inset="0,0,0,0">
              <w:txbxContent>
                <w:p w:rsidR="007D734D" w:rsidRPr="00A25245" w:rsidRDefault="007D734D" w:rsidP="00A47D12">
                  <w:pPr>
                    <w:pStyle w:val="a8"/>
                    <w:jc w:val="center"/>
                    <w:rPr>
                      <w:szCs w:val="24"/>
                    </w:rPr>
                  </w:pPr>
                  <w:r w:rsidRPr="00225714">
                    <w:fldChar w:fldCharType="begin"/>
                  </w:r>
                  <w:r>
                    <w:instrText xml:space="preserve"> DOCPROPERTY  reg_date  \* MERGEFORMAT </w:instrText>
                  </w:r>
                  <w:r w:rsidRPr="00225714">
                    <w:fldChar w:fldCharType="separate"/>
                  </w:r>
                  <w:r>
                    <w:rPr>
                      <w:szCs w:val="24"/>
                    </w:rPr>
                    <w:t xml:space="preserve">Дата </w:t>
                  </w:r>
                  <w:proofErr w:type="spellStart"/>
                  <w:r>
                    <w:rPr>
                      <w:szCs w:val="24"/>
                    </w:rPr>
                    <w:t>рег</w:t>
                  </w:r>
                  <w:proofErr w:type="spellEnd"/>
                  <w:r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 w:rsidR="00623FA6">
        <w:t xml:space="preserve"> </w:t>
      </w:r>
    </w:p>
    <w:p w:rsidR="003C5DD1" w:rsidRDefault="003C5DD1" w:rsidP="002124F0">
      <w:pPr>
        <w:pStyle w:val="aa"/>
        <w:jc w:val="center"/>
      </w:pPr>
    </w:p>
    <w:p w:rsidR="003C5DD1" w:rsidRDefault="003C5DD1" w:rsidP="002124F0">
      <w:pPr>
        <w:pStyle w:val="aa"/>
        <w:jc w:val="center"/>
      </w:pPr>
    </w:p>
    <w:p w:rsidR="00907A5F" w:rsidRDefault="00907A5F" w:rsidP="00176B48">
      <w:pPr>
        <w:pStyle w:val="aa"/>
      </w:pPr>
      <w:r>
        <w:t>Рассмотрев Ваш</w:t>
      </w:r>
      <w:r w:rsidR="007D734D">
        <w:t>и</w:t>
      </w:r>
      <w:r>
        <w:t xml:space="preserve"> обращени</w:t>
      </w:r>
      <w:r w:rsidR="007D734D">
        <w:t>я</w:t>
      </w:r>
      <w:r>
        <w:t xml:space="preserve"> от </w:t>
      </w:r>
      <w:r w:rsidR="007D734D">
        <w:t>30.03.2015</w:t>
      </w:r>
      <w:r w:rsidR="00125FDE">
        <w:t xml:space="preserve"> № 4 </w:t>
      </w:r>
      <w:r w:rsidR="007D734D">
        <w:t xml:space="preserve">и от 30.03.2015 </w:t>
      </w:r>
      <w:r w:rsidR="00125FDE">
        <w:t>направленны</w:t>
      </w:r>
      <w:r w:rsidR="007D734D">
        <w:t>е</w:t>
      </w:r>
      <w:r w:rsidR="00125FDE">
        <w:t xml:space="preserve"> членам комиссии по проведению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2B7146">
        <w:t xml:space="preserve"> (далее – конкурс)</w:t>
      </w:r>
      <w:r>
        <w:t xml:space="preserve"> </w:t>
      </w:r>
      <w:r w:rsidR="007D734D">
        <w:t xml:space="preserve">и в департамент дорог и транспорта администрации города Перми </w:t>
      </w:r>
      <w:r w:rsidR="00176B48">
        <w:t xml:space="preserve">о разъяснении конкурсной документации </w:t>
      </w:r>
      <w:r w:rsidR="00125FDE">
        <w:t>сообщаю следующее.</w:t>
      </w:r>
    </w:p>
    <w:p w:rsidR="00CE0C93" w:rsidRDefault="00CE0C93" w:rsidP="00176B48">
      <w:pPr>
        <w:pStyle w:val="aa"/>
      </w:pPr>
      <w:proofErr w:type="gramStart"/>
      <w:r>
        <w:t xml:space="preserve">Поставленный в обращении вопрос не является разъяснением конкурсной документации, относится к толкованию решения Пермской городской Думы от 17.12.2013 № 293 «Об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Перми» в связи с </w:t>
      </w:r>
      <w:r w:rsidR="00242587">
        <w:t>указанным</w:t>
      </w:r>
      <w:r>
        <w:t xml:space="preserve">, департамент дорог и транспорта администрации города Перми </w:t>
      </w:r>
      <w:r w:rsidR="00242587">
        <w:t xml:space="preserve">не </w:t>
      </w:r>
      <w:r>
        <w:t xml:space="preserve">уполномочен </w:t>
      </w:r>
      <w:r w:rsidR="00242587">
        <w:t>на толкование решения Пермской городской Думы</w:t>
      </w:r>
      <w:r>
        <w:t>.</w:t>
      </w:r>
      <w:proofErr w:type="gramEnd"/>
    </w:p>
    <w:p w:rsidR="00242587" w:rsidRDefault="00242587" w:rsidP="00176B48">
      <w:pPr>
        <w:pStyle w:val="aa"/>
      </w:pPr>
      <w:r>
        <w:t>По существу поставленного вопроса выражаю следующее мнение:</w:t>
      </w:r>
    </w:p>
    <w:p w:rsidR="00474543" w:rsidRDefault="00242587" w:rsidP="00474543">
      <w:pPr>
        <w:pStyle w:val="aa"/>
        <w:rPr>
          <w:szCs w:val="28"/>
        </w:rPr>
      </w:pPr>
      <w:proofErr w:type="gramStart"/>
      <w:r>
        <w:rPr>
          <w:szCs w:val="28"/>
        </w:rPr>
        <w:t>п</w:t>
      </w:r>
      <w:r w:rsidR="00474543">
        <w:rPr>
          <w:szCs w:val="28"/>
        </w:rPr>
        <w:t xml:space="preserve">осле </w:t>
      </w:r>
      <w:r w:rsidR="007D734D">
        <w:rPr>
          <w:szCs w:val="28"/>
        </w:rPr>
        <w:t xml:space="preserve">подписания перевозчиком, признанным конкурсной комиссией победителем конкурса, договора на осуществление </w:t>
      </w:r>
      <w:r w:rsidR="007D734D">
        <w:t>пассажирских перевозок автомобильным транспортом на маршрутах регулярных перевозок города Перми,</w:t>
      </w:r>
      <w:r w:rsidR="00474543">
        <w:rPr>
          <w:szCs w:val="28"/>
        </w:rPr>
        <w:t xml:space="preserve"> все заявки с </w:t>
      </w:r>
      <w:r w:rsidR="002B7146">
        <w:rPr>
          <w:szCs w:val="28"/>
        </w:rPr>
        <w:t>таким</w:t>
      </w:r>
      <w:r w:rsidR="00474543">
        <w:rPr>
          <w:szCs w:val="28"/>
        </w:rPr>
        <w:t xml:space="preserve"> же подвижным составом будут сняты с других конкурсов по причине их несоответствия конкурсной документации.</w:t>
      </w:r>
      <w:proofErr w:type="gramEnd"/>
    </w:p>
    <w:p w:rsidR="00907A5F" w:rsidRDefault="00907A5F" w:rsidP="002124F0">
      <w:pPr>
        <w:pStyle w:val="aa"/>
        <w:rPr>
          <w:szCs w:val="28"/>
        </w:rPr>
      </w:pPr>
    </w:p>
    <w:p w:rsidR="00907A5F" w:rsidRDefault="00907A5F" w:rsidP="002124F0">
      <w:pPr>
        <w:pStyle w:val="aa"/>
      </w:pPr>
    </w:p>
    <w:p w:rsidR="002124F0" w:rsidRDefault="002124F0" w:rsidP="002124F0">
      <w:pPr>
        <w:pStyle w:val="aa"/>
        <w:ind w:firstLine="0"/>
      </w:pPr>
      <w:r>
        <w:t>Начальник департамента                                                                       И.А.Денисов</w:t>
      </w:r>
    </w:p>
    <w:sectPr w:rsidR="002124F0" w:rsidSect="00A47D12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4D" w:rsidRDefault="007D734D">
      <w:r>
        <w:separator/>
      </w:r>
    </w:p>
  </w:endnote>
  <w:endnote w:type="continuationSeparator" w:id="0">
    <w:p w:rsidR="007D734D" w:rsidRDefault="007D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4D" w:rsidRDefault="007D734D">
      <w:r>
        <w:separator/>
      </w:r>
    </w:p>
  </w:footnote>
  <w:footnote w:type="continuationSeparator" w:id="0">
    <w:p w:rsidR="007D734D" w:rsidRDefault="007D7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4D" w:rsidRPr="00C65D2A" w:rsidRDefault="007D734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7CC6"/>
    <w:multiLevelType w:val="hybridMultilevel"/>
    <w:tmpl w:val="692C5826"/>
    <w:lvl w:ilvl="0" w:tplc="6CC43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446E"/>
    <w:rsid w:val="00066465"/>
    <w:rsid w:val="00074A17"/>
    <w:rsid w:val="00125FDE"/>
    <w:rsid w:val="00176B48"/>
    <w:rsid w:val="002124F0"/>
    <w:rsid w:val="00225714"/>
    <w:rsid w:val="00242587"/>
    <w:rsid w:val="002708BE"/>
    <w:rsid w:val="002B7146"/>
    <w:rsid w:val="003C5DD1"/>
    <w:rsid w:val="003F2F80"/>
    <w:rsid w:val="00422740"/>
    <w:rsid w:val="00466D0A"/>
    <w:rsid w:val="00474543"/>
    <w:rsid w:val="0051776B"/>
    <w:rsid w:val="00572A3F"/>
    <w:rsid w:val="00623FA6"/>
    <w:rsid w:val="007D734D"/>
    <w:rsid w:val="008A3BC2"/>
    <w:rsid w:val="008C593B"/>
    <w:rsid w:val="00904A1E"/>
    <w:rsid w:val="00907A5F"/>
    <w:rsid w:val="00927E12"/>
    <w:rsid w:val="00954CF6"/>
    <w:rsid w:val="0099709F"/>
    <w:rsid w:val="00A41EFF"/>
    <w:rsid w:val="00A47D12"/>
    <w:rsid w:val="00A56772"/>
    <w:rsid w:val="00B16041"/>
    <w:rsid w:val="00C42DA1"/>
    <w:rsid w:val="00C46398"/>
    <w:rsid w:val="00C80448"/>
    <w:rsid w:val="00CB1F5A"/>
    <w:rsid w:val="00CE0C93"/>
    <w:rsid w:val="00D3526C"/>
    <w:rsid w:val="00E2790F"/>
    <w:rsid w:val="00E32288"/>
    <w:rsid w:val="00ED7B6E"/>
    <w:rsid w:val="00EF1D26"/>
    <w:rsid w:val="00F96237"/>
    <w:rsid w:val="00FD177A"/>
    <w:rsid w:val="00F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25245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A25245"/>
    <w:rPr>
      <w:sz w:val="16"/>
    </w:rPr>
  </w:style>
  <w:style w:type="paragraph" w:styleId="a5">
    <w:name w:val="footer"/>
    <w:link w:val="a6"/>
    <w:rsid w:val="00A25245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A25245"/>
    <w:rPr>
      <w:sz w:val="16"/>
      <w:szCs w:val="24"/>
    </w:rPr>
  </w:style>
  <w:style w:type="paragraph" w:customStyle="1" w:styleId="a7">
    <w:name w:val="Форма"/>
    <w:rsid w:val="00A25245"/>
    <w:rPr>
      <w:sz w:val="28"/>
      <w:szCs w:val="28"/>
    </w:rPr>
  </w:style>
  <w:style w:type="paragraph" w:customStyle="1" w:styleId="a8">
    <w:name w:val="Регистр"/>
    <w:rsid w:val="00A25245"/>
    <w:rPr>
      <w:sz w:val="28"/>
    </w:rPr>
  </w:style>
  <w:style w:type="paragraph" w:customStyle="1" w:styleId="a9">
    <w:name w:val="Исполнитель"/>
    <w:basedOn w:val="aa"/>
    <w:rsid w:val="00A25245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25245"/>
    <w:pPr>
      <w:spacing w:line="360" w:lineRule="exact"/>
      <w:ind w:firstLine="709"/>
      <w:jc w:val="both"/>
    </w:pPr>
    <w:rPr>
      <w:sz w:val="28"/>
    </w:rPr>
  </w:style>
  <w:style w:type="character" w:customStyle="1" w:styleId="ab">
    <w:name w:val="Основной текст Знак"/>
    <w:link w:val="aa"/>
    <w:rsid w:val="00A25245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A252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d">
    <w:name w:val="Подпись на  бланке должностного лица"/>
    <w:basedOn w:val="a"/>
    <w:next w:val="aa"/>
    <w:rsid w:val="00A25245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a"/>
    <w:link w:val="af"/>
    <w:rsid w:val="00A2524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">
    <w:name w:val="Подпись Знак"/>
    <w:link w:val="ae"/>
    <w:rsid w:val="00A25245"/>
    <w:rPr>
      <w:sz w:val="28"/>
    </w:rPr>
  </w:style>
  <w:style w:type="paragraph" w:customStyle="1" w:styleId="af0">
    <w:name w:val="Приложение"/>
    <w:basedOn w:val="aa"/>
    <w:rsid w:val="00A2524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1">
    <w:name w:val="Balloon Text"/>
    <w:basedOn w:val="a"/>
    <w:link w:val="af2"/>
    <w:rsid w:val="00A567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5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159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sdash</cp:lastModifiedBy>
  <cp:revision>13</cp:revision>
  <cp:lastPrinted>2015-03-30T12:47:00Z</cp:lastPrinted>
  <dcterms:created xsi:type="dcterms:W3CDTF">2013-09-11T09:24:00Z</dcterms:created>
  <dcterms:modified xsi:type="dcterms:W3CDTF">2015-04-02T06:45:00Z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090000018b6d9c6e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