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a3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соответствии со статьей 39.18 Земельного кодекса Российской Федерации информирует о возможности </w:t>
      </w:r>
    </w:p>
    <w:p>
      <w:pPr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предоставления земельных участков для индивидуального жилищного строительства</w:t>
      </w:r>
    </w:p>
    <w:p>
      <w:pPr>
        <w:jc w:val="center"/>
        <w:rPr>
          <w:b/>
          <w:sz w:val="28"/>
          <w:szCs w:val="28"/>
        </w:rPr>
      </w:pP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119"/>
        <w:gridCol w:w="2693"/>
        <w:gridCol w:w="5812"/>
        <w:gridCol w:w="3544"/>
      </w:tblGrid>
      <w:tr>
        <w:trPr>
          <w:trHeight w:val="1390"/>
        </w:trPr>
        <w:tc>
          <w:tcPr>
            <w:tcW w:w="851" w:type="dxa"/>
          </w:tcPr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№</w:t>
            </w:r>
          </w:p>
        </w:tc>
        <w:tc>
          <w:tcPr>
            <w:tcW w:w="3119" w:type="dxa"/>
            <w:vAlign w:val="center"/>
          </w:tcPr>
          <w:p>
            <w:pPr>
              <w:ind w:left="-2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  <w:p>
            <w:pPr>
              <w:ind w:left="-2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земельного участка</w:t>
            </w:r>
          </w:p>
          <w:p>
            <w:pPr>
              <w:ind w:left="-2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(кв.м.)</w:t>
            </w:r>
          </w:p>
        </w:tc>
        <w:tc>
          <w:tcPr>
            <w:tcW w:w="2693" w:type="dxa"/>
            <w:vAlign w:val="center"/>
          </w:tcPr>
          <w:p>
            <w:pPr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Кадастровый номер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земельного участка</w:t>
            </w:r>
          </w:p>
        </w:tc>
        <w:tc>
          <w:tcPr>
            <w:tcW w:w="5812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или иное описание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местоположения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земельного участка</w:t>
            </w:r>
          </w:p>
        </w:tc>
        <w:tc>
          <w:tcPr>
            <w:tcW w:w="3544" w:type="dxa"/>
            <w:vAlign w:val="center"/>
          </w:tcPr>
          <w:p>
            <w:pPr>
              <w:ind w:left="-2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права, на котором</w:t>
            </w:r>
          </w:p>
          <w:p>
            <w:pPr>
              <w:ind w:left="-2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предоставляется</w:t>
            </w:r>
          </w:p>
          <w:p>
            <w:pPr>
              <w:ind w:left="-2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земельный участок</w:t>
            </w:r>
          </w:p>
        </w:tc>
      </w:tr>
      <w:tr>
        <w:trPr>
          <w:trHeight w:val="378"/>
        </w:trPr>
        <w:tc>
          <w:tcPr>
            <w:tcW w:w="16019" w:type="dxa"/>
            <w:gridSpan w:val="5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Свердловский район</w:t>
            </w:r>
          </w:p>
        </w:tc>
      </w:tr>
      <w:tr>
        <w:trPr>
          <w:trHeight w:val="378"/>
        </w:trPr>
        <w:tc>
          <w:tcPr>
            <w:tcW w:w="851" w:type="dxa"/>
            <w:vAlign w:val="center"/>
          </w:tcPr>
          <w:p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119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  <w:tc>
          <w:tcPr>
            <w:tcW w:w="2693" w:type="dxa"/>
            <w:vAlign w:val="center"/>
          </w:tcPr>
          <w:p>
            <w:pPr>
              <w:ind w:left="-3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812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г.Пермь, ул.Абрикосовая,13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(схема расположения земельного участка 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i/>
              </w:rPr>
              <w:t>прилагается)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Аренда</w:t>
            </w:r>
          </w:p>
        </w:tc>
      </w:tr>
      <w:tr>
        <w:trPr>
          <w:trHeight w:val="378"/>
        </w:trPr>
        <w:tc>
          <w:tcPr>
            <w:tcW w:w="851" w:type="dxa"/>
            <w:vAlign w:val="center"/>
          </w:tcPr>
          <w:p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119" w:type="dxa"/>
            <w:vAlign w:val="center"/>
          </w:tcPr>
          <w:p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1371</w:t>
            </w:r>
          </w:p>
        </w:tc>
        <w:tc>
          <w:tcPr>
            <w:tcW w:w="2693" w:type="dxa"/>
            <w:vAlign w:val="center"/>
          </w:tcPr>
          <w:p>
            <w:pPr>
              <w:ind w:left="-3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812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г.Пермь, п. Новые Ляды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(схема расположения земельного участка 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i/>
              </w:rPr>
              <w:t>прилагается)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Аренда</w:t>
            </w:r>
          </w:p>
        </w:tc>
      </w:tr>
      <w:tr>
        <w:trPr>
          <w:trHeight w:val="378"/>
        </w:trPr>
        <w:tc>
          <w:tcPr>
            <w:tcW w:w="851" w:type="dxa"/>
            <w:vAlign w:val="center"/>
          </w:tcPr>
          <w:p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3119" w:type="dxa"/>
            <w:vAlign w:val="center"/>
          </w:tcPr>
          <w:p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937</w:t>
            </w:r>
          </w:p>
        </w:tc>
        <w:tc>
          <w:tcPr>
            <w:tcW w:w="2693" w:type="dxa"/>
            <w:vAlign w:val="center"/>
          </w:tcPr>
          <w:p>
            <w:pPr>
              <w:ind w:left="-3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812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г.Пермь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(схема расположения земельного участка 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i/>
              </w:rPr>
              <w:t>прилагается)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Аренда</w:t>
            </w:r>
          </w:p>
        </w:tc>
      </w:tr>
    </w:tbl>
    <w:p>
      <w:pPr>
        <w:jc w:val="center"/>
      </w:pPr>
    </w:p>
    <w:p>
      <w:pPr>
        <w:ind w:left="-284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Заявления о намерении участвовать в аукционе на право заключения договора аренды земельного участка принимаются в течение 30 дней со дня опубликования и размещения настоящего извещения.</w:t>
      </w:r>
    </w:p>
    <w:p>
      <w:pPr>
        <w:jc w:val="left"/>
      </w:pPr>
      <w:r>
        <w:t>Адрес места приема, даты начала и окончания приема заявлений:</w:t>
      </w:r>
    </w:p>
    <w:p>
      <w:pPr>
        <w:jc w:val="left"/>
      </w:pPr>
      <w:r>
        <w:t xml:space="preserve">г.Пермь, ул.Сибирская 15, цокольный этаж, </w:t>
      </w:r>
    </w:p>
    <w:p>
      <w:pPr>
        <w:jc w:val="left"/>
      </w:pPr>
      <w:r>
        <w:t>с 17.02.2017 по 18.03.2017</w:t>
      </w:r>
    </w:p>
    <w:p>
      <w:pPr>
        <w:jc w:val="left"/>
      </w:pPr>
      <w:r>
        <w:t>Понедельник, вторник, четверг с 9.00 до 13.00, 14.00 до 16.00</w:t>
      </w:r>
    </w:p>
    <w:p>
      <w:pPr>
        <w:jc w:val="left"/>
      </w:pPr>
      <w:r>
        <w:t>Способы подачи заявлений:</w:t>
      </w:r>
    </w:p>
    <w:p>
      <w:pPr>
        <w:pStyle w:val="a7"/>
        <w:numPr>
          <w:ilvl w:val="0"/>
          <w:numId w:val="4"/>
        </w:numPr>
        <w:ind w:right="-1"/>
        <w:jc w:val="both"/>
      </w:pPr>
      <w:r>
        <w:t>Посредством почтовой связи;</w:t>
      </w:r>
    </w:p>
    <w:p>
      <w:pPr>
        <w:pStyle w:val="a7"/>
        <w:numPr>
          <w:ilvl w:val="0"/>
          <w:numId w:val="4"/>
        </w:numPr>
        <w:ind w:right="-1"/>
        <w:jc w:val="both"/>
      </w:pPr>
      <w:r>
        <w:t xml:space="preserve">лично, в том числе через представителя, в </w:t>
      </w:r>
      <w:r>
        <w:rPr>
          <w:bCs/>
        </w:rPr>
        <w:t>департамент земельных отношений</w:t>
      </w:r>
      <w:r>
        <w:t xml:space="preserve"> администрации города </w:t>
      </w:r>
      <w:r>
        <w:rPr>
          <w:bCs/>
        </w:rPr>
        <w:t>Перми</w:t>
      </w:r>
      <w:r>
        <w:t>(г.Пермь, ул.Сибирская 15, цокольный этаж, каб.005, понедельник, вторник, четверг с 09.00 до 13.00 с 14.00 до 16.00, кроме нерабочих праздничных дней);</w:t>
      </w:r>
    </w:p>
    <w:p>
      <w:pPr>
        <w:pStyle w:val="a7"/>
        <w:numPr>
          <w:ilvl w:val="0"/>
          <w:numId w:val="4"/>
        </w:numPr>
        <w:ind w:right="-1"/>
        <w:jc w:val="both"/>
      </w:pPr>
      <w:r>
        <w:t xml:space="preserve">в форме электронных документов </w:t>
      </w:r>
      <w:r>
        <w:rPr>
          <w:bCs/>
        </w:rPr>
        <w:t>с использованием информационно</w:t>
      </w:r>
      <w:r>
        <w:t>-телекоммуникационной сети «Интернет».</w:t>
      </w:r>
    </w:p>
    <w:p>
      <w:pPr>
        <w:ind w:right="-1"/>
        <w:jc w:val="both"/>
      </w:pPr>
    </w:p>
    <w:p>
      <w:pPr>
        <w:ind w:right="-1"/>
        <w:jc w:val="both"/>
      </w:pPr>
    </w:p>
    <w:p>
      <w:pPr>
        <w:pStyle w:val="ad"/>
        <w:spacing w:line="240" w:lineRule="exact"/>
        <w:ind w:right="-1"/>
        <w:jc w:val="both"/>
        <w:rPr>
          <w:b/>
        </w:rPr>
      </w:pPr>
    </w:p>
    <w:p>
      <w:pPr>
        <w:pStyle w:val="ad"/>
        <w:spacing w:line="240" w:lineRule="exact"/>
        <w:ind w:right="-1"/>
        <w:jc w:val="both"/>
        <w:rPr>
          <w:b/>
        </w:rPr>
      </w:pPr>
    </w:p>
    <w:p>
      <w:pPr>
        <w:pStyle w:val="ad"/>
        <w:spacing w:line="240" w:lineRule="exact"/>
        <w:ind w:right="-1"/>
        <w:jc w:val="both"/>
        <w:rPr>
          <w:b/>
        </w:rPr>
      </w:pPr>
    </w:p>
    <w:p>
      <w:pPr>
        <w:pStyle w:val="ad"/>
        <w:spacing w:line="240" w:lineRule="exact"/>
        <w:ind w:right="-1"/>
        <w:rPr>
          <w:b/>
        </w:rPr>
      </w:pPr>
      <w:r>
        <w:rPr>
          <w:b/>
        </w:rPr>
        <w:t>Приложение: на 3 л. в 1 экз.</w:t>
      </w:r>
    </w:p>
    <w:p>
      <w:pPr>
        <w:spacing w:line="300" w:lineRule="exact"/>
        <w:ind w:right="-1"/>
      </w:pPr>
      <w:r>
        <w:lastRenderedPageBreak/>
        <w:t xml:space="preserve">Приложение </w:t>
      </w:r>
      <w:r>
        <w:br/>
        <w:t xml:space="preserve">к публикации информационного сообщения </w:t>
      </w:r>
      <w:r>
        <w:br/>
        <w:t>департамента земельных отношений администрации города Перми</w:t>
      </w:r>
      <w:r>
        <w:br/>
        <w:t>о возможности предоставления земельных участков</w:t>
      </w:r>
      <w:r>
        <w:br/>
        <w:t xml:space="preserve">для индивидуального жилищного строительства  </w:t>
      </w:r>
    </w:p>
    <w:p>
      <w:pPr>
        <w:pStyle w:val="ad"/>
        <w:spacing w:line="240" w:lineRule="exact"/>
        <w:ind w:left="720" w:right="-1"/>
        <w:rPr>
          <w:b/>
        </w:rPr>
      </w:pPr>
    </w:p>
    <w:p>
      <w:pPr>
        <w:pStyle w:val="ad"/>
        <w:spacing w:line="240" w:lineRule="exact"/>
        <w:ind w:left="720" w:right="-1"/>
        <w:rPr>
          <w:b/>
        </w:rPr>
      </w:pPr>
    </w:p>
    <w:p>
      <w:pPr>
        <w:jc w:val="center"/>
        <w:rPr>
          <w:b/>
        </w:rPr>
      </w:pPr>
      <w:r>
        <w:rPr>
          <w:b/>
        </w:rPr>
        <w:t>Схема расположения земельного участка №1</w:t>
      </w:r>
    </w:p>
    <w:p>
      <w:pPr>
        <w:jc w:val="center"/>
        <w:rPr>
          <w:b/>
          <w:lang w:val="en-US"/>
        </w:rPr>
      </w:pPr>
      <w:r>
        <w:rPr>
          <w:b/>
        </w:rPr>
        <w:t>на кадастровом плане территории в Свердловском районе, ул. Абрикосовая,13 площадью 1000 кв.м.</w:t>
      </w:r>
    </w:p>
    <w:p>
      <w:pPr>
        <w:jc w:val="center"/>
        <w:rPr>
          <w:b/>
          <w:lang w:val="en-US"/>
        </w:rPr>
      </w:pPr>
    </w:p>
    <w:p>
      <w:pPr>
        <w:jc w:val="center"/>
        <w:rPr>
          <w:b/>
          <w:lang w:val="en-US"/>
        </w:rPr>
      </w:pPr>
      <w:r>
        <w:rPr>
          <w:noProof/>
        </w:rPr>
        <w:drawing>
          <wp:inline distT="0" distB="0" distL="0" distR="0">
            <wp:extent cx="4594746" cy="3805383"/>
            <wp:effectExtent l="0" t="419100" r="0" b="385617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798" t="29888" r="5012" b="252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5845" cy="380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ind w:right="-1"/>
        <w:jc w:val="both"/>
      </w:pPr>
    </w:p>
    <w:p>
      <w:pPr>
        <w:pStyle w:val="ad"/>
        <w:spacing w:line="240" w:lineRule="exact"/>
        <w:ind w:left="720" w:right="-1"/>
        <w:rPr>
          <w:b/>
        </w:rPr>
      </w:pPr>
    </w:p>
    <w:p>
      <w:pPr>
        <w:jc w:val="center"/>
        <w:rPr>
          <w:b/>
        </w:rPr>
      </w:pPr>
      <w:r>
        <w:rPr>
          <w:b/>
        </w:rPr>
        <w:t>Схема расположения земельного участка № 2</w:t>
      </w:r>
    </w:p>
    <w:p>
      <w:pPr>
        <w:jc w:val="center"/>
        <w:rPr>
          <w:b/>
          <w:lang w:val="en-US"/>
        </w:rPr>
      </w:pPr>
      <w:r>
        <w:rPr>
          <w:b/>
        </w:rPr>
        <w:t>на кадастровом плане территории в Свердловском районе, п.Новые Ляды площадью 1371 кв.м.</w:t>
      </w:r>
    </w:p>
    <w:p>
      <w:pPr>
        <w:pStyle w:val="ad"/>
        <w:tabs>
          <w:tab w:val="left" w:pos="6832"/>
        </w:tabs>
        <w:spacing w:line="240" w:lineRule="exact"/>
        <w:ind w:right="-1"/>
        <w:jc w:val="left"/>
        <w:rPr>
          <w:b/>
        </w:rPr>
      </w:pPr>
    </w:p>
    <w:p>
      <w:pPr>
        <w:pStyle w:val="a9"/>
        <w:tabs>
          <w:tab w:val="left" w:pos="7267"/>
          <w:tab w:val="left" w:pos="7384"/>
        </w:tabs>
        <w:jc w:val="center"/>
      </w:pPr>
      <w:r>
        <w:rPr>
          <w:noProof/>
        </w:rPr>
        <w:drawing>
          <wp:inline distT="0" distB="0" distL="0" distR="0">
            <wp:extent cx="6724742" cy="5199321"/>
            <wp:effectExtent l="152400" t="171450" r="133258" b="153729"/>
            <wp:docPr id="4" name="Рисунок 1" descr="Водяные лил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яные лилии.JPG"/>
                    <pic:cNvPicPr/>
                  </pic:nvPicPr>
                  <pic:blipFill>
                    <a:blip r:embed="rId9"/>
                    <a:srcRect r="49850" b="35809"/>
                    <a:stretch>
                      <a:fillRect/>
                    </a:stretch>
                  </pic:blipFill>
                  <pic:spPr>
                    <a:xfrm rot="21425474">
                      <a:off x="0" y="0"/>
                      <a:ext cx="6721741" cy="520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ind w:right="0"/>
        <w:jc w:val="left"/>
      </w:pPr>
      <w:r>
        <w:br w:type="page"/>
      </w:r>
    </w:p>
    <w:p>
      <w:pPr>
        <w:jc w:val="center"/>
        <w:rPr>
          <w:b/>
        </w:rPr>
      </w:pPr>
      <w:r>
        <w:rPr>
          <w:b/>
        </w:rPr>
        <w:lastRenderedPageBreak/>
        <w:t>Схема расположения земельного участка № 3</w:t>
      </w:r>
    </w:p>
    <w:p>
      <w:pPr>
        <w:jc w:val="center"/>
        <w:rPr>
          <w:b/>
          <w:lang w:val="en-US"/>
        </w:rPr>
      </w:pPr>
      <w:r>
        <w:rPr>
          <w:b/>
        </w:rPr>
        <w:t xml:space="preserve">на кадастровом плане территории в Свердловском районе площадью </w:t>
      </w:r>
      <w:r>
        <w:rPr>
          <w:b/>
          <w:lang w:val="en-US"/>
        </w:rPr>
        <w:t>937</w:t>
      </w:r>
      <w:r>
        <w:rPr>
          <w:b/>
        </w:rPr>
        <w:t xml:space="preserve"> кв.м.</w:t>
      </w:r>
    </w:p>
    <w:p>
      <w:pPr>
        <w:pStyle w:val="a9"/>
        <w:tabs>
          <w:tab w:val="left" w:pos="7267"/>
          <w:tab w:val="left" w:pos="7384"/>
        </w:tabs>
        <w:jc w:val="center"/>
        <w:rPr>
          <w:lang w:val="en-US"/>
        </w:rPr>
      </w:pPr>
    </w:p>
    <w:p>
      <w:pPr>
        <w:pStyle w:val="a9"/>
        <w:tabs>
          <w:tab w:val="left" w:pos="7267"/>
          <w:tab w:val="left" w:pos="7384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365704" cy="4433935"/>
            <wp:effectExtent l="0" t="476250" r="0" b="4619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48" t="23820" r="15820" b="296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63464" cy="443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68" w:right="536" w:bottom="0" w:left="85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E4D71"/>
    <w:multiLevelType w:val="hybridMultilevel"/>
    <w:tmpl w:val="71625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073CE"/>
    <w:multiLevelType w:val="hybridMultilevel"/>
    <w:tmpl w:val="E2EE810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F167CFC"/>
    <w:multiLevelType w:val="hybridMultilevel"/>
    <w:tmpl w:val="5610F7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C9A700C"/>
    <w:multiLevelType w:val="hybridMultilevel"/>
    <w:tmpl w:val="9CCA9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lickAndTypeStyle w:val="a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81F2F2-29D2-472F-A84A-10CBC2FD2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  <w:ind w:right="-478"/>
      <w:jc w:val="right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contextualSpacing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contextualSpacing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jc w:val="center"/>
    </w:pPr>
    <w:rPr>
      <w:rFonts w:eastAsia="Times New Roman"/>
      <w:szCs w:val="20"/>
    </w:rPr>
  </w:style>
  <w:style w:type="character" w:customStyle="1" w:styleId="a4">
    <w:name w:val="Название Знак"/>
    <w:basedOn w:val="a0"/>
    <w:link w:val="a3"/>
    <w:rPr>
      <w:rFonts w:ascii="Times New Roman" w:eastAsia="Times New Roman" w:hAnsi="Times New Roman" w:cs="Times New Roman"/>
      <w:sz w:val="24"/>
      <w:szCs w:val="20"/>
    </w:rPr>
  </w:style>
  <w:style w:type="paragraph" w:styleId="3">
    <w:name w:val="Body Text Indent 3"/>
    <w:basedOn w:val="a"/>
    <w:link w:val="30"/>
    <w:pPr>
      <w:ind w:firstLine="900"/>
      <w:jc w:val="both"/>
    </w:pPr>
    <w:rPr>
      <w:rFonts w:eastAsia="Times New Roman"/>
    </w:rPr>
  </w:style>
  <w:style w:type="character" w:customStyle="1" w:styleId="30">
    <w:name w:val="Основной текст с отступом 3 Знак"/>
    <w:basedOn w:val="a0"/>
    <w:link w:val="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Pr>
      <w:rFonts w:ascii="Times New Roman" w:hAnsi="Times New Roman" w:cs="Times New Roman"/>
      <w:sz w:val="24"/>
      <w:szCs w:val="24"/>
    </w:rPr>
  </w:style>
  <w:style w:type="paragraph" w:styleId="ad">
    <w:name w:val="Body Text"/>
    <w:basedOn w:val="a"/>
    <w:link w:val="ae"/>
    <w:uiPriority w:val="99"/>
    <w:unhideWhenUsed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Pr>
      <w:rFonts w:ascii="Times New Roman" w:hAnsi="Times New Roman" w:cs="Times New Roman"/>
      <w:sz w:val="24"/>
      <w:szCs w:val="24"/>
    </w:rPr>
  </w:style>
  <w:style w:type="paragraph" w:styleId="af">
    <w:name w:val="No Spacing"/>
    <w:uiPriority w:val="1"/>
    <w:qFormat/>
    <w:pPr>
      <w:spacing w:after="0" w:line="240" w:lineRule="auto"/>
      <w:ind w:right="-478"/>
      <w:jc w:val="righ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9AE4D-07DB-4445-80D4-1BF618940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Стампель Наталья Николаевна</cp:lastModifiedBy>
  <cp:revision>2</cp:revision>
  <cp:lastPrinted>2017-02-09T04:54:00Z</cp:lastPrinted>
  <dcterms:created xsi:type="dcterms:W3CDTF">2017-02-17T06:50:00Z</dcterms:created>
  <dcterms:modified xsi:type="dcterms:W3CDTF">2017-02-17T06:50:00Z</dcterms:modified>
</cp:coreProperties>
</file>