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Мотовилихинский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1217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59:01:4019068:258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Пермский городской округ, г. Пермь, </w:t>
              <w:br/>
              <w:t xml:space="preserve">ул. Кирпищиковой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 Пермь, ул.</w:t>
      </w:r>
      <w:r>
        <w:t xml:space="preserve"> </w:t>
      </w:r>
      <w:r>
        <w:t xml:space="preserve">Сибирская 15, цокольный этаж, </w:t>
      </w:r>
      <w:r/>
    </w:p>
    <w:p>
      <w:pPr>
        <w:jc w:val="left"/>
      </w:pPr>
      <w:r>
        <w:t xml:space="preserve">с </w:t>
      </w:r>
      <w:r>
        <w:t xml:space="preserve">29.</w:t>
      </w:r>
      <w:r>
        <w:t xml:space="preserve">0</w:t>
      </w:r>
      <w:r>
        <w:t xml:space="preserve">4.202</w:t>
      </w:r>
      <w:r>
        <w:t xml:space="preserve">5</w:t>
      </w:r>
      <w:r>
        <w:t xml:space="preserve"> по </w:t>
      </w:r>
      <w:r>
        <w:t xml:space="preserve">28.</w:t>
      </w:r>
      <w:r>
        <w:t xml:space="preserve">0</w:t>
      </w:r>
      <w:r>
        <w:t xml:space="preserve">5.202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7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184</cp:revision>
  <dcterms:created xsi:type="dcterms:W3CDTF">2016-03-24T03:44:00Z</dcterms:created>
  <dcterms:modified xsi:type="dcterms:W3CDTF">2025-04-24T06:23:01Z</dcterms:modified>
</cp:coreProperties>
</file>