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Индустриальный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3911470:122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566" w:leader="none"/>
              </w:tabs>
            </w:pPr>
            <w:r/>
            <w:r>
              <w:t xml:space="preserve">Российская Федерация, Пермский край, городской округ Пермский, город Пермь, </w:t>
            </w:r>
            <w:r/>
          </w:p>
          <w:p>
            <w:pPr>
              <w:jc w:val="center"/>
              <w:tabs>
                <w:tab w:val="left" w:pos="3566" w:leader="none"/>
              </w:tabs>
            </w:pPr>
            <w:r>
              <w:t xml:space="preserve">улица Новозвягинская, </w:t>
            </w:r>
            <w:r>
              <w:t xml:space="preserve">з/у 35</w:t>
            </w:r>
            <w:r/>
            <w:r/>
          </w:p>
        </w:tc>
      </w:tr>
    </w:tbl>
    <w:p>
      <w:pPr>
        <w:pStyle w:val="639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9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39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639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639"/>
        <w:jc w:val="left"/>
      </w:pPr>
      <w:r>
        <w:t xml:space="preserve">с </w:t>
      </w:r>
      <w:r>
        <w:t xml:space="preserve">27.</w:t>
      </w:r>
      <w:r>
        <w:t xml:space="preserve">0</w:t>
      </w:r>
      <w:r>
        <w:t xml:space="preserve">6.202</w:t>
      </w:r>
      <w:r>
        <w:rPr>
          <w:lang w:val="en-US"/>
        </w:rPr>
        <w:t xml:space="preserve">5</w:t>
      </w:r>
      <w:r>
        <w:t xml:space="preserve"> по </w:t>
      </w:r>
      <w:r>
        <w:t xml:space="preserve">27.</w:t>
      </w:r>
      <w:r>
        <w:t xml:space="preserve">0</w:t>
      </w:r>
      <w:r>
        <w:t xml:space="preserve">7.202</w:t>
      </w:r>
      <w:r>
        <w:t xml:space="preserve">5</w:t>
      </w:r>
      <w:r/>
    </w:p>
    <w:p>
      <w:pPr>
        <w:pStyle w:val="639"/>
        <w:jc w:val="left"/>
      </w:pPr>
      <w:r>
        <w:t xml:space="preserve">Способы подачи заявлений:</w:t>
      </w:r>
      <w:r/>
    </w:p>
    <w:p>
      <w:pPr>
        <w:pStyle w:val="653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5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639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654"/>
        </w:rPr>
        <w:t xml:space="preserve">dzo@perm.</w:t>
      </w:r>
      <w:r>
        <w:rPr>
          <w:rStyle w:val="654"/>
          <w:lang w:val="en-US"/>
        </w:rPr>
        <w:t xml:space="preserve">permkrai</w:t>
      </w:r>
      <w:r>
        <w:rPr>
          <w:rStyle w:val="654"/>
        </w:rPr>
        <w:t xml:space="preserve">.</w:t>
      </w:r>
      <w:r>
        <w:rPr>
          <w:rStyle w:val="654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20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</cp:revision>
  <dcterms:created xsi:type="dcterms:W3CDTF">2025-02-12T12:36:00Z</dcterms:created>
  <dcterms:modified xsi:type="dcterms:W3CDTF">2025-06-23T05:14:31Z</dcterms:modified>
  <cp:version>917504</cp:version>
</cp:coreProperties>
</file>