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соответствии со статьей 39.18 Земельно</w:t>
      </w:r>
      <w:r>
        <w:rPr>
          <w:b/>
          <w:sz w:val="28"/>
          <w:szCs w:val="28"/>
        </w:rPr>
        <w:t xml:space="preserve">го кодекса Российской Федерации</w:t>
      </w:r>
      <w:r>
        <w:rPr>
          <w:b/>
          <w:sz w:val="28"/>
          <w:szCs w:val="28"/>
        </w:rPr>
        <w:t xml:space="preserve"> информирует о возмо</w:t>
      </w:r>
      <w:r>
        <w:rPr>
          <w:b/>
          <w:sz w:val="28"/>
          <w:szCs w:val="28"/>
        </w:rPr>
        <w:t xml:space="preserve">жности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земельных участков</w:t>
      </w:r>
      <w:r>
        <w:rPr>
          <w:b/>
          <w:sz w:val="28"/>
          <w:szCs w:val="28"/>
        </w:rPr>
        <w:t xml:space="preserve"> для индивидуального жилищного строительства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573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1"/>
        <w:gridCol w:w="20"/>
        <w:gridCol w:w="3040"/>
        <w:gridCol w:w="57"/>
        <w:gridCol w:w="2691"/>
        <w:gridCol w:w="43"/>
        <w:gridCol w:w="90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3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3117" w:type="dxa"/>
            <w:vAlign w:val="center"/>
            <w:textDirection w:val="lrTb"/>
            <w:noWrap w:val="false"/>
          </w:tcPr>
          <w:p>
            <w:pPr>
              <w:pStyle w:val="855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left="-249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(кв.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9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Кадастровый номер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9076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или иное описание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/>
        </w:trPr>
        <w:tc>
          <w:tcPr>
            <w:gridSpan w:val="7"/>
            <w:tcW w:w="15735" w:type="dxa"/>
            <w:vAlign w:val="center"/>
            <w:textDirection w:val="lrTb"/>
            <w:noWrap w:val="false"/>
          </w:tcPr>
          <w:p>
            <w:pPr>
              <w:pStyle w:val="855"/>
              <w:ind w:left="-25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Ленинский </w:t>
            </w:r>
            <w:r>
              <w:rPr>
                <w:b/>
                <w:sz w:val="28"/>
                <w:szCs w:val="28"/>
              </w:rPr>
              <w:t xml:space="preserve">район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/>
        </w:trPr>
        <w:tc>
          <w:tcPr>
            <w:gridSpan w:val="2"/>
            <w:tcW w:w="87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040" w:type="dxa"/>
            <w:vAlign w:val="center"/>
            <w:textDirection w:val="lrTb"/>
            <w:noWrap w:val="false"/>
          </w:tcPr>
          <w:p>
            <w:pPr>
              <w:pStyle w:val="855"/>
              <w:ind w:left="-25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1186</w:t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2791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033" w:type="dxa"/>
            <w:vAlign w:val="center"/>
            <w:textDirection w:val="lrTb"/>
            <w:noWrap w:val="false"/>
          </w:tcPr>
          <w:p>
            <w:pPr>
              <w:pStyle w:val="855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Пермский край, город Пермь, Ленинский </w:t>
            </w:r>
            <w:r>
              <w:rPr>
                <w:sz w:val="28"/>
                <w:szCs w:val="28"/>
              </w:rPr>
              <w:t xml:space="preserve">район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55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5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5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pStyle w:val="855"/>
        <w:jc w:val="left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Заинтересованные лица имеют право подавать заявления о намерении участвовать в аукционе на право заключения договора купли-продажи земельного участка.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5"/>
        <w:jc w:val="left"/>
      </w:pPr>
      <w:r>
        <w:t xml:space="preserve">Адрес места приема, даты начала и окончания приема заявлений:</w:t>
      </w:r>
      <w:r/>
    </w:p>
    <w:p>
      <w:pPr>
        <w:pStyle w:val="855"/>
        <w:jc w:val="left"/>
      </w:pPr>
      <w:r>
        <w:t xml:space="preserve">г. Пермь, ул. Сибирская 15, цокольный этаж, </w:t>
      </w:r>
      <w:r/>
    </w:p>
    <w:p>
      <w:pPr>
        <w:pStyle w:val="855"/>
        <w:jc w:val="left"/>
      </w:pPr>
      <w:r>
        <w:t xml:space="preserve">с 25.08</w:t>
      </w:r>
      <w:r>
        <w:t xml:space="preserve">.202</w:t>
      </w:r>
      <w:r>
        <w:t xml:space="preserve">6 по </w:t>
      </w:r>
      <w:r>
        <w:t xml:space="preserve">23.09.202</w:t>
      </w:r>
      <w:r>
        <w:t xml:space="preserve">6</w:t>
      </w:r>
      <w:r/>
    </w:p>
    <w:p>
      <w:pPr>
        <w:pStyle w:val="855"/>
        <w:jc w:val="left"/>
      </w:pPr>
      <w:r>
        <w:t xml:space="preserve">Способы подачи заявлений:</w:t>
      </w:r>
      <w:r/>
    </w:p>
    <w:p>
      <w:pPr>
        <w:pStyle w:val="869"/>
        <w:numPr>
          <w:ilvl w:val="0"/>
          <w:numId w:val="5"/>
        </w:numPr>
        <w:ind w:right="-1"/>
        <w:jc w:val="both"/>
      </w:pPr>
      <w:r>
        <w:t xml:space="preserve">Посредством почтовой связи;</w:t>
      </w:r>
      <w:r/>
    </w:p>
    <w:p>
      <w:pPr>
        <w:pStyle w:val="869"/>
        <w:numPr>
          <w:ilvl w:val="0"/>
          <w:numId w:val="5"/>
        </w:numPr>
        <w:ind w:right="-1"/>
        <w:jc w:val="left"/>
      </w:pPr>
      <w:r>
        <w:t xml:space="preserve">лично, в том числе через представителя, в </w:t>
      </w:r>
      <w:r>
        <w:rPr>
          <w:bCs/>
        </w:rPr>
        <w:t xml:space="preserve">департамент земельных отношений</w:t>
      </w:r>
      <w:r>
        <w:t xml:space="preserve"> администрации города </w:t>
      </w:r>
      <w:r>
        <w:rPr>
          <w:bCs/>
        </w:rPr>
        <w:t xml:space="preserve">Перми </w:t>
      </w:r>
      <w:r>
        <w:t xml:space="preserve">(г. Пермь,</w:t>
      </w:r>
      <w:r>
        <w:t xml:space="preserve"> ул. Сибирская, 15 понедельник</w:t>
      </w:r>
      <w:r>
        <w:t xml:space="preserve">, среда, </w:t>
      </w:r>
      <w:r>
        <w:t xml:space="preserve">пятница</w:t>
      </w:r>
      <w:r>
        <w:t xml:space="preserve"> </w:t>
      </w:r>
      <w:r>
        <w:t xml:space="preserve">с 09:00 до 13:00, </w:t>
      </w:r>
      <w:r>
        <w:t xml:space="preserve">с 14:00 до 16:00 </w:t>
      </w:r>
      <w:r>
        <w:t xml:space="preserve">кроме нерабочих и праздничных дней);</w:t>
      </w:r>
      <w:r/>
    </w:p>
    <w:p>
      <w:pPr>
        <w:pStyle w:val="855"/>
        <w:ind w:firstLine="708"/>
        <w:jc w:val="left"/>
      </w:pPr>
      <w:r>
        <w:t xml:space="preserve">в форме электронных документов </w:t>
      </w:r>
      <w:r>
        <w:rPr>
          <w:bCs/>
        </w:rPr>
        <w:t xml:space="preserve">с использованием информационно</w:t>
      </w:r>
      <w:r>
        <w:t xml:space="preserve">-телекоммуникационной сети «Интернет» e-mail: </w:t>
      </w:r>
      <w:r>
        <w:fldChar w:fldCharType="begin"/>
      </w:r>
      <w:r>
        <w:instrText xml:space="preserve"> HYPERLINK "mailto:dzo@gorodperm.ru" \t "_blank" </w:instrText>
      </w:r>
      <w:r>
        <w:fldChar w:fldCharType="separate"/>
      </w:r>
      <w:r>
        <w:rPr>
          <w:rStyle w:val="870"/>
        </w:rPr>
        <w:t xml:space="preserve">dzo@perm.permkrai.ru</w:t>
      </w:r>
      <w:r>
        <w:fldChar w:fldCharType="end"/>
      </w:r>
      <w:r>
        <w:t xml:space="preserve"> </w:t>
      </w:r>
      <w:r/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spacing w:line="240" w:lineRule="exact"/>
        <w:rPr>
          <w:b/>
          <w:color w:val="ff0000"/>
          <w:lang w:val="ru-RU"/>
        </w:rPr>
      </w:pP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  <w:r>
        <w:rPr>
          <w:b/>
          <w:color w:val="ff0000"/>
          <w:lang w:val="ru-RU"/>
        </w:rPr>
      </w:r>
    </w:p>
    <w:p>
      <w:pPr>
        <w:pStyle w:val="875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5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5"/>
        <w:ind w:right="-1"/>
        <w:jc w:val="both"/>
        <w:spacing w:line="240" w:lineRule="exact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875"/>
        <w:ind w:right="-1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sectPr>
      <w:headerReference w:type="default" r:id="rId9"/>
      <w:footnotePr/>
      <w:endnotePr/>
      <w:type w:val="nextPage"/>
      <w:pgSz w:w="16838" w:h="11906" w:orient="landscape"/>
      <w:pgMar w:top="-568" w:right="539" w:bottom="142" w:left="85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603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</w:pPr>
    <w:r/>
    <w:r/>
  </w:p>
  <w:p>
    <w:pPr>
      <w:pStyle w:val="87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link w:val="677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pPr>
      <w:ind w:right="-478"/>
      <w:jc w:val="righ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5"/>
    <w:link w:val="867"/>
    <w:uiPriority w:val="9"/>
    <w:qFormat/>
    <w:pPr>
      <w:contextualSpacing/>
      <w:jc w:val="center"/>
      <w:keepNext/>
      <w:outlineLvl w:val="0"/>
    </w:pPr>
    <w:rPr>
      <w:b/>
      <w:sz w:val="28"/>
      <w:szCs w:val="28"/>
      <w:lang w:val="en-US" w:eastAsia="en-US"/>
    </w:rPr>
  </w:style>
  <w:style w:type="paragraph" w:styleId="857">
    <w:name w:val="Заголовок 2"/>
    <w:basedOn w:val="855"/>
    <w:next w:val="855"/>
    <w:link w:val="868"/>
    <w:uiPriority w:val="9"/>
    <w:unhideWhenUsed/>
    <w:qFormat/>
    <w:pPr>
      <w:contextualSpacing/>
      <w:jc w:val="center"/>
      <w:keepNext/>
      <w:outlineLvl w:val="1"/>
    </w:pPr>
    <w:rPr>
      <w:sz w:val="28"/>
      <w:szCs w:val="28"/>
      <w:lang w:val="en-US" w:eastAsia="en-US"/>
    </w:rPr>
  </w:style>
  <w:style w:type="character" w:styleId="858">
    <w:name w:val="Основной шрифт абзаца"/>
    <w:next w:val="858"/>
    <w:link w:val="855"/>
    <w:uiPriority w:val="1"/>
    <w:unhideWhenUsed/>
  </w:style>
  <w:style w:type="table" w:styleId="859">
    <w:name w:val="Обычная таблица"/>
    <w:next w:val="859"/>
    <w:link w:val="855"/>
    <w:uiPriority w:val="99"/>
    <w:semiHidden/>
    <w:unhideWhenUsed/>
    <w:qFormat/>
    <w:tblPr/>
  </w:style>
  <w:style w:type="numbering" w:styleId="860">
    <w:name w:val="Нет списка"/>
    <w:next w:val="860"/>
    <w:link w:val="855"/>
    <w:uiPriority w:val="99"/>
    <w:semiHidden/>
    <w:unhideWhenUsed/>
  </w:style>
  <w:style w:type="paragraph" w:styleId="861">
    <w:name w:val="Название"/>
    <w:basedOn w:val="855"/>
    <w:next w:val="861"/>
    <w:link w:val="862"/>
    <w:qFormat/>
    <w:pPr>
      <w:jc w:val="center"/>
    </w:pPr>
    <w:rPr>
      <w:szCs w:val="20"/>
      <w:lang w:val="en-US" w:eastAsia="en-US"/>
    </w:rPr>
  </w:style>
  <w:style w:type="character" w:styleId="862">
    <w:name w:val="Название Знак"/>
    <w:next w:val="862"/>
    <w:link w:val="861"/>
    <w:rPr>
      <w:rFonts w:ascii="Times New Roman" w:hAnsi="Times New Roman" w:eastAsia="Times New Roman" w:cs="Times New Roman"/>
      <w:sz w:val="24"/>
      <w:szCs w:val="20"/>
    </w:rPr>
  </w:style>
  <w:style w:type="paragraph" w:styleId="863">
    <w:name w:val="Основной текст с отступом 3"/>
    <w:basedOn w:val="855"/>
    <w:next w:val="863"/>
    <w:link w:val="864"/>
    <w:pPr>
      <w:ind w:firstLine="900"/>
      <w:jc w:val="both"/>
    </w:pPr>
    <w:rPr>
      <w:lang w:val="en-US" w:eastAsia="en-US"/>
    </w:rPr>
  </w:style>
  <w:style w:type="character" w:styleId="864">
    <w:name w:val="Основной текст с отступом 3 Знак"/>
    <w:next w:val="864"/>
    <w:link w:val="863"/>
    <w:rPr>
      <w:rFonts w:ascii="Times New Roman" w:hAnsi="Times New Roman" w:eastAsia="Times New Roman" w:cs="Times New Roman"/>
      <w:sz w:val="24"/>
      <w:szCs w:val="24"/>
    </w:rPr>
  </w:style>
  <w:style w:type="paragraph" w:styleId="865">
    <w:name w:val="Текст выноски"/>
    <w:basedOn w:val="855"/>
    <w:next w:val="865"/>
    <w:link w:val="866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866">
    <w:name w:val="Текст выноски Знак"/>
    <w:next w:val="866"/>
    <w:link w:val="865"/>
    <w:uiPriority w:val="99"/>
    <w:semiHidden/>
    <w:rPr>
      <w:rFonts w:ascii="Tahoma" w:hAnsi="Tahoma" w:cs="Tahoma"/>
      <w:sz w:val="16"/>
      <w:szCs w:val="16"/>
    </w:rPr>
  </w:style>
  <w:style w:type="character" w:styleId="867">
    <w:name w:val="Заголовок 1 Знак"/>
    <w:next w:val="867"/>
    <w:link w:val="856"/>
    <w:uiPriority w:val="9"/>
    <w:rPr>
      <w:rFonts w:ascii="Times New Roman" w:hAnsi="Times New Roman" w:cs="Times New Roman"/>
      <w:b/>
      <w:sz w:val="28"/>
      <w:szCs w:val="28"/>
    </w:rPr>
  </w:style>
  <w:style w:type="character" w:styleId="868">
    <w:name w:val="Заголовок 2 Знак"/>
    <w:next w:val="868"/>
    <w:link w:val="857"/>
    <w:uiPriority w:val="9"/>
    <w:rPr>
      <w:rFonts w:ascii="Times New Roman" w:hAnsi="Times New Roman" w:cs="Times New Roman"/>
      <w:sz w:val="28"/>
      <w:szCs w:val="28"/>
    </w:rPr>
  </w:style>
  <w:style w:type="paragraph" w:styleId="869">
    <w:name w:val="Абзац списка"/>
    <w:basedOn w:val="855"/>
    <w:next w:val="869"/>
    <w:link w:val="855"/>
    <w:uiPriority w:val="34"/>
    <w:qFormat/>
    <w:pPr>
      <w:contextualSpacing/>
      <w:ind w:left="720"/>
    </w:pPr>
  </w:style>
  <w:style w:type="character" w:styleId="870">
    <w:name w:val="Гиперссылка"/>
    <w:next w:val="870"/>
    <w:link w:val="855"/>
    <w:uiPriority w:val="99"/>
    <w:unhideWhenUsed/>
    <w:rPr>
      <w:color w:val="0000ff"/>
      <w:u w:val="single"/>
    </w:rPr>
  </w:style>
  <w:style w:type="paragraph" w:styleId="871">
    <w:name w:val="Верхний колонтитул"/>
    <w:basedOn w:val="855"/>
    <w:next w:val="871"/>
    <w:link w:val="872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2">
    <w:name w:val="Верхний колонтитул Знак"/>
    <w:next w:val="872"/>
    <w:link w:val="871"/>
    <w:uiPriority w:val="99"/>
    <w:rPr>
      <w:rFonts w:ascii="Times New Roman" w:hAnsi="Times New Roman" w:cs="Times New Roman"/>
      <w:sz w:val="24"/>
      <w:szCs w:val="24"/>
    </w:rPr>
  </w:style>
  <w:style w:type="paragraph" w:styleId="873">
    <w:name w:val="Нижний колонтитул"/>
    <w:basedOn w:val="855"/>
    <w:next w:val="873"/>
    <w:link w:val="874"/>
    <w:uiPriority w:val="99"/>
    <w:semiHidden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4">
    <w:name w:val="Нижний колонтитул Знак"/>
    <w:next w:val="874"/>
    <w:link w:val="87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875">
    <w:name w:val="Основной текст"/>
    <w:basedOn w:val="855"/>
    <w:next w:val="875"/>
    <w:link w:val="876"/>
    <w:uiPriority w:val="99"/>
    <w:unhideWhenUsed/>
    <w:pPr>
      <w:spacing w:after="120"/>
    </w:pPr>
    <w:rPr>
      <w:lang w:val="en-US" w:eastAsia="en-US"/>
    </w:rPr>
  </w:style>
  <w:style w:type="character" w:styleId="876">
    <w:name w:val="Основной текст Знак"/>
    <w:next w:val="876"/>
    <w:link w:val="875"/>
    <w:uiPriority w:val="99"/>
    <w:rPr>
      <w:rFonts w:ascii="Times New Roman" w:hAnsi="Times New Roman" w:cs="Times New Roman"/>
      <w:sz w:val="24"/>
      <w:szCs w:val="24"/>
    </w:rPr>
  </w:style>
  <w:style w:type="paragraph" w:styleId="877">
    <w:name w:val="Без интервала"/>
    <w:next w:val="877"/>
    <w:link w:val="855"/>
    <w:uiPriority w:val="1"/>
    <w:qFormat/>
    <w:pPr>
      <w:ind w:right="-478"/>
      <w:jc w:val="right"/>
    </w:pPr>
    <w:rPr>
      <w:rFonts w:ascii="Times New Roman" w:hAnsi="Times New Roman"/>
      <w:sz w:val="24"/>
      <w:szCs w:val="24"/>
      <w:lang w:val="ru-RU" w:eastAsia="ru-RU" w:bidi="ar-SA"/>
    </w:rPr>
  </w:style>
  <w:style w:type="character" w:styleId="878">
    <w:name w:val="Просмотренная гиперссылка"/>
    <w:next w:val="878"/>
    <w:link w:val="855"/>
    <w:uiPriority w:val="99"/>
    <w:semiHidden/>
    <w:unhideWhenUsed/>
    <w:rPr>
      <w:color w:val="800080"/>
      <w:u w:val="single"/>
    </w:rPr>
  </w:style>
  <w:style w:type="character" w:styleId="879">
    <w:name w:val="blk"/>
    <w:basedOn w:val="858"/>
    <w:next w:val="879"/>
    <w:link w:val="855"/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</dc:creator>
  <cp:revision>86</cp:revision>
  <dcterms:created xsi:type="dcterms:W3CDTF">2019-10-23T12:14:00Z</dcterms:created>
  <dcterms:modified xsi:type="dcterms:W3CDTF">2026-08-24T11:15:01Z</dcterms:modified>
  <cp:version>917504</cp:version>
</cp:coreProperties>
</file>