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соответствии со статьей 39.18 Земельно</w:t>
      </w:r>
      <w:r>
        <w:rPr>
          <w:b/>
          <w:sz w:val="28"/>
          <w:szCs w:val="28"/>
        </w:rPr>
        <w:t xml:space="preserve">го кодекса Российской Федерации</w:t>
      </w:r>
      <w:r>
        <w:rPr>
          <w:b/>
          <w:sz w:val="28"/>
          <w:szCs w:val="28"/>
        </w:rPr>
        <w:t xml:space="preserve"> информирует о возмо</w:t>
      </w:r>
      <w:r>
        <w:rPr>
          <w:b/>
          <w:sz w:val="28"/>
          <w:szCs w:val="28"/>
        </w:rPr>
        <w:t xml:space="preserve">жности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земельных участков</w:t>
      </w:r>
      <w:r>
        <w:rPr>
          <w:b/>
          <w:sz w:val="28"/>
          <w:szCs w:val="28"/>
        </w:rPr>
        <w:t xml:space="preserve"> для садоводства для собственных нужд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73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20"/>
        <w:gridCol w:w="3040"/>
        <w:gridCol w:w="57"/>
        <w:gridCol w:w="2691"/>
        <w:gridCol w:w="43"/>
        <w:gridCol w:w="90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3"/>
        </w:trPr>
        <w:tc>
          <w:tcPr>
            <w:tcW w:w="85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3117" w:type="dxa"/>
            <w:vAlign w:val="center"/>
            <w:textDirection w:val="lrTb"/>
            <w:noWrap w:val="false"/>
          </w:tcPr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left="-249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(кв.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9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Кадастровый номер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W w:w="9076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или иное описание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"/>
        </w:trPr>
        <w:tc>
          <w:tcPr>
            <w:gridSpan w:val="7"/>
            <w:tcW w:w="15735" w:type="dxa"/>
            <w:vAlign w:val="center"/>
            <w:textDirection w:val="lrTb"/>
            <w:noWrap w:val="false"/>
          </w:tcPr>
          <w:p>
            <w:pPr>
              <w:pStyle w:val="855"/>
              <w:ind w:left="-25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Индустриальный </w:t>
            </w:r>
            <w:r>
              <w:rPr>
                <w:b/>
                <w:sz w:val="28"/>
                <w:szCs w:val="28"/>
              </w:rPr>
              <w:t xml:space="preserve">район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/>
        </w:trPr>
        <w:tc>
          <w:tcPr>
            <w:gridSpan w:val="2"/>
            <w:tcW w:w="87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040" w:type="dxa"/>
            <w:vAlign w:val="center"/>
            <w:textDirection w:val="lrTb"/>
            <w:noWrap w:val="false"/>
          </w:tcPr>
          <w:p>
            <w:pPr>
              <w:pStyle w:val="855"/>
              <w:ind w:left="-25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2791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59:01:4416080:7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9033" w:type="dxa"/>
            <w:vAlign w:val="center"/>
            <w:textDirection w:val="lrTb"/>
            <w:noWrap w:val="false"/>
          </w:tcPr>
          <w:p>
            <w:pPr>
              <w:pStyle w:val="855"/>
              <w:ind w:right="0"/>
              <w:jc w:val="center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Пермский край, г. Пермь, р-н Индустриальный, садоводческий кооператив «Нагорный-2», участок 7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855"/>
        <w:ind w:firstLine="0"/>
        <w:jc w:val="left"/>
        <w:rPr>
          <w:b/>
          <w:bCs/>
        </w:rPr>
      </w:pPr>
      <w:r>
        <w:rPr>
          <w:b/>
          <w:bCs/>
        </w:rPr>
        <w:t xml:space="preserve">Заинтересованные лица имеют право подавать заявления о намерении участвовать в аукционе по продаже земельного участка.</w:t>
      </w:r>
      <w:r>
        <w:rPr>
          <w:b/>
          <w:bCs/>
        </w:rPr>
      </w:r>
      <w:r>
        <w:rPr>
          <w:b/>
          <w:bCs/>
        </w:rPr>
      </w:r>
    </w:p>
    <w:p>
      <w:pPr>
        <w:pStyle w:val="855"/>
        <w:ind w:firstLine="0"/>
        <w:jc w:val="left"/>
      </w:pPr>
      <w:r>
        <w:t xml:space="preserve">Адрес места приема, даты начала и окончания приема заявлений:</w:t>
      </w:r>
      <w:r/>
    </w:p>
    <w:p>
      <w:pPr>
        <w:pStyle w:val="855"/>
        <w:ind w:firstLine="0"/>
        <w:jc w:val="left"/>
      </w:pPr>
      <w:r>
        <w:t xml:space="preserve">г. Пермь, ул. Сибирская 15, цокольный этаж, </w:t>
      </w:r>
      <w:r/>
    </w:p>
    <w:p>
      <w:pPr>
        <w:pStyle w:val="855"/>
        <w:ind w:firstLine="0"/>
        <w:jc w:val="left"/>
      </w:pPr>
      <w:r>
        <w:t xml:space="preserve">с 14.09.2026 по 13.10.2026</w:t>
      </w:r>
      <w:r/>
    </w:p>
    <w:p>
      <w:pPr>
        <w:pStyle w:val="855"/>
        <w:ind w:firstLine="0"/>
        <w:jc w:val="left"/>
      </w:pPr>
      <w:r>
        <w:t xml:space="preserve">Способы подачи заявлений:</w:t>
      </w:r>
      <w:r/>
    </w:p>
    <w:p>
      <w:pPr>
        <w:pStyle w:val="855"/>
        <w:ind w:firstLine="0"/>
        <w:jc w:val="left"/>
      </w:pPr>
      <w:r>
        <w:t xml:space="preserve">1.</w:t>
        <w:tab/>
        <w:t xml:space="preserve">посредством почтовой связи: г. Пермь, ул. Сибирская, 15;</w:t>
      </w:r>
      <w:r/>
    </w:p>
    <w:p>
      <w:pPr>
        <w:pStyle w:val="855"/>
        <w:ind w:firstLine="0"/>
        <w:jc w:val="left"/>
      </w:pPr>
      <w:r>
        <w:t xml:space="preserve">2.</w:t>
        <w:tab/>
        <w:t xml:space="preserve">в форме электронных документов с использование информационно- терекоммуникационной сети «Интернет» е-mail:dzo@perm.permkrai.ru </w:t>
      </w:r>
      <w:r/>
    </w:p>
    <w:p>
      <w:pPr>
        <w:pStyle w:val="855"/>
        <w:ind w:firstLine="708"/>
        <w:jc w:val="left"/>
      </w:pPr>
      <w:r/>
      <w:r/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spacing w:line="240" w:lineRule="exact"/>
        <w:rPr>
          <w:b/>
          <w:color w:val="ff0000"/>
          <w:lang w:val="ru-RU"/>
        </w:rPr>
      </w:pP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  <w:r>
        <w:rPr>
          <w:b/>
          <w:color w:val="ff0000"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jc w:val="both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spacing w:line="240" w:lineRule="exac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875"/>
        <w:ind w:right="-1"/>
        <w:spacing w:line="240" w:lineRule="exact"/>
        <w:rPr>
          <w:b/>
        </w:rPr>
      </w:pPr>
      <w:r>
        <w:rPr>
          <w:b/>
        </w:rPr>
        <w:t xml:space="preserve">Приложение на 5 листах.</w:t>
      </w:r>
      <w:r>
        <w:rPr>
          <w:b/>
        </w:rPr>
      </w:r>
      <w:r>
        <w:rPr>
          <w:b/>
        </w:rPr>
      </w:r>
    </w:p>
    <w:sectPr>
      <w:headerReference w:type="default" r:id="rId9"/>
      <w:footnotePr/>
      <w:endnotePr/>
      <w:type w:val="nextPage"/>
      <w:pgSz w:w="16838" w:h="11906" w:orient="landscape"/>
      <w:pgMar w:top="-568" w:right="539" w:bottom="142" w:left="85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603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</w:pPr>
    <w:r/>
    <w:r/>
  </w:p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5"/>
    <w:next w:val="855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5"/>
    <w:next w:val="855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5"/>
    <w:next w:val="855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5"/>
    <w:next w:val="855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5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5"/>
    <w:next w:val="855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link w:val="697"/>
    <w:uiPriority w:val="10"/>
    <w:rPr>
      <w:sz w:val="48"/>
      <w:szCs w:val="48"/>
    </w:rPr>
  </w:style>
  <w:style w:type="paragraph" w:styleId="699">
    <w:name w:val="Subtitle"/>
    <w:basedOn w:val="855"/>
    <w:next w:val="855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link w:val="699"/>
    <w:uiPriority w:val="11"/>
    <w:rPr>
      <w:sz w:val="24"/>
      <w:szCs w:val="24"/>
    </w:rPr>
  </w:style>
  <w:style w:type="paragraph" w:styleId="701">
    <w:name w:val="Quote"/>
    <w:basedOn w:val="855"/>
    <w:next w:val="855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5"/>
    <w:next w:val="855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5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link w:val="705"/>
    <w:uiPriority w:val="99"/>
  </w:style>
  <w:style w:type="paragraph" w:styleId="707">
    <w:name w:val="Footer"/>
    <w:basedOn w:val="855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link w:val="707"/>
    <w:uiPriority w:val="99"/>
  </w:style>
  <w:style w:type="paragraph" w:styleId="709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Hyperlink"/>
    <w:uiPriority w:val="99"/>
    <w:unhideWhenUsed/>
    <w:rPr>
      <w:color w:val="0000ff" w:themeColor="hyperlink"/>
      <w:u w:val="single"/>
    </w:r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next w:val="855"/>
    <w:link w:val="855"/>
    <w:qFormat/>
    <w:pPr>
      <w:ind w:right="-478"/>
      <w:jc w:val="right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856">
    <w:name w:val="Заголовок 1"/>
    <w:basedOn w:val="855"/>
    <w:next w:val="855"/>
    <w:link w:val="867"/>
    <w:uiPriority w:val="9"/>
    <w:qFormat/>
    <w:pPr>
      <w:contextualSpacing/>
      <w:jc w:val="center"/>
      <w:keepNext/>
      <w:outlineLvl w:val="0"/>
    </w:pPr>
    <w:rPr>
      <w:b/>
      <w:sz w:val="28"/>
      <w:szCs w:val="28"/>
      <w:lang w:val="en-US" w:eastAsia="en-US"/>
    </w:rPr>
  </w:style>
  <w:style w:type="paragraph" w:styleId="857">
    <w:name w:val="Заголовок 2"/>
    <w:basedOn w:val="855"/>
    <w:next w:val="855"/>
    <w:link w:val="868"/>
    <w:uiPriority w:val="9"/>
    <w:unhideWhenUsed/>
    <w:qFormat/>
    <w:pPr>
      <w:contextualSpacing/>
      <w:jc w:val="center"/>
      <w:keepNext/>
      <w:outlineLvl w:val="1"/>
    </w:pPr>
    <w:rPr>
      <w:sz w:val="28"/>
      <w:szCs w:val="28"/>
      <w:lang w:val="en-US" w:eastAsia="en-US"/>
    </w:rPr>
  </w:style>
  <w:style w:type="character" w:styleId="858">
    <w:name w:val="Основной шрифт абзаца"/>
    <w:next w:val="858"/>
    <w:link w:val="855"/>
    <w:uiPriority w:val="1"/>
    <w:unhideWhenUsed/>
  </w:style>
  <w:style w:type="table" w:styleId="859">
    <w:name w:val="Обычная таблица"/>
    <w:next w:val="859"/>
    <w:link w:val="855"/>
    <w:uiPriority w:val="99"/>
    <w:semiHidden/>
    <w:unhideWhenUsed/>
    <w:qFormat/>
    <w:tblPr/>
  </w:style>
  <w:style w:type="numbering" w:styleId="860">
    <w:name w:val="Нет списка"/>
    <w:next w:val="860"/>
    <w:link w:val="855"/>
    <w:uiPriority w:val="99"/>
    <w:semiHidden/>
    <w:unhideWhenUsed/>
  </w:style>
  <w:style w:type="paragraph" w:styleId="861">
    <w:name w:val="Название"/>
    <w:basedOn w:val="855"/>
    <w:next w:val="861"/>
    <w:link w:val="862"/>
    <w:qFormat/>
    <w:pPr>
      <w:jc w:val="center"/>
    </w:pPr>
    <w:rPr>
      <w:szCs w:val="20"/>
      <w:lang w:val="en-US" w:eastAsia="en-US"/>
    </w:rPr>
  </w:style>
  <w:style w:type="character" w:styleId="862">
    <w:name w:val="Название Знак"/>
    <w:next w:val="862"/>
    <w:link w:val="861"/>
    <w:rPr>
      <w:rFonts w:ascii="Times New Roman" w:hAnsi="Times New Roman" w:eastAsia="Times New Roman" w:cs="Times New Roman"/>
      <w:sz w:val="24"/>
      <w:szCs w:val="20"/>
    </w:rPr>
  </w:style>
  <w:style w:type="paragraph" w:styleId="863">
    <w:name w:val="Основной текст с отступом 3"/>
    <w:basedOn w:val="855"/>
    <w:next w:val="863"/>
    <w:link w:val="864"/>
    <w:pPr>
      <w:ind w:firstLine="900"/>
      <w:jc w:val="both"/>
    </w:pPr>
    <w:rPr>
      <w:lang w:val="en-US" w:eastAsia="en-US"/>
    </w:rPr>
  </w:style>
  <w:style w:type="character" w:styleId="864">
    <w:name w:val="Основной текст с отступом 3 Знак"/>
    <w:next w:val="864"/>
    <w:link w:val="863"/>
    <w:rPr>
      <w:rFonts w:ascii="Times New Roman" w:hAnsi="Times New Roman" w:eastAsia="Times New Roman" w:cs="Times New Roman"/>
      <w:sz w:val="24"/>
      <w:szCs w:val="24"/>
    </w:rPr>
  </w:style>
  <w:style w:type="paragraph" w:styleId="865">
    <w:name w:val="Текст выноски"/>
    <w:basedOn w:val="855"/>
    <w:next w:val="865"/>
    <w:link w:val="866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styleId="866">
    <w:name w:val="Текст выноски Знак"/>
    <w:next w:val="866"/>
    <w:link w:val="865"/>
    <w:uiPriority w:val="99"/>
    <w:semiHidden/>
    <w:rPr>
      <w:rFonts w:ascii="Tahoma" w:hAnsi="Tahoma" w:cs="Tahoma"/>
      <w:sz w:val="16"/>
      <w:szCs w:val="16"/>
    </w:rPr>
  </w:style>
  <w:style w:type="character" w:styleId="867">
    <w:name w:val="Заголовок 1 Знак"/>
    <w:next w:val="867"/>
    <w:link w:val="856"/>
    <w:uiPriority w:val="9"/>
    <w:rPr>
      <w:rFonts w:ascii="Times New Roman" w:hAnsi="Times New Roman" w:cs="Times New Roman"/>
      <w:b/>
      <w:sz w:val="28"/>
      <w:szCs w:val="28"/>
    </w:rPr>
  </w:style>
  <w:style w:type="character" w:styleId="868">
    <w:name w:val="Заголовок 2 Знак"/>
    <w:next w:val="868"/>
    <w:link w:val="857"/>
    <w:uiPriority w:val="9"/>
    <w:rPr>
      <w:rFonts w:ascii="Times New Roman" w:hAnsi="Times New Roman" w:cs="Times New Roman"/>
      <w:sz w:val="28"/>
      <w:szCs w:val="28"/>
    </w:rPr>
  </w:style>
  <w:style w:type="paragraph" w:styleId="869">
    <w:name w:val="Абзац списка"/>
    <w:basedOn w:val="855"/>
    <w:next w:val="869"/>
    <w:link w:val="855"/>
    <w:uiPriority w:val="34"/>
    <w:qFormat/>
    <w:pPr>
      <w:contextualSpacing/>
      <w:ind w:left="720"/>
    </w:pPr>
  </w:style>
  <w:style w:type="character" w:styleId="870">
    <w:name w:val="Гиперссылка"/>
    <w:next w:val="870"/>
    <w:link w:val="855"/>
    <w:uiPriority w:val="99"/>
    <w:unhideWhenUsed/>
    <w:rPr>
      <w:color w:val="0000ff"/>
      <w:u w:val="single"/>
    </w:rPr>
  </w:style>
  <w:style w:type="paragraph" w:styleId="871">
    <w:name w:val="Верхний колонтитул"/>
    <w:basedOn w:val="855"/>
    <w:next w:val="871"/>
    <w:link w:val="872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2">
    <w:name w:val="Верхний колонтитул Знак"/>
    <w:next w:val="872"/>
    <w:link w:val="871"/>
    <w:uiPriority w:val="99"/>
    <w:rPr>
      <w:rFonts w:ascii="Times New Roman" w:hAnsi="Times New Roman" w:cs="Times New Roman"/>
      <w:sz w:val="24"/>
      <w:szCs w:val="24"/>
    </w:rPr>
  </w:style>
  <w:style w:type="paragraph" w:styleId="873">
    <w:name w:val="Нижний колонтитул"/>
    <w:basedOn w:val="855"/>
    <w:next w:val="873"/>
    <w:link w:val="874"/>
    <w:uiPriority w:val="99"/>
    <w:semiHidden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74">
    <w:name w:val="Нижний колонтитул Знак"/>
    <w:next w:val="874"/>
    <w:link w:val="87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75">
    <w:name w:val="Основной текст"/>
    <w:basedOn w:val="855"/>
    <w:next w:val="875"/>
    <w:link w:val="876"/>
    <w:uiPriority w:val="99"/>
    <w:unhideWhenUsed/>
    <w:pPr>
      <w:spacing w:after="120"/>
    </w:pPr>
    <w:rPr>
      <w:lang w:val="en-US" w:eastAsia="en-US"/>
    </w:rPr>
  </w:style>
  <w:style w:type="character" w:styleId="876">
    <w:name w:val="Основной текст Знак"/>
    <w:next w:val="876"/>
    <w:link w:val="875"/>
    <w:uiPriority w:val="99"/>
    <w:rPr>
      <w:rFonts w:ascii="Times New Roman" w:hAnsi="Times New Roman" w:cs="Times New Roman"/>
      <w:sz w:val="24"/>
      <w:szCs w:val="24"/>
    </w:rPr>
  </w:style>
  <w:style w:type="paragraph" w:styleId="877">
    <w:name w:val="Без интервала"/>
    <w:next w:val="877"/>
    <w:link w:val="855"/>
    <w:uiPriority w:val="1"/>
    <w:qFormat/>
    <w:pPr>
      <w:ind w:right="-478"/>
      <w:jc w:val="right"/>
    </w:pPr>
    <w:rPr>
      <w:rFonts w:ascii="Times New Roman" w:hAnsi="Times New Roman"/>
      <w:sz w:val="24"/>
      <w:szCs w:val="24"/>
      <w:lang w:val="ru-RU" w:eastAsia="ru-RU" w:bidi="ar-SA"/>
    </w:rPr>
  </w:style>
  <w:style w:type="character" w:styleId="878">
    <w:name w:val="Просмотренная гиперссылка"/>
    <w:next w:val="878"/>
    <w:link w:val="855"/>
    <w:uiPriority w:val="99"/>
    <w:semiHidden/>
    <w:unhideWhenUsed/>
    <w:rPr>
      <w:color w:val="800080"/>
      <w:u w:val="single"/>
    </w:rPr>
  </w:style>
  <w:style w:type="character" w:styleId="879">
    <w:name w:val="blk"/>
    <w:basedOn w:val="858"/>
    <w:next w:val="879"/>
    <w:link w:val="855"/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revision>86</cp:revision>
  <dcterms:created xsi:type="dcterms:W3CDTF">2019-10-23T12:14:00Z</dcterms:created>
  <dcterms:modified xsi:type="dcterms:W3CDTF">2026-09-08T05:42:51Z</dcterms:modified>
  <cp:version>917504</cp:version>
</cp:coreProperties>
</file>