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165B81">
      <w:pPr>
        <w:pStyle w:val="ConsPlusNonformat"/>
        <w:jc w:val="right"/>
      </w:pPr>
      <w:bookmarkStart w:id="0" w:name="_GoBack"/>
      <w:bookmarkEnd w:id="0"/>
      <w:r>
        <w:t xml:space="preserve">                                     </w:t>
      </w:r>
      <w:r w:rsidR="00DD18E4">
        <w:t xml:space="preserve">                            </w:t>
      </w:r>
      <w:r w:rsidR="00165B81">
        <w:t xml:space="preserve">                      </w:t>
      </w:r>
      <w:r>
        <w:t>УТВЕРЖДЕН</w:t>
      </w:r>
    </w:p>
    <w:p w:rsidR="00C96E0B" w:rsidRDefault="00C96E0B" w:rsidP="00DD18E4">
      <w:pPr>
        <w:pStyle w:val="ConsPlusNonformat"/>
        <w:jc w:val="right"/>
      </w:pPr>
      <w:r>
        <w:t xml:space="preserve">                                    </w:t>
      </w:r>
      <w:r w:rsidR="00724D5F">
        <w:t xml:space="preserve">   </w:t>
      </w:r>
      <w:r>
        <w:t xml:space="preserve"> </w:t>
      </w:r>
      <w:r w:rsidR="00DD18E4">
        <w:t xml:space="preserve">  </w:t>
      </w:r>
      <w:r w:rsidR="00FC0C54">
        <w:t>Протокол</w:t>
      </w:r>
      <w:r w:rsidR="00DD18E4">
        <w:t>ом</w:t>
      </w:r>
      <w:r w:rsidR="00FC0C54">
        <w:t xml:space="preserve"> № 4 от 31 января 2014 г.</w:t>
      </w:r>
    </w:p>
    <w:p w:rsidR="00DD18E4" w:rsidRDefault="00C96E0B" w:rsidP="00DD18E4">
      <w:pPr>
        <w:pStyle w:val="ConsPlusNonformat"/>
        <w:jc w:val="right"/>
      </w:pPr>
      <w:r>
        <w:t xml:space="preserve">                                </w:t>
      </w:r>
      <w:r w:rsidR="00DD18E4">
        <w:t xml:space="preserve"> З</w:t>
      </w:r>
      <w:r>
        <w:t xml:space="preserve">аседания                            </w:t>
      </w:r>
      <w:r w:rsidR="00DD18E4">
        <w:t>Н</w:t>
      </w:r>
      <w:r>
        <w:t>аблюдательного совета</w:t>
      </w:r>
    </w:p>
    <w:p w:rsidR="00DD18E4" w:rsidRDefault="00C96E0B" w:rsidP="00DD18E4">
      <w:pPr>
        <w:pStyle w:val="ConsPlusNonformat"/>
        <w:jc w:val="right"/>
      </w:pPr>
      <w:r>
        <w:t xml:space="preserve"> муниципального автономного</w:t>
      </w:r>
    </w:p>
    <w:p w:rsidR="00C96E0B" w:rsidRDefault="00C96E0B" w:rsidP="00DD18E4">
      <w:pPr>
        <w:pStyle w:val="ConsPlusNonformat"/>
        <w:jc w:val="right"/>
      </w:pPr>
      <w:r>
        <w:t xml:space="preserve"> учреждения города Перми)</w:t>
      </w:r>
    </w:p>
    <w:p w:rsidR="00C96E0B" w:rsidRDefault="00C96E0B">
      <w:pPr>
        <w:pStyle w:val="ConsPlusNonformat"/>
      </w:pPr>
    </w:p>
    <w:p w:rsidR="00F61A57" w:rsidRPr="00F61A57" w:rsidRDefault="00F61A57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1" w:name="Par136"/>
      <w:bookmarkStart w:id="2" w:name="Par148"/>
      <w:bookmarkEnd w:id="1"/>
      <w:bookmarkEnd w:id="2"/>
      <w:r w:rsidRPr="00F61A57">
        <w:rPr>
          <w:rFonts w:cs="Times New Roman"/>
          <w:b/>
          <w:sz w:val="24"/>
          <w:szCs w:val="24"/>
        </w:rPr>
        <w:t>Отчет о деятельности муниципального автономного учреждения</w:t>
      </w:r>
    </w:p>
    <w:p w:rsidR="00F61A57" w:rsidRPr="00F61A57" w:rsidRDefault="00F61A57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61A57">
        <w:rPr>
          <w:rFonts w:cs="Times New Roman"/>
          <w:b/>
          <w:sz w:val="24"/>
          <w:szCs w:val="24"/>
        </w:rPr>
        <w:t>города Перми</w:t>
      </w:r>
    </w:p>
    <w:p w:rsidR="00F61A57" w:rsidRPr="00F61A57" w:rsidRDefault="00F61A57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F61A57">
        <w:rPr>
          <w:rFonts w:cs="Times New Roman"/>
          <w:b/>
          <w:sz w:val="24"/>
          <w:szCs w:val="24"/>
        </w:rPr>
        <w:t>(в ред. Постановлений Администрации г. Перми</w:t>
      </w:r>
      <w:proofErr w:type="gramEnd"/>
    </w:p>
    <w:p w:rsidR="00C96E0B" w:rsidRPr="00F61A57" w:rsidRDefault="00F61A57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61A57">
        <w:rPr>
          <w:rFonts w:cs="Times New Roman"/>
          <w:b/>
          <w:sz w:val="24"/>
          <w:szCs w:val="24"/>
        </w:rPr>
        <w:t xml:space="preserve">от 10.10.2012 </w:t>
      </w:r>
      <w:hyperlink r:id="rId5" w:history="1">
        <w:r w:rsidRPr="00F61A57">
          <w:rPr>
            <w:rFonts w:cs="Times New Roman"/>
            <w:b/>
            <w:color w:val="0000FF"/>
            <w:sz w:val="24"/>
            <w:szCs w:val="24"/>
          </w:rPr>
          <w:t>N 607</w:t>
        </w:r>
      </w:hyperlink>
      <w:r w:rsidRPr="00F61A57">
        <w:rPr>
          <w:rFonts w:cs="Times New Roman"/>
          <w:b/>
          <w:sz w:val="24"/>
          <w:szCs w:val="24"/>
        </w:rPr>
        <w:t xml:space="preserve">, от 14.11.2013 </w:t>
      </w:r>
      <w:hyperlink r:id="rId6" w:history="1">
        <w:r w:rsidRPr="00F61A57">
          <w:rPr>
            <w:rFonts w:cs="Times New Roman"/>
            <w:b/>
            <w:color w:val="0000FF"/>
            <w:sz w:val="24"/>
            <w:szCs w:val="24"/>
          </w:rPr>
          <w:t>N 999</w:t>
        </w:r>
      </w:hyperlink>
      <w:r w:rsidRPr="00F61A57">
        <w:rPr>
          <w:rFonts w:cs="Times New Roman"/>
          <w:b/>
          <w:sz w:val="24"/>
          <w:szCs w:val="24"/>
        </w:rPr>
        <w:t>)</w:t>
      </w:r>
    </w:p>
    <w:p w:rsidR="00C96E0B" w:rsidRPr="00F61A57" w:rsidRDefault="00FC0C54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57">
        <w:rPr>
          <w:rFonts w:ascii="Times New Roman" w:hAnsi="Times New Roman" w:cs="Times New Roman"/>
          <w:b/>
          <w:sz w:val="24"/>
          <w:szCs w:val="24"/>
        </w:rPr>
        <w:t>МАУК «ДК «Искра»</w:t>
      </w:r>
      <w:r w:rsidR="00C96E0B" w:rsidRPr="00F61A57">
        <w:rPr>
          <w:rFonts w:ascii="Times New Roman" w:hAnsi="Times New Roman" w:cs="Times New Roman"/>
          <w:b/>
          <w:sz w:val="24"/>
          <w:szCs w:val="24"/>
        </w:rPr>
        <w:t xml:space="preserve"> за период с</w:t>
      </w:r>
      <w:r w:rsidRPr="00F61A57">
        <w:rPr>
          <w:rFonts w:ascii="Times New Roman" w:hAnsi="Times New Roman" w:cs="Times New Roman"/>
          <w:b/>
          <w:sz w:val="24"/>
          <w:szCs w:val="24"/>
        </w:rPr>
        <w:t xml:space="preserve"> 01 января 2013</w:t>
      </w:r>
      <w:r w:rsidR="00C96E0B" w:rsidRPr="00F61A5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F61A57">
        <w:rPr>
          <w:rFonts w:ascii="Times New Roman" w:hAnsi="Times New Roman" w:cs="Times New Roman"/>
          <w:b/>
          <w:sz w:val="24"/>
          <w:szCs w:val="24"/>
        </w:rPr>
        <w:t>31 декабря 2013</w:t>
      </w:r>
    </w:p>
    <w:p w:rsidR="00C96E0B" w:rsidRPr="00434EEB" w:rsidRDefault="00C96E0B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57">
        <w:rPr>
          <w:rFonts w:ascii="Times New Roman" w:hAnsi="Times New Roman" w:cs="Times New Roman"/>
          <w:b/>
          <w:sz w:val="24"/>
          <w:szCs w:val="24"/>
        </w:rPr>
        <w:t xml:space="preserve">по состоянию на 1 января </w:t>
      </w:r>
      <w:r w:rsidR="00FC0C54" w:rsidRPr="00F61A57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F61A5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61A57" w:rsidRPr="00434EEB" w:rsidRDefault="00F61A57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Default="00C96E0B" w:rsidP="00165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" w:name="Par165"/>
      <w:bookmarkEnd w:id="3"/>
      <w:r w:rsidRPr="00F61A57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67"/>
      <w:bookmarkEnd w:id="4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учреждение культуры «Дворец культуры «Искра»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МАУК «ДК «Искра»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614038 Пермь, Академика Веденеева, 54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614038 Пермь, Академика Веденеева, 54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C0C54" w:rsidRDefault="00FC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2-844-366,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dkiskra@yandex.ru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Аскарова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Екатерина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Леонидовна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59№004463697 от 10 августа 2012, бессрочно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Лицензированию не подлежит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Аккредитации не подлежит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91"/>
      <w:bookmarkEnd w:id="5"/>
      <w:r>
        <w:rPr>
          <w:rFonts w:cs="Times New Roman"/>
          <w:szCs w:val="28"/>
        </w:rPr>
        <w:t>1.2. Состав наблюдательного совета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3402"/>
        <w:gridCol w:w="2511"/>
        <w:gridCol w:w="1440"/>
      </w:tblGrid>
      <w:tr w:rsidR="00C96E0B" w:rsidTr="00F61A5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N,наименование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96E0B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7B09">
              <w:rPr>
                <w:rFonts w:cs="Times New Roman"/>
                <w:sz w:val="20"/>
                <w:szCs w:val="20"/>
              </w:rPr>
              <w:t>3.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55.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66.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77.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2F7B09" w:rsidRP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F019AF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lastRenderedPageBreak/>
              <w:t>Крысина Елена Яковлевна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Астанин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Петр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Петрович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Баяндина Любовь Аркадьевна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Головунин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Николай Александрович</w:t>
            </w: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Кузьминский Сергей Петрович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Филимонова Надежда Георгиевна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Широкова Евгения Александровна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F61A57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</w:t>
            </w:r>
            <w:r w:rsidR="002F7B09">
              <w:rPr>
                <w:rFonts w:cs="Times New Roman"/>
                <w:sz w:val="20"/>
                <w:szCs w:val="20"/>
              </w:rPr>
              <w:t xml:space="preserve">ачальник отдела по культуре и </w:t>
            </w:r>
            <w:proofErr w:type="spellStart"/>
            <w:proofErr w:type="gramStart"/>
            <w:r w:rsidR="002F7B09">
              <w:rPr>
                <w:rFonts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2F7B09">
              <w:rPr>
                <w:rFonts w:cs="Times New Roman"/>
                <w:sz w:val="20"/>
                <w:szCs w:val="20"/>
              </w:rPr>
              <w:t xml:space="preserve">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Доцент кафедры хорового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сольного пения ПГГПУ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Представитель общественности микрорайона «Молодежный»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Председатель первичной профсоюзной организации</w:t>
            </w:r>
            <w:r w:rsidR="00E30826">
              <w:rPr>
                <w:rFonts w:cs="Times New Roman"/>
                <w:sz w:val="20"/>
                <w:szCs w:val="20"/>
              </w:rPr>
              <w:t xml:space="preserve"> ОАО НПО «Искра»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Руководитель цирковой студии МАУК «ДК «Искра»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Художественный руководитель МАУК «ДК «Искра»</w:t>
            </w:r>
          </w:p>
        </w:tc>
        <w:tc>
          <w:tcPr>
            <w:tcW w:w="2511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09-01-06-75</w:t>
            </w: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</w:t>
            </w:r>
            <w:r w:rsidRPr="002F7B09">
              <w:rPr>
                <w:rFonts w:cs="Times New Roman"/>
                <w:sz w:val="20"/>
                <w:szCs w:val="20"/>
              </w:rPr>
              <w:lastRenderedPageBreak/>
              <w:t xml:space="preserve">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</w:t>
            </w:r>
          </w:p>
          <w:p w:rsidR="00E30826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 Приказ начальника департамента культуры и молодежной политики администрации г. Перми от 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 xml:space="preserve"> Приказ начальника департамента культуры и молодежной политики администрации г. Перми от 15.08.2013, </w:t>
            </w:r>
            <w:proofErr w:type="spellStart"/>
            <w:r w:rsidRPr="002F7B09">
              <w:rPr>
                <w:rFonts w:cs="Times New Roman"/>
                <w:sz w:val="20"/>
                <w:szCs w:val="20"/>
              </w:rPr>
              <w:t>сэд</w:t>
            </w:r>
            <w:proofErr w:type="spellEnd"/>
            <w:r w:rsidRPr="002F7B09">
              <w:rPr>
                <w:rFonts w:cs="Times New Roman"/>
                <w:sz w:val="20"/>
                <w:szCs w:val="20"/>
              </w:rPr>
              <w:t xml:space="preserve"> 09-01-06-75</w:t>
            </w:r>
            <w:r w:rsidR="002F7B09" w:rsidRPr="002F7B09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F019AF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lastRenderedPageBreak/>
              <w:t>15.08.2013-</w:t>
            </w:r>
            <w:r w:rsidR="002F7B09" w:rsidRPr="002F7B09">
              <w:rPr>
                <w:rFonts w:cs="Times New Roman"/>
                <w:sz w:val="20"/>
                <w:szCs w:val="20"/>
              </w:rPr>
              <w:t>15.08.2014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1A57" w:rsidRDefault="00F61A57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F7B09">
              <w:rPr>
                <w:rFonts w:cs="Times New Roman"/>
                <w:sz w:val="20"/>
                <w:szCs w:val="20"/>
              </w:rPr>
              <w:t>15.08.2013-15.08.2014</w:t>
            </w:r>
          </w:p>
          <w:p w:rsidR="00E30826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30826" w:rsidRPr="002F7B09" w:rsidRDefault="00E30826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F7B09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</w:tcPr>
          <w:p w:rsidR="002F7B09" w:rsidRP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single" w:sz="8" w:space="0" w:color="auto"/>
              <w:right w:val="single" w:sz="8" w:space="0" w:color="auto"/>
            </w:tcBorders>
          </w:tcPr>
          <w:p w:rsid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2F7B09" w:rsidRPr="002F7B09" w:rsidRDefault="002F7B09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019AF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11" w:type="dxa"/>
            <w:tcBorders>
              <w:left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F019AF" w:rsidTr="00F61A57">
        <w:trPr>
          <w:trHeight w:val="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19AF" w:rsidRDefault="00F0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04"/>
      <w:bookmarkEnd w:id="6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3544"/>
        <w:gridCol w:w="3548"/>
      </w:tblGrid>
      <w:tr w:rsidR="00C96E0B" w:rsidTr="00F61A57">
        <w:trPr>
          <w:trHeight w:val="90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(перечень    разрешительных документов,</w:t>
            </w:r>
            <w:r w:rsidR="00F61A5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которых  учреждение осуществляет деятельность, с указанием    номеров, даты выдачи    и срока действия)     </w:t>
            </w:r>
          </w:p>
        </w:tc>
      </w:tr>
      <w:tr w:rsidR="00C96E0B" w:rsidTr="00F61A57">
        <w:trPr>
          <w:trHeight w:val="5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D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D18E4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</w:tr>
      <w:tr w:rsidR="00C96E0B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и проведение праздничных представлений, вечеров отдыха, танцев, дискотек, развлекательных мероприятий, новогодних мероприятий, семейных обрядов, концертов, спектаклей, ярмарок, выставок-продаж и т.п., </w:t>
            </w:r>
            <w:r w:rsidR="00E30826">
              <w:rPr>
                <w:rFonts w:ascii="Courier New" w:hAnsi="Courier New" w:cs="Courier New"/>
                <w:sz w:val="20"/>
                <w:szCs w:val="20"/>
              </w:rPr>
              <w:t>прочая зрелищно-развлекательная деятельность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</w:p>
          <w:p w:rsidR="00065A8B" w:rsidRDefault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работы коллективов художественного творчества, спортивных групп, фольклора и других видов искусств, прикладного творчества, организация кинообслуживания, методическая работа по культурно-досуговым видам деятельности и различным отраслям знаний.</w:t>
            </w:r>
          </w:p>
          <w:p w:rsidR="00065A8B" w:rsidRDefault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МАУК «ДК «Искра»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05.02.2009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A8B" w:rsidRDefault="00065A8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Организация и проведение праздничных представлений, вечеров отдыха, танцев, дискотек, развлекательных мероприятий, новогодних мероприятий, семейных обрядов, концертов, спектаклей, ярмарок, выставок-продаж и т.п., прочая зрелищно-развлекательная деятельность.</w:t>
            </w:r>
            <w:proofErr w:type="gramEnd"/>
          </w:p>
          <w:p w:rsidR="00065A8B" w:rsidRDefault="00065A8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работы коллективов художественного творчества, спортивных групп, фольклора и других видов искусств, прикладного творчества, организация кинообслуживания, методическая работа по культурно-досуговым видам деятельности и различным отраслям знаний.</w:t>
            </w:r>
          </w:p>
          <w:p w:rsidR="00C96E0B" w:rsidRDefault="00065A8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МАУК «ДК «Искра»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05.02.2009 </w:t>
            </w:r>
          </w:p>
        </w:tc>
      </w:tr>
      <w:tr w:rsidR="00C96E0B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65A8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 и постановка театральных и оперных представлений, концертов и прочих сценических выступлений, проведение свадебных обрядов, производство, прокат и показ фильмов, создание произведений искусства, деятельность в области художественного, литературного и исполнительского творчества, деятельность  концертных залов, продажа билетов, организация ярмарок, парков с аттракционами, деятельность дискотек, школ танцев, деятельность инфор</w:t>
            </w:r>
            <w:r w:rsidR="0064007B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агентств, деятельность библиотек, архивов, учреждений клубного типа, деятельность музеев, спортивные мероприятия, деятельность ресторанов.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Баров, кафе, рекламная деятельность, аренда транспорта с водителем, образование для взрослых и прочие виды образования,</w:t>
            </w:r>
            <w:r w:rsidR="0064007B">
              <w:rPr>
                <w:rFonts w:ascii="Courier New" w:hAnsi="Courier New" w:cs="Courier New"/>
                <w:sz w:val="20"/>
                <w:szCs w:val="20"/>
              </w:rPr>
              <w:t xml:space="preserve"> доп. Образование для детей, организация выставок, прокат музыкальных инструментов, деятельность в области фотографии, производство одежды, производство обуви в целях, связанных с культурной деятельностью, розничная торговля сувенирами, произведениями искусства, предметами антиквариата, прокат аудио, видео, грампластинок и записей на других технических носителях.</w:t>
            </w:r>
            <w:proofErr w:type="gramEnd"/>
          </w:p>
          <w:p w:rsidR="0064007B" w:rsidRDefault="0064007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«ДК «Искра» от 05.02.2009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07B" w:rsidRDefault="0064007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 и постановка театральных и оперных представлений, концертов и прочих сценических выступлений, проведение свадебных обрядов, производство, прокат и показ фильмов, создание произведений искусства, деятельность в области художественного, литературного и исполнительского творчества, деятельность  концертных залов, продажа билетов, организация ярмарок, парков с аттракционами, деятельность дискотек, школ танцев, деятельность информагентств, деятельность библиотек, архивов, учреждений клубного типа, деятельность музеев, спортивные мероприятия, деятельность ресторанов.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Баров, кафе, рекламная деятельность, аренда транспорта с водителем, образование для взрослых и прочие виды образования, доп. Образование для детей, организация выставок, прокат музыкальных инструментов, деятельность в области фотографии, производство одежды, производство обуви в целях, связанных с культурной деятельностью, розничная торговля сувенирами, произведениями искусства, предметами антиквариата, прокат аудио, видео, грампластинок и записей на других технических носителях.</w:t>
            </w:r>
            <w:proofErr w:type="gramEnd"/>
          </w:p>
          <w:p w:rsidR="00C96E0B" w:rsidRDefault="0064007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«ДК «Искра» от 05.02.2009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28"/>
      <w:bookmarkEnd w:id="7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13BE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13BE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5433623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4021056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A13BE" w:rsidP="0022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3751052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3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6072725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44"/>
      <w:bookmarkEnd w:id="8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/>
            <w:r w:rsidR="00165B81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 w:rsidP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A80" w:rsidRDefault="00046A80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5A13BE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 w:rsidP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 w:rsidP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D5C5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46A80" w:rsidP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Default="00C96E0B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/>
            <w:r w:rsidR="00165B81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6797B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66797B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66797B">
              <w:rPr>
                <w:rFonts w:ascii="Courier New" w:hAnsi="Courier New" w:cs="Courier New"/>
                <w:sz w:val="16"/>
                <w:szCs w:val="16"/>
              </w:rPr>
              <w:t>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-27, 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сред-проф.- 8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лет-</w:t>
            </w:r>
            <w:r>
              <w:rPr>
                <w:rFonts w:ascii="Courier New" w:hAnsi="Courier New" w:cs="Courier New"/>
                <w:sz w:val="14"/>
                <w:szCs w:val="16"/>
              </w:rPr>
              <w:t>4</w:t>
            </w:r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до</w:t>
            </w:r>
            <w:r>
              <w:rPr>
                <w:rFonts w:ascii="Courier New" w:hAnsi="Courier New" w:cs="Courier New"/>
                <w:sz w:val="14"/>
                <w:szCs w:val="16"/>
              </w:rPr>
              <w:t>10</w:t>
            </w:r>
            <w:r w:rsidRPr="00046A80">
              <w:rPr>
                <w:rFonts w:ascii="Courier New" w:hAnsi="Courier New" w:cs="Courier New"/>
                <w:sz w:val="14"/>
                <w:szCs w:val="16"/>
              </w:rPr>
              <w:t>лет-2</w:t>
            </w:r>
            <w:r>
              <w:rPr>
                <w:rFonts w:ascii="Courier New" w:hAnsi="Courier New" w:cs="Courier New"/>
                <w:sz w:val="14"/>
                <w:szCs w:val="16"/>
              </w:rPr>
              <w:t>5</w:t>
            </w:r>
          </w:p>
          <w:p w:rsidR="00C96E0B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от10 лет - 2</w:t>
            </w:r>
            <w:r>
              <w:rPr>
                <w:rFonts w:ascii="Courier New" w:hAnsi="Courier New" w:cs="Courier New"/>
                <w:sz w:val="14"/>
                <w:szCs w:val="16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6797B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66797B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66797B">
              <w:rPr>
                <w:rFonts w:ascii="Courier New" w:hAnsi="Courier New" w:cs="Courier New"/>
                <w:sz w:val="16"/>
                <w:szCs w:val="16"/>
              </w:rPr>
              <w:t>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-25, 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сред-проф.- 7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до</w:t>
            </w:r>
            <w:r>
              <w:rPr>
                <w:rFonts w:ascii="Courier New" w:hAnsi="Courier New" w:cs="Courier New"/>
                <w:sz w:val="14"/>
                <w:szCs w:val="16"/>
              </w:rPr>
              <w:t>10</w:t>
            </w:r>
            <w:r w:rsidRPr="00046A80">
              <w:rPr>
                <w:rFonts w:ascii="Courier New" w:hAnsi="Courier New" w:cs="Courier New"/>
                <w:sz w:val="14"/>
                <w:szCs w:val="16"/>
              </w:rPr>
              <w:t>лет-2</w:t>
            </w:r>
            <w:r>
              <w:rPr>
                <w:rFonts w:ascii="Courier New" w:hAnsi="Courier New" w:cs="Courier New"/>
                <w:sz w:val="14"/>
                <w:szCs w:val="16"/>
              </w:rPr>
              <w:t>4</w:t>
            </w:r>
          </w:p>
          <w:p w:rsidR="00C96E0B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от10 лет - 23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6797B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66797B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66797B">
              <w:rPr>
                <w:rFonts w:ascii="Courier New" w:hAnsi="Courier New" w:cs="Courier New"/>
                <w:sz w:val="16"/>
                <w:szCs w:val="16"/>
              </w:rPr>
              <w:t>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-25, 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сред-проф.- 7</w:t>
            </w:r>
          </w:p>
          <w:p w:rsidR="0014009A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14009A" w:rsidRPr="00046A80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до</w:t>
            </w:r>
            <w:r>
              <w:rPr>
                <w:rFonts w:ascii="Courier New" w:hAnsi="Courier New" w:cs="Courier New"/>
                <w:sz w:val="14"/>
                <w:szCs w:val="16"/>
              </w:rPr>
              <w:t>10</w:t>
            </w:r>
            <w:r w:rsidRPr="00046A80">
              <w:rPr>
                <w:rFonts w:ascii="Courier New" w:hAnsi="Courier New" w:cs="Courier New"/>
                <w:sz w:val="14"/>
                <w:szCs w:val="16"/>
              </w:rPr>
              <w:t>лет-2</w:t>
            </w:r>
            <w:r>
              <w:rPr>
                <w:rFonts w:ascii="Courier New" w:hAnsi="Courier New" w:cs="Courier New"/>
                <w:sz w:val="14"/>
                <w:szCs w:val="16"/>
              </w:rPr>
              <w:t>4</w:t>
            </w:r>
          </w:p>
          <w:p w:rsidR="00C96E0B" w:rsidRDefault="0014009A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от10 лет - 23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97B" w:rsidRDefault="0066797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6797B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66797B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66797B">
              <w:rPr>
                <w:rFonts w:ascii="Courier New" w:hAnsi="Courier New" w:cs="Courier New"/>
                <w:sz w:val="16"/>
                <w:szCs w:val="16"/>
              </w:rPr>
              <w:t>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-24, </w:t>
            </w:r>
          </w:p>
          <w:p w:rsidR="00C96E0B" w:rsidRDefault="0066797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сред-проф.- 6</w:t>
            </w:r>
          </w:p>
          <w:p w:rsidR="0066797B" w:rsidRDefault="0066797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66797B" w:rsidRPr="00046A80" w:rsidRDefault="0066797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="00046A80"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="00046A80" w:rsidRPr="00046A80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66797B" w:rsidRPr="00046A80" w:rsidRDefault="0066797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Courier New" w:hAnsi="Courier New" w:cs="Courier New"/>
                <w:sz w:val="14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046A80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 до</w:t>
            </w:r>
            <w:r w:rsidR="0014009A">
              <w:rPr>
                <w:rFonts w:ascii="Courier New" w:hAnsi="Courier New" w:cs="Courier New"/>
                <w:sz w:val="14"/>
                <w:szCs w:val="16"/>
              </w:rPr>
              <w:t>10</w:t>
            </w:r>
            <w:r w:rsidRPr="00046A80">
              <w:rPr>
                <w:rFonts w:ascii="Courier New" w:hAnsi="Courier New" w:cs="Courier New"/>
                <w:sz w:val="14"/>
                <w:szCs w:val="16"/>
              </w:rPr>
              <w:t>лет-</w:t>
            </w:r>
            <w:r w:rsidR="00046A80" w:rsidRPr="00046A80">
              <w:rPr>
                <w:rFonts w:ascii="Courier New" w:hAnsi="Courier New" w:cs="Courier New"/>
                <w:sz w:val="14"/>
                <w:szCs w:val="16"/>
              </w:rPr>
              <w:t>23</w:t>
            </w:r>
          </w:p>
          <w:p w:rsidR="0066797B" w:rsidRPr="0066797B" w:rsidRDefault="0066797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046A80">
              <w:rPr>
                <w:rFonts w:ascii="Courier New" w:hAnsi="Courier New" w:cs="Courier New"/>
                <w:sz w:val="14"/>
                <w:szCs w:val="16"/>
              </w:rPr>
              <w:t xml:space="preserve">от10 лет - </w:t>
            </w:r>
            <w:r w:rsidR="00046A80" w:rsidRPr="00046A80">
              <w:rPr>
                <w:rFonts w:ascii="Courier New" w:hAnsi="Courier New" w:cs="Courier New"/>
                <w:sz w:val="14"/>
                <w:szCs w:val="16"/>
              </w:rPr>
              <w:t>23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68"/>
      <w:bookmarkEnd w:id="9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C96E0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D5C5B" w:rsidP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D5C5B" w:rsidP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Руководитель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Административно-управленческий персонал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Основной персонал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A2B78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A2B78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A2B78" w:rsidRDefault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  <w:p w:rsidR="001A2B78" w:rsidRDefault="00DD5C5B" w:rsidP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A2B78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1A2B78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1A2B78" w:rsidRDefault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1A2B78" w:rsidRDefault="00DD5C5B" w:rsidP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14986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Руководитель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Административно-управленческий персонал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Основной персонал</w:t>
            </w:r>
          </w:p>
          <w:p w:rsidR="001A2B78" w:rsidRDefault="001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61919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30608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19740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77922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35730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20943</w:t>
            </w:r>
          </w:p>
          <w:p w:rsidR="00F12EDE" w:rsidRDefault="00F12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92"/>
      <w:bookmarkEnd w:id="10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11"/>
        <w:gridCol w:w="1320"/>
        <w:gridCol w:w="1320"/>
        <w:gridCol w:w="1680"/>
      </w:tblGrid>
      <w:tr w:rsidR="00C96E0B" w:rsidTr="00165B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165B8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165B81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Tr="00165B8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46235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6E7A5D" w:rsidRDefault="00246235" w:rsidP="00186C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6E7A5D">
              <w:rPr>
                <w:rFonts w:eastAsia="Times New Roman" w:cs="Times New Roman"/>
                <w:sz w:val="20"/>
                <w:szCs w:val="20"/>
                <w:lang w:eastAsia="ru-RU"/>
              </w:rPr>
              <w:t>Выплата пособий по временной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нетрудоспособности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="00246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случаев /</w:t>
            </w:r>
          </w:p>
          <w:p w:rsidR="00246235" w:rsidRPr="00DD209A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  <w:r w:rsidR="00246235" w:rsidRPr="00DD20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дней</w:t>
            </w:r>
            <w:r w:rsidR="00246235"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65B8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случаев/</w:t>
            </w:r>
          </w:p>
          <w:p w:rsidR="00246235" w:rsidRPr="00E53177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  <w:r w:rsidR="0024623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="00246235"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6235" w:rsidRPr="00E53177" w:rsidRDefault="00246235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65B81">
              <w:rPr>
                <w:rFonts w:eastAsia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46235" w:rsidRPr="00E53177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193,5</w:t>
            </w:r>
          </w:p>
        </w:tc>
      </w:tr>
      <w:tr w:rsidR="00246235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0F6004" w:rsidRDefault="00246235" w:rsidP="00186C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Выплата пособий по беременности и родам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246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случай/</w:t>
            </w:r>
          </w:p>
          <w:p w:rsidR="00246235" w:rsidRPr="00415A33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280</w:t>
            </w:r>
            <w:r w:rsidR="00246235" w:rsidRPr="00415A3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="00246235">
              <w:rPr>
                <w:rFonts w:eastAsia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 случаев/</w:t>
            </w:r>
          </w:p>
          <w:p w:rsidR="00246235" w:rsidRPr="00415A33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="00246235" w:rsidRPr="00415A33">
              <w:rPr>
                <w:rFonts w:eastAsia="Times New Roman" w:cs="Times New Roman"/>
                <w:sz w:val="20"/>
                <w:szCs w:val="20"/>
                <w:lang w:eastAsia="ru-RU"/>
              </w:rPr>
              <w:t>0дней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E53177" w:rsidRDefault="00165B81" w:rsidP="00186C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E53177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127,8</w:t>
            </w:r>
            <w:r w:rsidR="00246235"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6235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DD209A" w:rsidRDefault="00246235" w:rsidP="00186C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Выплата пособий по уходу за ребенком до полутора  лет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81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246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случая/</w:t>
            </w:r>
          </w:p>
          <w:p w:rsidR="00246235" w:rsidRPr="00E53177" w:rsidRDefault="00246235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65B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</w:t>
            </w: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E53177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 случая/ 15</w:t>
            </w:r>
            <w:r w:rsidR="002462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раза</w:t>
            </w:r>
            <w:r w:rsidR="00246235"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E53177" w:rsidRDefault="00165B81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126,5</w:t>
            </w:r>
            <w:r w:rsidR="00246235"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35" w:rsidRPr="00E53177" w:rsidRDefault="00246235" w:rsidP="00165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165B81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  <w:r w:rsidRPr="00E5317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33"/>
      <w:bookmarkEnd w:id="11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15E9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E015E9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015E9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5E9" w:rsidRDefault="00E015E9" w:rsidP="00E015E9">
            <w:pPr>
              <w:pStyle w:val="ConsPlusNonformat"/>
            </w:pPr>
            <w:r>
              <w:t xml:space="preserve">ВЦП «Приведение в нормативное                         </w:t>
            </w:r>
            <w:r w:rsidR="00E826FB">
              <w:t>с</w:t>
            </w:r>
            <w:r>
              <w:t>остояние учреждений сферы культуры»</w:t>
            </w:r>
          </w:p>
          <w:p w:rsidR="00E826FB" w:rsidRDefault="00E826FB" w:rsidP="00E826FB">
            <w:pPr>
              <w:pStyle w:val="ConsPlusNonformat"/>
            </w:pPr>
            <w:r>
              <w:rPr>
                <w:sz w:val="22"/>
              </w:rPr>
              <w:t xml:space="preserve">2012г.- </w:t>
            </w:r>
            <w:r w:rsidRPr="00E826FB">
              <w:rPr>
                <w:sz w:val="22"/>
              </w:rPr>
              <w:t>Решение ПГД от 21.12.2011 №250</w:t>
            </w:r>
            <w:r>
              <w:t xml:space="preserve">,          </w:t>
            </w:r>
          </w:p>
          <w:p w:rsidR="00E826FB" w:rsidRDefault="00E826FB" w:rsidP="00E826FB">
            <w:pPr>
              <w:pStyle w:val="ConsPlusNonformat"/>
            </w:pPr>
            <w:r>
              <w:t xml:space="preserve">Пост. Адм. Г. Перми от 12.12.11. № 841  </w:t>
            </w:r>
          </w:p>
          <w:p w:rsidR="00E826FB" w:rsidRDefault="00E826FB" w:rsidP="00E826FB">
            <w:pPr>
              <w:pStyle w:val="ConsPlusNonformat"/>
            </w:pPr>
            <w:r>
              <w:t xml:space="preserve">2013 г. </w:t>
            </w:r>
            <w:proofErr w:type="gramStart"/>
            <w:r>
              <w:t>-Р</w:t>
            </w:r>
            <w:proofErr w:type="gramEnd"/>
            <w:r>
              <w:t xml:space="preserve">ешение ПГД от 18.12.2012  № 300, </w:t>
            </w:r>
          </w:p>
          <w:p w:rsidR="00E826FB" w:rsidRDefault="00E826FB" w:rsidP="00E826FB">
            <w:pPr>
              <w:pStyle w:val="ConsPlusNonformat"/>
            </w:pPr>
            <w:r>
              <w:t xml:space="preserve">пост. </w:t>
            </w:r>
            <w:proofErr w:type="spellStart"/>
            <w:r>
              <w:t>Адм.г</w:t>
            </w:r>
            <w:proofErr w:type="spellEnd"/>
            <w:r>
              <w:t xml:space="preserve">. Перми от 12.12.11 № 841                  </w:t>
            </w:r>
          </w:p>
          <w:p w:rsidR="00C96E0B" w:rsidRDefault="00E826FB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26F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  <w:r w:rsidR="00F61A5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826FB" w:rsidRDefault="00E015E9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826FB">
              <w:rPr>
                <w:sz w:val="20"/>
                <w:szCs w:val="20"/>
              </w:rPr>
              <w:t>978</w:t>
            </w:r>
            <w:r w:rsidR="00F61A57">
              <w:rPr>
                <w:sz w:val="20"/>
                <w:szCs w:val="20"/>
              </w:rPr>
              <w:t xml:space="preserve">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26FB" w:rsidP="00E826FB">
            <w:pPr>
              <w:pStyle w:val="ConsPlusNonformat"/>
            </w:pPr>
            <w:r>
              <w:t>Реализация проектов в сфере культуры      посвященных празднованию 290-летию г. Перми, пост. Адм. Г. Перми от 20.11.12. №785 «Об утверждении ведомственной  целевой программы «Городские культурн</w:t>
            </w:r>
            <w:proofErr w:type="gramStart"/>
            <w:r>
              <w:t>о-</w:t>
            </w:r>
            <w:proofErr w:type="gramEnd"/>
            <w:r>
              <w:t xml:space="preserve">     массовые мероприятия» п.1.1.1.29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826F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5939</w:t>
            </w:r>
            <w:r w:rsidR="00F61A5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4EEB" w:rsidRPr="00434EEB" w:rsidRDefault="00165B81" w:rsidP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 </w:t>
      </w:r>
      <w:bookmarkStart w:id="12" w:name="Par351"/>
      <w:bookmarkEnd w:id="12"/>
      <w:r w:rsidR="00C96E0B">
        <w:rPr>
          <w:rFonts w:cs="Times New Roman"/>
          <w:szCs w:val="28"/>
        </w:rPr>
        <w:t>1.9. Перечень услуг (работ), оказываемых учреждением</w:t>
      </w:r>
    </w:p>
    <w:p w:rsidR="00434EEB" w:rsidRPr="00434EEB" w:rsidRDefault="00434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  <w:lang w:val="en-US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Style w:val="a5"/>
        <w:tblW w:w="9588" w:type="dxa"/>
        <w:tblLayout w:type="fixed"/>
        <w:tblLook w:val="04A0" w:firstRow="1" w:lastRow="0" w:firstColumn="1" w:lastColumn="0" w:noHBand="0" w:noVBand="1"/>
      </w:tblPr>
      <w:tblGrid>
        <w:gridCol w:w="600"/>
        <w:gridCol w:w="1951"/>
        <w:gridCol w:w="2660"/>
        <w:gridCol w:w="2694"/>
        <w:gridCol w:w="1683"/>
      </w:tblGrid>
      <w:tr w:rsidR="00C96E0B" w:rsidTr="00434EEB">
        <w:trPr>
          <w:trHeight w:val="4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51" w:type="dxa"/>
          </w:tcPr>
          <w:p w:rsidR="00C96E0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(работы)       </w:t>
            </w:r>
          </w:p>
        </w:tc>
        <w:tc>
          <w:tcPr>
            <w:tcW w:w="2660" w:type="dxa"/>
          </w:tcPr>
          <w:p w:rsidR="00C96E0B" w:rsidRDefault="00E826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</w:p>
        </w:tc>
        <w:tc>
          <w:tcPr>
            <w:tcW w:w="2694" w:type="dxa"/>
          </w:tcPr>
          <w:p w:rsidR="00C96E0B" w:rsidRDefault="00E826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68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434EEB"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1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266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2694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3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434EEB">
        <w:trPr>
          <w:trHeight w:val="6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1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2660" w:type="dxa"/>
          </w:tcPr>
          <w:p w:rsidR="00C96E0B" w:rsidRDefault="00E826FB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</w:t>
            </w:r>
            <w:r w:rsidR="00273425">
              <w:rPr>
                <w:rFonts w:ascii="Courier New" w:hAnsi="Courier New" w:cs="Courier New"/>
                <w:sz w:val="20"/>
                <w:szCs w:val="20"/>
              </w:rPr>
              <w:t>, деятельность клубных формирований исполнительской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2694" w:type="dxa"/>
          </w:tcPr>
          <w:p w:rsidR="00434EEB" w:rsidRPr="00434EEB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исполнительской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683" w:type="dxa"/>
          </w:tcPr>
          <w:p w:rsidR="00273425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34EEB" w:rsidRP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Жители или гости города</w:t>
            </w:r>
          </w:p>
          <w:p w:rsidR="00273425" w:rsidRDefault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434EEB">
        <w:trPr>
          <w:trHeight w:val="400"/>
        </w:trPr>
        <w:tc>
          <w:tcPr>
            <w:tcW w:w="600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951" w:type="dxa"/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2660" w:type="dxa"/>
          </w:tcPr>
          <w:p w:rsidR="00273425" w:rsidRDefault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исполнительской направленности</w:t>
            </w:r>
          </w:p>
          <w:p w:rsidR="00273425" w:rsidRDefault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273425" w:rsidRDefault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2694" w:type="dxa"/>
          </w:tcPr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исполнительской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273425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73425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683" w:type="dxa"/>
          </w:tcPr>
          <w:p w:rsidR="00273425" w:rsidRDefault="00434EEB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EEB" w:rsidTr="00434EEB">
        <w:trPr>
          <w:trHeight w:val="400"/>
        </w:trPr>
        <w:tc>
          <w:tcPr>
            <w:tcW w:w="600" w:type="dxa"/>
          </w:tcPr>
          <w:p w:rsidR="00434EEB" w:rsidRP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951" w:type="dxa"/>
          </w:tcPr>
          <w:p w:rsidR="00434EEB" w:rsidRP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434EEB">
              <w:rPr>
                <w:rFonts w:eastAsia="Times New Roman" w:cs="Times New Roman"/>
                <w:sz w:val="22"/>
                <w:lang w:eastAsia="ru-RU"/>
              </w:rPr>
              <w:t xml:space="preserve">Обеспечение досуга населения в сфере </w:t>
            </w:r>
            <w:r w:rsidRPr="00434EEB">
              <w:rPr>
                <w:rFonts w:eastAsia="Times New Roman" w:cs="Times New Roman"/>
                <w:sz w:val="20"/>
                <w:lang w:eastAsia="ru-RU"/>
              </w:rPr>
              <w:t>городских культурно-зрелищных мероприятиях</w:t>
            </w:r>
          </w:p>
        </w:tc>
        <w:tc>
          <w:tcPr>
            <w:tcW w:w="2660" w:type="dxa"/>
          </w:tcPr>
          <w:p w:rsidR="00434EEB" w:rsidRDefault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городских культурно-зрелищных мероприятий</w:t>
            </w:r>
          </w:p>
        </w:tc>
        <w:tc>
          <w:tcPr>
            <w:tcW w:w="2694" w:type="dxa"/>
          </w:tcPr>
          <w:p w:rsidR="00434EEB" w:rsidRDefault="00434EEB" w:rsidP="00434E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городских культурно-зрелищных мероприятий</w:t>
            </w:r>
          </w:p>
        </w:tc>
        <w:tc>
          <w:tcPr>
            <w:tcW w:w="1683" w:type="dxa"/>
          </w:tcPr>
          <w:p w:rsidR="00434EEB" w:rsidRDefault="00434EEB" w:rsidP="0027342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Житель или гость г. Перми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61A57" w:rsidRDefault="00F61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367"/>
      <w:bookmarkEnd w:id="13"/>
    </w:p>
    <w:p w:rsidR="00F61A57" w:rsidRDefault="00F61A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F61A57" w:rsidP="00165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C96E0B">
        <w:rPr>
          <w:rFonts w:cs="Times New Roman"/>
          <w:szCs w:val="28"/>
        </w:rPr>
        <w:t>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69"/>
      <w:bookmarkEnd w:id="14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Ind w:w="6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1511"/>
        <w:gridCol w:w="776"/>
        <w:gridCol w:w="836"/>
        <w:gridCol w:w="751"/>
        <w:gridCol w:w="741"/>
        <w:gridCol w:w="988"/>
        <w:gridCol w:w="943"/>
        <w:gridCol w:w="1114"/>
        <w:gridCol w:w="1076"/>
      </w:tblGrid>
      <w:tr w:rsidR="003C4D86" w:rsidRPr="003C4D86" w:rsidTr="0053018C">
        <w:trPr>
          <w:trHeight w:val="540"/>
        </w:trPr>
        <w:tc>
          <w:tcPr>
            <w:tcW w:w="2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15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Наименование </w:t>
            </w:r>
          </w:p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услуги    </w:t>
            </w:r>
          </w:p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22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34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150A" w:rsidRDefault="00B0150A" w:rsidP="00B015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eastAsia="DejaVu Sans" w:hAnsi="Courier New" w:cs="Courier New"/>
                <w:sz w:val="18"/>
                <w:szCs w:val="18"/>
              </w:rPr>
            </w:pPr>
            <w:r>
              <w:rPr>
                <w:rFonts w:ascii="Courier New" w:eastAsia="DejaVu Sans" w:hAnsi="Courier New" w:cs="Courier New"/>
                <w:sz w:val="18"/>
                <w:szCs w:val="18"/>
              </w:rPr>
              <w:t xml:space="preserve">  </w:t>
            </w:r>
            <w:r w:rsidR="003C4D86"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3C4D86" w:rsidRPr="003C4D86" w:rsidRDefault="00B0150A" w:rsidP="00B015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eastAsia="DejaVu Sans" w:hAnsi="Courier New" w:cs="Courier New"/>
                <w:sz w:val="18"/>
                <w:szCs w:val="18"/>
              </w:rPr>
            </w:pPr>
            <w:r>
              <w:rPr>
                <w:rFonts w:ascii="Courier New" w:eastAsia="DejaVu Sans" w:hAnsi="Courier New" w:cs="Courier New"/>
                <w:sz w:val="18"/>
                <w:szCs w:val="18"/>
              </w:rPr>
              <w:t xml:space="preserve">          </w:t>
            </w:r>
            <w:r w:rsidR="003C4D86"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тыс. руб.   </w:t>
            </w:r>
          </w:p>
        </w:tc>
      </w:tr>
      <w:tr w:rsidR="003C4D86" w:rsidRPr="003C4D86" w:rsidTr="0053018C">
        <w:trPr>
          <w:trHeight w:val="360"/>
        </w:trPr>
        <w:tc>
          <w:tcPr>
            <w:tcW w:w="2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</w:p>
        </w:tc>
        <w:tc>
          <w:tcPr>
            <w:tcW w:w="15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40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14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33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eastAsia="DejaVu Sans" w:hAnsi="Courier New" w:cs="Courier New"/>
                <w:sz w:val="18"/>
                <w:szCs w:val="18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3C4D86" w:rsidRPr="003C4D86" w:rsidTr="00B0150A">
        <w:tc>
          <w:tcPr>
            <w:tcW w:w="2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</w:p>
        </w:tc>
        <w:tc>
          <w:tcPr>
            <w:tcW w:w="15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</w:p>
        </w:tc>
        <w:tc>
          <w:tcPr>
            <w:tcW w:w="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0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>2013</w:t>
            </w:r>
          </w:p>
        </w:tc>
      </w:tr>
      <w:tr w:rsidR="003C4D86" w:rsidRPr="003C4D86" w:rsidTr="00B0150A">
        <w:tc>
          <w:tcPr>
            <w:tcW w:w="2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1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ascii="Courier New" w:eastAsia="DejaVu Sans" w:hAnsi="Courier New" w:cs="Courier New"/>
                <w:sz w:val="18"/>
                <w:szCs w:val="18"/>
              </w:rPr>
              <w:t xml:space="preserve">  8  </w:t>
            </w:r>
          </w:p>
        </w:tc>
      </w:tr>
      <w:tr w:rsidR="003C4D86" w:rsidRPr="003C4D86" w:rsidTr="00B0150A">
        <w:tc>
          <w:tcPr>
            <w:tcW w:w="2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6"/>
                <w:szCs w:val="16"/>
              </w:rPr>
              <w:t>1</w:t>
            </w:r>
          </w:p>
        </w:tc>
        <w:tc>
          <w:tcPr>
            <w:tcW w:w="15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6"/>
                <w:szCs w:val="16"/>
              </w:rPr>
              <w:t>Обеспечение доступа к самодеятельному художественному творчеству (клубные формирования)</w:t>
            </w:r>
          </w:p>
        </w:tc>
        <w:tc>
          <w:tcPr>
            <w:tcW w:w="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20</w:t>
            </w:r>
          </w:p>
        </w:tc>
        <w:tc>
          <w:tcPr>
            <w:tcW w:w="7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20</w:t>
            </w:r>
          </w:p>
        </w:tc>
        <w:tc>
          <w:tcPr>
            <w:tcW w:w="10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1390,2</w:t>
            </w:r>
          </w:p>
        </w:tc>
        <w:tc>
          <w:tcPr>
            <w:tcW w:w="9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1393,1</w:t>
            </w:r>
          </w:p>
        </w:tc>
        <w:tc>
          <w:tcPr>
            <w:tcW w:w="11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1390,2</w:t>
            </w:r>
          </w:p>
        </w:tc>
        <w:tc>
          <w:tcPr>
            <w:tcW w:w="11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1393,1</w:t>
            </w:r>
          </w:p>
        </w:tc>
      </w:tr>
      <w:tr w:rsidR="003C4D86" w:rsidRPr="003C4D86" w:rsidTr="00B0150A">
        <w:tc>
          <w:tcPr>
            <w:tcW w:w="2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6"/>
                <w:szCs w:val="16"/>
              </w:rPr>
              <w:t>2</w:t>
            </w:r>
          </w:p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</w:p>
        </w:tc>
        <w:tc>
          <w:tcPr>
            <w:tcW w:w="15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6"/>
                <w:szCs w:val="16"/>
              </w:rPr>
              <w:t>Обеспечение доступа к самодеятельному художественному творчеству (досуговые мероприятия)</w:t>
            </w:r>
          </w:p>
        </w:tc>
        <w:tc>
          <w:tcPr>
            <w:tcW w:w="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135</w:t>
            </w:r>
          </w:p>
        </w:tc>
        <w:tc>
          <w:tcPr>
            <w:tcW w:w="8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134</w:t>
            </w:r>
          </w:p>
        </w:tc>
        <w:tc>
          <w:tcPr>
            <w:tcW w:w="7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135</w:t>
            </w:r>
          </w:p>
        </w:tc>
        <w:tc>
          <w:tcPr>
            <w:tcW w:w="7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134</w:t>
            </w:r>
          </w:p>
        </w:tc>
        <w:tc>
          <w:tcPr>
            <w:tcW w:w="10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6869</w:t>
            </w:r>
          </w:p>
        </w:tc>
        <w:tc>
          <w:tcPr>
            <w:tcW w:w="9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6434</w:t>
            </w:r>
          </w:p>
        </w:tc>
        <w:tc>
          <w:tcPr>
            <w:tcW w:w="11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6869</w:t>
            </w:r>
          </w:p>
        </w:tc>
        <w:tc>
          <w:tcPr>
            <w:tcW w:w="11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line="276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20"/>
                <w:szCs w:val="20"/>
              </w:rPr>
              <w:t>6434</w:t>
            </w:r>
          </w:p>
        </w:tc>
      </w:tr>
      <w:tr w:rsidR="003C4D86" w:rsidRPr="003C4D86" w:rsidTr="00B0150A">
        <w:tc>
          <w:tcPr>
            <w:tcW w:w="28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6"/>
                <w:szCs w:val="16"/>
              </w:rPr>
              <w:t>3</w:t>
            </w:r>
          </w:p>
        </w:tc>
        <w:tc>
          <w:tcPr>
            <w:tcW w:w="152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18"/>
                <w:szCs w:val="18"/>
              </w:rPr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80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7B73F8" w:rsidRDefault="007B73F8" w:rsidP="007B73F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  <w:sz w:val="18"/>
                <w:szCs w:val="18"/>
              </w:rPr>
            </w:pPr>
            <w:r w:rsidRPr="007B73F8">
              <w:rPr>
                <w:rFonts w:eastAsia="DejaVu Sans"/>
                <w:sz w:val="18"/>
                <w:szCs w:val="18"/>
              </w:rPr>
              <w:t>6180</w:t>
            </w:r>
          </w:p>
        </w:tc>
        <w:tc>
          <w:tcPr>
            <w:tcW w:w="87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7B73F8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>
              <w:rPr>
                <w:rFonts w:eastAsia="DejaVu Sans"/>
                <w:sz w:val="18"/>
                <w:szCs w:val="18"/>
              </w:rPr>
              <w:t>81810</w:t>
            </w:r>
          </w:p>
        </w:tc>
        <w:tc>
          <w:tcPr>
            <w:tcW w:w="7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7B73F8" w:rsidP="007B73F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7B73F8">
              <w:rPr>
                <w:rFonts w:eastAsia="DejaVu Sans"/>
                <w:sz w:val="18"/>
                <w:szCs w:val="18"/>
              </w:rPr>
              <w:t>6180</w:t>
            </w:r>
          </w:p>
        </w:tc>
        <w:tc>
          <w:tcPr>
            <w:tcW w:w="76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7B73F8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>
              <w:rPr>
                <w:rFonts w:eastAsia="DejaVu Sans"/>
                <w:sz w:val="18"/>
                <w:szCs w:val="18"/>
              </w:rPr>
              <w:t>81810</w:t>
            </w:r>
          </w:p>
        </w:tc>
        <w:tc>
          <w:tcPr>
            <w:tcW w:w="103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8"/>
                <w:szCs w:val="18"/>
              </w:rPr>
              <w:t>446,8</w:t>
            </w:r>
          </w:p>
        </w:tc>
        <w:tc>
          <w:tcPr>
            <w:tcW w:w="98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18"/>
                <w:szCs w:val="18"/>
              </w:rPr>
              <w:t>5939,4</w:t>
            </w:r>
          </w:p>
        </w:tc>
        <w:tc>
          <w:tcPr>
            <w:tcW w:w="117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 w:cs="Times New Roman"/>
                <w:sz w:val="18"/>
                <w:szCs w:val="18"/>
              </w:rPr>
              <w:t>446,8</w:t>
            </w:r>
          </w:p>
        </w:tc>
        <w:tc>
          <w:tcPr>
            <w:tcW w:w="115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3C4D86" w:rsidRPr="003C4D86" w:rsidRDefault="003C4D86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eastAsia="DejaVu Sans"/>
              </w:rPr>
            </w:pPr>
            <w:r w:rsidRPr="003C4D86">
              <w:rPr>
                <w:rFonts w:eastAsia="DejaVu Sans"/>
                <w:sz w:val="18"/>
                <w:szCs w:val="18"/>
              </w:rPr>
              <w:t>5939,4</w:t>
            </w:r>
          </w:p>
        </w:tc>
      </w:tr>
    </w:tbl>
    <w:p w:rsidR="00165B81" w:rsidRDefault="003C4D86" w:rsidP="00165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5" w:name="Par384"/>
      <w:bookmarkEnd w:id="15"/>
      <w:r>
        <w:rPr>
          <w:rFonts w:cs="Times New Roman"/>
          <w:szCs w:val="28"/>
        </w:rPr>
        <w:t xml:space="preserve">      </w:t>
      </w:r>
    </w:p>
    <w:p w:rsidR="00C96E0B" w:rsidRDefault="003C4D86" w:rsidP="00165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</w:t>
      </w:r>
      <w:r w:rsidR="00C96E0B">
        <w:rPr>
          <w:rFonts w:cs="Times New Roman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851"/>
        <w:gridCol w:w="850"/>
        <w:gridCol w:w="851"/>
        <w:gridCol w:w="992"/>
        <w:gridCol w:w="931"/>
      </w:tblGrid>
      <w:tr w:rsidR="00C96E0B" w:rsidTr="00B015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73425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273425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Tr="00B015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Tr="00B01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 w:rsidTr="00B015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B5282A">
              <w:rPr>
                <w:rFonts w:ascii="Courier New" w:hAnsi="Courier New" w:cs="Courier New"/>
                <w:sz w:val="20"/>
                <w:szCs w:val="20"/>
              </w:rPr>
              <w:t>9800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39800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40000</w:t>
            </w:r>
          </w:p>
        </w:tc>
      </w:tr>
      <w:tr w:rsidR="00C96E0B" w:rsidTr="00B01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01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10825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10125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10825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10125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</w:t>
            </w:r>
          </w:p>
          <w:p w:rsid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C4D86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4D86"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  <w:p w:rsid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13125</w:t>
            </w:r>
          </w:p>
          <w:p w:rsid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C4D86" w:rsidRPr="003C4D86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C4D86" w:rsidRPr="003C4D86"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  <w:p w:rsid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</w:tc>
      </w:tr>
      <w:tr w:rsidR="00C96E0B" w:rsidTr="00B01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28500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28465 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28500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28465 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26500</w:t>
            </w: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C4D86" w:rsidRPr="003C4D86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8307B0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3C4D86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C4D86" w:rsidRPr="003C4D86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26500</w:t>
            </w:r>
          </w:p>
          <w:p w:rsidR="003C4D86" w:rsidRDefault="003C4D86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C4D86" w:rsidRPr="003C4D86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8307B0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B5282A" w:rsidRDefault="007B73F8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C4D86" w:rsidRPr="003C4D86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</w:tr>
      <w:tr w:rsidR="00C96E0B" w:rsidTr="00B01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B0150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6235" w:rsidRDefault="00B5282A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6235" w:rsidRDefault="00B5282A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6235" w:rsidRDefault="00B5282A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C96E0B" w:rsidTr="00B015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C96E0B" w:rsidTr="00B015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="00B015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услуг (работ): </w:t>
            </w:r>
          </w:p>
          <w:p w:rsidR="00B0150A" w:rsidRDefault="00B01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B5282A" w:rsidRDefault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5A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17"/>
      <w:bookmarkEnd w:id="16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C4D86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C4D86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 w:rsidP="00475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4497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B5282A" w:rsidRPr="00B5282A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C96E0B" w:rsidRDefault="00B5282A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5282A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1423</w:t>
            </w:r>
          </w:p>
          <w:p w:rsid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969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8307B0" w:rsidRDefault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1460</w:t>
            </w: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969</w:t>
            </w:r>
          </w:p>
          <w:p w:rsidR="008307B0" w:rsidRPr="008307B0" w:rsidRDefault="008307B0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07B0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B5282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</w:t>
            </w:r>
          </w:p>
          <w:p w:rsidR="00C96E0B" w:rsidRDefault="00165B81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клубные формирования </w:t>
            </w:r>
            <w:r w:rsidR="00B5282A" w:rsidRPr="00B5282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</w:t>
            </w: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2700</w:t>
            </w:r>
          </w:p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C4D86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2700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</w:t>
            </w:r>
          </w:p>
          <w:p w:rsidR="003C4D86" w:rsidRDefault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C4D86" w:rsidRDefault="003C4D86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3037</w:t>
            </w:r>
          </w:p>
          <w:p w:rsidR="003C4D86" w:rsidRPr="003C4D86" w:rsidRDefault="003C4D86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3C4D86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4D86">
              <w:rPr>
                <w:rFonts w:ascii="Courier New" w:hAnsi="Courier New" w:cs="Courier New"/>
                <w:sz w:val="20"/>
                <w:szCs w:val="20"/>
              </w:rPr>
              <w:t>3037</w:t>
            </w:r>
          </w:p>
        </w:tc>
      </w:tr>
    </w:tbl>
    <w:p w:rsidR="00D64066" w:rsidRDefault="00D64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D64066" w:rsidSect="00434EEB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530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38"/>
      <w:bookmarkEnd w:id="17"/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1564"/>
        <w:gridCol w:w="425"/>
        <w:gridCol w:w="567"/>
        <w:gridCol w:w="426"/>
        <w:gridCol w:w="425"/>
        <w:gridCol w:w="499"/>
        <w:gridCol w:w="493"/>
        <w:gridCol w:w="425"/>
        <w:gridCol w:w="426"/>
        <w:gridCol w:w="567"/>
        <w:gridCol w:w="490"/>
        <w:gridCol w:w="612"/>
        <w:gridCol w:w="546"/>
        <w:gridCol w:w="612"/>
        <w:gridCol w:w="546"/>
        <w:gridCol w:w="612"/>
        <w:gridCol w:w="414"/>
        <w:gridCol w:w="546"/>
        <w:gridCol w:w="349"/>
        <w:gridCol w:w="414"/>
        <w:gridCol w:w="414"/>
        <w:gridCol w:w="546"/>
        <w:gridCol w:w="678"/>
        <w:gridCol w:w="612"/>
        <w:gridCol w:w="546"/>
        <w:gridCol w:w="612"/>
      </w:tblGrid>
      <w:tr w:rsidR="002E5CD0" w:rsidTr="002E5CD0">
        <w:trPr>
          <w:trHeight w:val="320"/>
          <w:tblCellSpacing w:w="5" w:type="nil"/>
        </w:trPr>
        <w:tc>
          <w:tcPr>
            <w:tcW w:w="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proofErr w:type="gramStart"/>
            <w:r w:rsidRPr="00D64066">
              <w:rPr>
                <w:rFonts w:ascii="Courier New" w:hAnsi="Courier New" w:cs="Courier New"/>
                <w:sz w:val="12"/>
                <w:szCs w:val="12"/>
              </w:rPr>
              <w:t>Наиме</w:t>
            </w:r>
            <w:proofErr w:type="spellEnd"/>
            <w:proofErr w:type="gramEnd"/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-  </w:t>
            </w:r>
          </w:p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D64066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</w:p>
          <w:p w:rsidR="00C96E0B" w:rsidRPr="00D64066" w:rsidRDefault="000A216B" w:rsidP="000A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услуги </w:t>
            </w:r>
            <w:r w:rsidR="00C96E0B" w:rsidRPr="00D64066">
              <w:rPr>
                <w:rFonts w:ascii="Courier New" w:hAnsi="Courier New" w:cs="Courier New"/>
                <w:sz w:val="12"/>
                <w:szCs w:val="12"/>
              </w:rPr>
              <w:t>работы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</w:p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изм.</w:t>
            </w:r>
          </w:p>
        </w:tc>
        <w:tc>
          <w:tcPr>
            <w:tcW w:w="1237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E5CD0" w:rsidTr="002E5CD0">
        <w:trPr>
          <w:trHeight w:val="320"/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3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</w:t>
            </w:r>
            <w:r w:rsidR="00987D23"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Год 2013</w:t>
            </w: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</w:t>
            </w:r>
          </w:p>
        </w:tc>
      </w:tr>
      <w:tr w:rsidR="002E5CD0" w:rsidTr="002E5CD0">
        <w:trPr>
          <w:trHeight w:val="320"/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628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2E5CD0" w:rsidTr="002E5CD0">
        <w:trPr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2E5CD0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6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6406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64066">
              <w:rPr>
                <w:rFonts w:ascii="Courier New" w:hAnsi="Courier New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537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1E5379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53018C" w:rsidRPr="002E5CD0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D64066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  <w:r w:rsidRPr="00D64066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 xml:space="preserve">Мероприятия, </w:t>
            </w:r>
            <w:proofErr w:type="spellStart"/>
            <w:r w:rsidRPr="002E5CD0">
              <w:rPr>
                <w:rFonts w:cs="Times New Roman"/>
                <w:sz w:val="16"/>
                <w:szCs w:val="16"/>
              </w:rPr>
              <w:t>посв</w:t>
            </w:r>
            <w:proofErr w:type="gramStart"/>
            <w:r w:rsidRPr="002E5CD0">
              <w:rPr>
                <w:rFonts w:cs="Times New Roman"/>
                <w:sz w:val="16"/>
                <w:szCs w:val="16"/>
              </w:rPr>
              <w:t>.п</w:t>
            </w:r>
            <w:proofErr w:type="gramEnd"/>
            <w:r w:rsidRPr="002E5CD0">
              <w:rPr>
                <w:rFonts w:cs="Times New Roman"/>
                <w:sz w:val="16"/>
                <w:szCs w:val="16"/>
              </w:rPr>
              <w:t>амятным</w:t>
            </w:r>
            <w:proofErr w:type="spellEnd"/>
            <w:r w:rsidRPr="002E5CD0">
              <w:rPr>
                <w:rFonts w:cs="Times New Roman"/>
                <w:sz w:val="16"/>
                <w:szCs w:val="16"/>
              </w:rPr>
              <w:t xml:space="preserve"> датам, проф</w:t>
            </w:r>
            <w:r>
              <w:rPr>
                <w:rFonts w:cs="Times New Roman"/>
                <w:sz w:val="16"/>
                <w:szCs w:val="16"/>
              </w:rPr>
              <w:t>.</w:t>
            </w:r>
            <w:r w:rsidRPr="002E5CD0">
              <w:rPr>
                <w:rFonts w:cs="Times New Roman"/>
                <w:sz w:val="16"/>
                <w:szCs w:val="16"/>
              </w:rPr>
              <w:t xml:space="preserve">  и тематическим праздникам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  <w:tr w:rsidR="0053018C" w:rsidRPr="002E5CD0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Pr="002E5CD0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Pr="002E5CD0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  <w:tr w:rsidR="0053018C" w:rsidRPr="002E5CD0" w:rsidTr="0053018C">
        <w:trPr>
          <w:trHeight w:val="181"/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Pr="00D64066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  <w:r w:rsidRPr="00D64066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Pr="002E5CD0" w:rsidRDefault="0053018C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Pr="002E5CD0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  <w:tr w:rsidR="0053018C" w:rsidRPr="002E5CD0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  <w:tr w:rsidR="0053018C" w:rsidRPr="002E5CD0" w:rsidTr="0053018C">
        <w:trPr>
          <w:trHeight w:val="455"/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Танцевальные вечера для людей среднего возраста</w:t>
            </w:r>
          </w:p>
          <w:p w:rsidR="0053018C" w:rsidRPr="002E5CD0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  <w:tr w:rsidR="0053018C" w:rsidRPr="002E5CD0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Танцевальные вечера для людей пожилого возраста</w:t>
            </w:r>
          </w:p>
          <w:p w:rsidR="0053018C" w:rsidRPr="002E5CD0" w:rsidRDefault="0053018C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Pr="002E5CD0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>
              <w:rPr>
                <w:rFonts w:cs="Times New Roman"/>
                <w:sz w:val="12"/>
                <w:szCs w:val="12"/>
              </w:rPr>
              <w:t>3</w:t>
            </w:r>
            <w:r w:rsidRPr="00E73091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8C" w:rsidRDefault="0053018C">
            <w:r w:rsidRPr="0053115C">
              <w:rPr>
                <w:rFonts w:cs="Times New Roman"/>
                <w:sz w:val="12"/>
                <w:szCs w:val="12"/>
              </w:rPr>
              <w:t>30</w:t>
            </w:r>
          </w:p>
        </w:tc>
      </w:tr>
      <w:tr w:rsidR="0053018C" w:rsidRPr="002E5CD0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bookmarkStart w:id="18" w:name="Par456"/>
            <w:bookmarkEnd w:id="18"/>
            <w:r w:rsidRPr="002E5CD0">
              <w:rPr>
                <w:rFonts w:cs="Times New Roman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Выставки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>
              <w:rPr>
                <w:rFonts w:cs="Times New Roman"/>
                <w:sz w:val="12"/>
                <w:szCs w:val="12"/>
              </w:rPr>
              <w:t xml:space="preserve">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1962E3">
              <w:rPr>
                <w:rFonts w:cs="Times New Roman"/>
                <w:sz w:val="12"/>
                <w:szCs w:val="12"/>
              </w:rPr>
              <w:t>0</w:t>
            </w:r>
          </w:p>
        </w:tc>
      </w:tr>
      <w:tr w:rsidR="0053018C" w:rsidRPr="002E5CD0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>Мероприятия с участием проф. артистов и коллективов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>
              <w:rPr>
                <w:rFonts w:cs="Times New Roman"/>
                <w:sz w:val="12"/>
                <w:szCs w:val="12"/>
              </w:rPr>
              <w:t>1</w:t>
            </w:r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D0000E">
              <w:rPr>
                <w:rFonts w:cs="Times New Roman"/>
                <w:sz w:val="12"/>
                <w:szCs w:val="12"/>
              </w:rPr>
              <w:t>150</w:t>
            </w:r>
          </w:p>
        </w:tc>
      </w:tr>
      <w:tr w:rsidR="0053018C" w:rsidRPr="002E5CD0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 xml:space="preserve">Мероприятия с предоставлением ресурсов </w:t>
            </w:r>
            <w:r>
              <w:rPr>
                <w:rFonts w:cs="Times New Roman"/>
                <w:sz w:val="16"/>
                <w:szCs w:val="16"/>
              </w:rPr>
              <w:t>ДК</w:t>
            </w:r>
            <w:r w:rsidRPr="002E5CD0">
              <w:rPr>
                <w:rFonts w:cs="Times New Roman"/>
                <w:sz w:val="16"/>
                <w:szCs w:val="16"/>
              </w:rPr>
              <w:t xml:space="preserve"> по льготной цене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>
              <w:rPr>
                <w:rFonts w:cs="Times New Roman"/>
                <w:sz w:val="12"/>
                <w:szCs w:val="12"/>
              </w:rPr>
              <w:t>3</w:t>
            </w:r>
            <w:r w:rsidRPr="00E73091">
              <w:rPr>
                <w:rFonts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B40185">
              <w:rPr>
                <w:rFonts w:cs="Times New Roman"/>
                <w:sz w:val="12"/>
                <w:szCs w:val="12"/>
              </w:rPr>
              <w:t>30</w:t>
            </w:r>
          </w:p>
        </w:tc>
      </w:tr>
      <w:tr w:rsidR="0053018C" w:rsidRPr="001E5379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2E5CD0">
              <w:rPr>
                <w:rFonts w:cs="Times New Roman"/>
                <w:szCs w:val="28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2E5CD0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2E5CD0">
              <w:rPr>
                <w:rFonts w:cs="Times New Roman"/>
                <w:sz w:val="16"/>
                <w:szCs w:val="16"/>
              </w:rPr>
              <w:t xml:space="preserve">Прочие </w:t>
            </w:r>
            <w:proofErr w:type="gramStart"/>
            <w:r w:rsidRPr="002E5CD0">
              <w:rPr>
                <w:rFonts w:cs="Times New Roman"/>
                <w:sz w:val="16"/>
                <w:szCs w:val="16"/>
              </w:rPr>
              <w:t>культурно-досуг</w:t>
            </w:r>
            <w:proofErr w:type="gramEnd"/>
            <w:r>
              <w:rPr>
                <w:rFonts w:cs="Times New Roman"/>
                <w:sz w:val="16"/>
                <w:szCs w:val="16"/>
              </w:rPr>
              <w:t>.</w:t>
            </w:r>
            <w:r w:rsidRPr="002E5CD0">
              <w:rPr>
                <w:rFonts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Pr="001E5379" w:rsidRDefault="0053018C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018C" w:rsidRDefault="0053018C">
            <w:r w:rsidRPr="00E73091">
              <w:rPr>
                <w:rFonts w:cs="Times New Roman"/>
                <w:sz w:val="12"/>
                <w:szCs w:val="12"/>
              </w:rPr>
              <w:t>50</w:t>
            </w:r>
          </w:p>
        </w:tc>
      </w:tr>
    </w:tbl>
    <w:p w:rsidR="00D70869" w:rsidRDefault="00D70869" w:rsidP="00D640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  <w:sectPr w:rsidR="00D7086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1B6061" w:rsidP="00D640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</w:t>
      </w:r>
      <w:r w:rsidR="00C96E0B">
        <w:rPr>
          <w:rFonts w:cs="Times New Roman"/>
          <w:szCs w:val="28"/>
        </w:rPr>
        <w:t>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552"/>
      </w:tblGrid>
      <w:tr w:rsidR="00C96E0B" w:rsidTr="00D6406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D6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Tr="00D6406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Начата реконструкция кресел в концертном зале</w:t>
            </w:r>
          </w:p>
        </w:tc>
      </w:tr>
      <w:tr w:rsidR="00C96E0B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06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485"/>
      <w:bookmarkEnd w:id="19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46235"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9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12"/>
      <w:bookmarkEnd w:id="20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C96E0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7,6%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28"/>
      <w:bookmarkEnd w:id="21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n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47"/>
      <w:bookmarkEnd w:id="22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A4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3018C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-0,07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A4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-0,07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B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587"/>
      <w:bookmarkEnd w:id="23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C96E0B" w:rsidTr="00E05EC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n-1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</w:tc>
      </w:tr>
      <w:tr w:rsidR="00C96E0B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96E0B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  <w:p w:rsidR="0053018C" w:rsidRDefault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B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</w:tr>
      <w:tr w:rsidR="00C96E0B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B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</w:tr>
      <w:tr w:rsidR="00C96E0B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4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B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25576</w:t>
            </w: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2239"/>
            <w:bookmarkEnd w:id="24"/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F2270C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25576</w:t>
            </w:r>
          </w:p>
        </w:tc>
      </w:tr>
      <w:tr w:rsidR="00E05EC3" w:rsidTr="00E05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16657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</w:tr>
      <w:tr w:rsidR="00E05EC3" w:rsidTr="00E05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25566</w:t>
            </w: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25566</w:t>
            </w:r>
          </w:p>
        </w:tc>
      </w:tr>
    </w:tbl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5" w:name="Par622"/>
      <w:bookmarkEnd w:id="25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625"/>
      <w:bookmarkEnd w:id="26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05EC3" w:rsidTr="00434EE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05EC3" w:rsidTr="00434E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13994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12372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</w:tr>
      <w:tr w:rsidR="00E05EC3" w:rsidTr="00434E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1622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13686,2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10993,4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2096,1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596,7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8302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7507</w:t>
            </w:r>
          </w:p>
        </w:tc>
      </w:tr>
      <w:tr w:rsidR="00E05EC3" w:rsidTr="00434E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8358,9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7507,4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771,8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79,7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801"/>
      <w:bookmarkEnd w:id="27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05EC3" w:rsidTr="00434EE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05EC3" w:rsidTr="00434E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5EC3" w:rsidTr="00434E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05EC3" w:rsidTr="00434E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05EC3" w:rsidRDefault="007F707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05E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6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34,10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9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5EC3" w:rsidTr="00434E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5EC3" w:rsidTr="00434E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5EC3" w:rsidTr="00434E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05EC3" w:rsidRDefault="007F707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05EC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98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5EC3" w:rsidTr="00434E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901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05EC3" w:rsidTr="00434EE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EC3" w:rsidRDefault="00E05EC3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</w:tr>
    </w:tbl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2" w:name="Par917"/>
      <w:bookmarkEnd w:id="32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05EC3" w:rsidRDefault="00E05EC3" w:rsidP="00E05EC3">
      <w:pPr>
        <w:pStyle w:val="ConsPlusNonformat"/>
      </w:pPr>
      <w:r>
        <w:t>Главный бухгалтер муниципального</w:t>
      </w:r>
    </w:p>
    <w:p w:rsidR="00E05EC3" w:rsidRDefault="00E05EC3" w:rsidP="00E05EC3">
      <w:pPr>
        <w:pStyle w:val="ConsPlusNonformat"/>
      </w:pPr>
      <w:r>
        <w:t>автономного учреждения       _______________ Шардина М.В.</w:t>
      </w:r>
    </w:p>
    <w:p w:rsidR="00E05EC3" w:rsidRDefault="00E05EC3" w:rsidP="00E05EC3">
      <w:pPr>
        <w:pStyle w:val="ConsPlusNonformat"/>
      </w:pPr>
      <w:r>
        <w:t xml:space="preserve">                                (подпись)         (расшифровка подписи)</w:t>
      </w:r>
    </w:p>
    <w:p w:rsidR="00E05EC3" w:rsidRDefault="00E05EC3" w:rsidP="00E05EC3">
      <w:pPr>
        <w:pStyle w:val="ConsPlusNonformat"/>
      </w:pPr>
    </w:p>
    <w:p w:rsidR="00E05EC3" w:rsidRDefault="00E05EC3" w:rsidP="00E05EC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05EC3" w:rsidRDefault="00E05EC3" w:rsidP="00E05EC3">
      <w:pPr>
        <w:pStyle w:val="ConsPlusNonformat"/>
      </w:pPr>
      <w:r>
        <w:t>автономного учреждения       _______________ Аскарова Е.Л.</w:t>
      </w:r>
    </w:p>
    <w:p w:rsidR="00E05EC3" w:rsidRDefault="00E05EC3" w:rsidP="00E05EC3">
      <w:pPr>
        <w:pStyle w:val="ConsPlusNonformat"/>
      </w:pPr>
      <w:r>
        <w:t xml:space="preserve">                                (подпись)         (расшифровка подписи)</w:t>
      </w:r>
    </w:p>
    <w:p w:rsidR="00E05EC3" w:rsidRDefault="00E05EC3" w:rsidP="00E05EC3">
      <w:pPr>
        <w:pStyle w:val="ConsPlusNonformat"/>
      </w:pPr>
    </w:p>
    <w:p w:rsidR="00E05EC3" w:rsidRDefault="00E05EC3" w:rsidP="00E05EC3">
      <w:pPr>
        <w:pStyle w:val="ConsPlusNonformat"/>
      </w:pPr>
      <w:r>
        <w:t>СОГЛАСОВАН</w:t>
      </w:r>
    </w:p>
    <w:p w:rsidR="00E05EC3" w:rsidRDefault="00E05EC3" w:rsidP="00E05EC3">
      <w:pPr>
        <w:pStyle w:val="ConsPlusNonformat"/>
      </w:pPr>
      <w:r>
        <w:t>_____________________________________</w:t>
      </w:r>
    </w:p>
    <w:p w:rsidR="00E05EC3" w:rsidRDefault="00E05EC3" w:rsidP="00E05EC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05EC3" w:rsidRDefault="00E05EC3" w:rsidP="00E05EC3">
      <w:pPr>
        <w:pStyle w:val="ConsPlusNonformat"/>
      </w:pPr>
      <w:r>
        <w:t>отношений администрации города Перми)</w:t>
      </w:r>
    </w:p>
    <w:p w:rsidR="00E05EC3" w:rsidRDefault="00E05EC3" w:rsidP="00E05EC3">
      <w:pPr>
        <w:pStyle w:val="ConsPlusNonformat"/>
      </w:pPr>
    </w:p>
    <w:p w:rsidR="00E05EC3" w:rsidRDefault="00E05EC3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957"/>
      <w:bookmarkStart w:id="34" w:name="Par969"/>
      <w:bookmarkEnd w:id="33"/>
      <w:bookmarkEnd w:id="34"/>
      <w:r>
        <w:rPr>
          <w:rFonts w:cs="Times New Roman"/>
          <w:szCs w:val="28"/>
        </w:rPr>
        <w:t xml:space="preserve"> </w:t>
      </w:r>
    </w:p>
    <w:p w:rsidR="00D70869" w:rsidRDefault="00D70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  <w:sectPr w:rsidR="00D70869" w:rsidSect="00D70869">
          <w:pgSz w:w="11905" w:h="16838"/>
          <w:pgMar w:top="1134" w:right="1701" w:bottom="1134" w:left="851" w:header="720" w:footer="720" w:gutter="0"/>
          <w:cols w:space="720"/>
          <w:noEndnote/>
        </w:sectPr>
      </w:pPr>
    </w:p>
    <w:p w:rsidR="00C96E0B" w:rsidRDefault="00D7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35" w:name="Par2253"/>
      <w:bookmarkStart w:id="36" w:name="Par4190"/>
      <w:bookmarkStart w:id="37" w:name="Par4202"/>
      <w:bookmarkEnd w:id="35"/>
      <w:bookmarkEnd w:id="36"/>
      <w:bookmarkEnd w:id="37"/>
      <w:r>
        <w:rPr>
          <w:rFonts w:cs="Times New Roman"/>
          <w:szCs w:val="28"/>
        </w:rPr>
        <w:lastRenderedPageBreak/>
        <w:t>О</w:t>
      </w:r>
      <w:r w:rsidR="00C96E0B">
        <w:rPr>
          <w:rFonts w:cs="Times New Roman"/>
          <w:szCs w:val="28"/>
        </w:rPr>
        <w:t>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закупках товаров, работ, услуг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муниципальным автономным учреждением</w:t>
      </w:r>
    </w:p>
    <w:p w:rsidR="00C96E0B" w:rsidRDefault="00D7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МАУК «ДК «Искра»</w:t>
      </w:r>
      <w:r w:rsidR="00C96E0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 201</w:t>
      </w:r>
      <w:r w:rsidR="00D7086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г.</w:t>
      </w:r>
    </w:p>
    <w:p w:rsidR="00D70869" w:rsidRDefault="00D7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70869" w:rsidRDefault="00D70869" w:rsidP="00D7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(введено </w:t>
      </w:r>
      <w:hyperlink r:id="rId7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Администрации г. Перми</w:t>
      </w:r>
      <w:proofErr w:type="gramEnd"/>
    </w:p>
    <w:p w:rsidR="00D70869" w:rsidRDefault="00D70869" w:rsidP="00D7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28.12.2012 N 1003)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"/>
        <w:gridCol w:w="1728"/>
        <w:gridCol w:w="576"/>
        <w:gridCol w:w="672"/>
        <w:gridCol w:w="960"/>
        <w:gridCol w:w="864"/>
        <w:gridCol w:w="960"/>
        <w:gridCol w:w="864"/>
        <w:gridCol w:w="960"/>
        <w:gridCol w:w="864"/>
        <w:gridCol w:w="768"/>
        <w:gridCol w:w="864"/>
        <w:gridCol w:w="864"/>
        <w:gridCol w:w="864"/>
        <w:gridCol w:w="864"/>
        <w:gridCol w:w="864"/>
      </w:tblGrid>
      <w:tr w:rsidR="00C96E0B">
        <w:trPr>
          <w:trHeight w:val="480"/>
          <w:tblCellSpacing w:w="5" w:type="nil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C96E0B">
        <w:trPr>
          <w:trHeight w:val="640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12362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12362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96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заключенных по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12362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12362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7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C96E0B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1B6061">
      <w:pPr>
        <w:pStyle w:val="ConsPlusNonformat"/>
      </w:pPr>
      <w:r>
        <w:t xml:space="preserve">Главный бухгалтер________________ </w:t>
      </w:r>
      <w:r w:rsidR="00C96E0B">
        <w:t>/</w:t>
      </w:r>
      <w:r>
        <w:t>Шардина М.В./</w:t>
      </w:r>
      <w:r w:rsidR="00C96E0B">
        <w:t xml:space="preserve"> "</w:t>
      </w:r>
      <w:r>
        <w:t>30</w:t>
      </w:r>
      <w:r w:rsidR="00C96E0B">
        <w:t>"</w:t>
      </w:r>
      <w:r>
        <w:t xml:space="preserve"> января</w:t>
      </w:r>
      <w:r w:rsidR="00C96E0B">
        <w:t xml:space="preserve"> 201</w:t>
      </w:r>
      <w:r>
        <w:t>3</w:t>
      </w:r>
      <w:r w:rsidR="00C96E0B">
        <w:t xml:space="preserve"> г.</w:t>
      </w:r>
    </w:p>
    <w:p w:rsidR="00C96E0B" w:rsidRDefault="00C96E0B">
      <w:pPr>
        <w:pStyle w:val="ConsPlusNonformat"/>
      </w:pPr>
      <w:r>
        <w:t xml:space="preserve">  </w:t>
      </w:r>
      <w:r w:rsidR="001B6061">
        <w:t xml:space="preserve"> </w:t>
      </w:r>
      <w:r>
        <w:t xml:space="preserve">       (подпись)</w:t>
      </w:r>
    </w:p>
    <w:p w:rsidR="00C96E0B" w:rsidRPr="001B6061" w:rsidRDefault="001B6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8"/>
        </w:rPr>
      </w:pPr>
      <w:r w:rsidRPr="001B6061">
        <w:rPr>
          <w:rFonts w:cs="Times New Roman"/>
          <w:sz w:val="20"/>
          <w:szCs w:val="28"/>
        </w:rPr>
        <w:t xml:space="preserve"> 2-84-45-72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sectPr w:rsidR="00C96E0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2F51"/>
    <w:rsid w:val="00046A80"/>
    <w:rsid w:val="00065A8B"/>
    <w:rsid w:val="00077590"/>
    <w:rsid w:val="000A216B"/>
    <w:rsid w:val="00136F82"/>
    <w:rsid w:val="0014009A"/>
    <w:rsid w:val="001446BF"/>
    <w:rsid w:val="00165B81"/>
    <w:rsid w:val="001A2B78"/>
    <w:rsid w:val="001B6061"/>
    <w:rsid w:val="001D3F9C"/>
    <w:rsid w:val="001E4874"/>
    <w:rsid w:val="001E5379"/>
    <w:rsid w:val="0022459D"/>
    <w:rsid w:val="00246235"/>
    <w:rsid w:val="00252989"/>
    <w:rsid w:val="00273425"/>
    <w:rsid w:val="002E5CD0"/>
    <w:rsid w:val="002F7B09"/>
    <w:rsid w:val="00311BEC"/>
    <w:rsid w:val="0036589F"/>
    <w:rsid w:val="003C4D86"/>
    <w:rsid w:val="00433294"/>
    <w:rsid w:val="00434EEB"/>
    <w:rsid w:val="00475C05"/>
    <w:rsid w:val="00491812"/>
    <w:rsid w:val="004A4762"/>
    <w:rsid w:val="004F3501"/>
    <w:rsid w:val="0053018C"/>
    <w:rsid w:val="00591F7D"/>
    <w:rsid w:val="0059697E"/>
    <w:rsid w:val="005A13BE"/>
    <w:rsid w:val="005B594B"/>
    <w:rsid w:val="005F3012"/>
    <w:rsid w:val="00621D5F"/>
    <w:rsid w:val="0064007B"/>
    <w:rsid w:val="00652D4A"/>
    <w:rsid w:val="0066797B"/>
    <w:rsid w:val="00693E4F"/>
    <w:rsid w:val="00694C11"/>
    <w:rsid w:val="006D4193"/>
    <w:rsid w:val="00724D5F"/>
    <w:rsid w:val="007B73F8"/>
    <w:rsid w:val="007F707F"/>
    <w:rsid w:val="00826075"/>
    <w:rsid w:val="008307B0"/>
    <w:rsid w:val="008E4221"/>
    <w:rsid w:val="00987D23"/>
    <w:rsid w:val="009902E2"/>
    <w:rsid w:val="00B0150A"/>
    <w:rsid w:val="00B50C10"/>
    <w:rsid w:val="00B5282A"/>
    <w:rsid w:val="00B62D73"/>
    <w:rsid w:val="00BB2C1E"/>
    <w:rsid w:val="00C158C0"/>
    <w:rsid w:val="00C63545"/>
    <w:rsid w:val="00C6742F"/>
    <w:rsid w:val="00C96E0B"/>
    <w:rsid w:val="00D64066"/>
    <w:rsid w:val="00D70869"/>
    <w:rsid w:val="00DD18E4"/>
    <w:rsid w:val="00DD5C5B"/>
    <w:rsid w:val="00E015E9"/>
    <w:rsid w:val="00E05EC3"/>
    <w:rsid w:val="00E30826"/>
    <w:rsid w:val="00E826FB"/>
    <w:rsid w:val="00F019AF"/>
    <w:rsid w:val="00F12EDE"/>
    <w:rsid w:val="00F61A57"/>
    <w:rsid w:val="00F65155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9E53C5E51DCE3E3AC0DDAF822005B2068B99B5524B4EE54BB32EC69AD959003FB216B806D48778A36B36I6T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65FAF0D82BBB3B2BA2A045BD7D484074498ADDB2F34746ECDF11E46DC335200D97CAAFBE921EE82CC09H6TDL" TargetMode="External"/><Relationship Id="rId5" Type="http://schemas.openxmlformats.org/officeDocument/2006/relationships/hyperlink" Target="consultantplus://offline/ref=EF065FAF0D82BBB3B2BA2A045BD7D484074498ADDA2E307168CDF11E46DC335200D97CAAFBE921EE82CC09H6T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2014-02-11T11:05:00Z</cp:lastPrinted>
  <dcterms:created xsi:type="dcterms:W3CDTF">2014-04-15T09:39:00Z</dcterms:created>
  <dcterms:modified xsi:type="dcterms:W3CDTF">2014-04-15T09:39:00Z</dcterms:modified>
</cp:coreProperties>
</file>