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"/>
        <w:gridCol w:w="275"/>
        <w:gridCol w:w="269"/>
        <w:gridCol w:w="319"/>
        <w:gridCol w:w="344"/>
        <w:gridCol w:w="221"/>
        <w:gridCol w:w="233"/>
        <w:gridCol w:w="224"/>
        <w:gridCol w:w="267"/>
        <w:gridCol w:w="249"/>
        <w:gridCol w:w="253"/>
        <w:gridCol w:w="263"/>
        <w:gridCol w:w="254"/>
        <w:gridCol w:w="262"/>
        <w:gridCol w:w="253"/>
        <w:gridCol w:w="263"/>
        <w:gridCol w:w="254"/>
        <w:gridCol w:w="262"/>
        <w:gridCol w:w="252"/>
        <w:gridCol w:w="264"/>
        <w:gridCol w:w="262"/>
        <w:gridCol w:w="254"/>
        <w:gridCol w:w="254"/>
        <w:gridCol w:w="262"/>
        <w:gridCol w:w="252"/>
        <w:gridCol w:w="264"/>
        <w:gridCol w:w="253"/>
        <w:gridCol w:w="263"/>
        <w:gridCol w:w="252"/>
        <w:gridCol w:w="264"/>
        <w:gridCol w:w="253"/>
        <w:gridCol w:w="263"/>
        <w:gridCol w:w="252"/>
        <w:gridCol w:w="264"/>
        <w:gridCol w:w="252"/>
        <w:gridCol w:w="264"/>
        <w:gridCol w:w="256"/>
        <w:gridCol w:w="260"/>
        <w:gridCol w:w="256"/>
        <w:gridCol w:w="260"/>
        <w:gridCol w:w="273"/>
        <w:gridCol w:w="243"/>
        <w:gridCol w:w="259"/>
        <w:gridCol w:w="257"/>
        <w:gridCol w:w="256"/>
        <w:gridCol w:w="260"/>
        <w:gridCol w:w="253"/>
        <w:gridCol w:w="263"/>
        <w:gridCol w:w="252"/>
        <w:gridCol w:w="264"/>
        <w:gridCol w:w="254"/>
        <w:gridCol w:w="262"/>
        <w:gridCol w:w="244"/>
        <w:gridCol w:w="272"/>
        <w:gridCol w:w="251"/>
        <w:gridCol w:w="265"/>
        <w:gridCol w:w="218"/>
      </w:tblGrid>
      <w:tr w:rsidR="003128AB" w:rsidRPr="003128AB" w:rsidTr="003128AB">
        <w:trPr>
          <w:trHeight w:val="375"/>
        </w:trPr>
        <w:tc>
          <w:tcPr>
            <w:tcW w:w="14569" w:type="dxa"/>
            <w:gridSpan w:val="56"/>
            <w:noWrap/>
            <w:hideMark/>
          </w:tcPr>
          <w:p w:rsidR="003128AB" w:rsidRPr="003128AB" w:rsidRDefault="003128AB" w:rsidP="003128AB">
            <w:pPr>
              <w:jc w:val="center"/>
              <w:rPr>
                <w:b/>
                <w:bCs/>
              </w:rPr>
            </w:pPr>
            <w:r w:rsidRPr="003128AB">
              <w:rPr>
                <w:b/>
                <w:bCs/>
              </w:rPr>
              <w:t>ОТЧЕТ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14569" w:type="dxa"/>
            <w:gridSpan w:val="56"/>
            <w:noWrap/>
            <w:hideMark/>
          </w:tcPr>
          <w:p w:rsidR="003128AB" w:rsidRPr="003128AB" w:rsidRDefault="003128AB" w:rsidP="003128AB">
            <w:pPr>
              <w:jc w:val="center"/>
            </w:pPr>
            <w:r w:rsidRPr="003128AB">
              <w:t xml:space="preserve">о деятельности </w:t>
            </w:r>
            <w:proofErr w:type="gramStart"/>
            <w:r w:rsidRPr="003128AB">
              <w:t>муниципального</w:t>
            </w:r>
            <w:proofErr w:type="gramEnd"/>
            <w:r w:rsidRPr="003128AB">
              <w:t xml:space="preserve"> автономного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3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2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7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3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824" w:type="dxa"/>
            <w:gridSpan w:val="16"/>
            <w:noWrap/>
            <w:hideMark/>
          </w:tcPr>
          <w:p w:rsidR="003128AB" w:rsidRPr="003128AB" w:rsidRDefault="003128AB" w:rsidP="003128AB">
            <w:pPr>
              <w:jc w:val="center"/>
            </w:pPr>
            <w:r w:rsidRPr="003128AB">
              <w:t>учреждения города Перми</w:t>
            </w:r>
          </w:p>
        </w:tc>
        <w:tc>
          <w:tcPr>
            <w:tcW w:w="4716" w:type="dxa"/>
            <w:gridSpan w:val="18"/>
            <w:noWrap/>
            <w:hideMark/>
          </w:tcPr>
          <w:p w:rsidR="003128AB" w:rsidRPr="003128AB" w:rsidRDefault="003128AB" w:rsidP="003128AB">
            <w:pPr>
              <w:jc w:val="center"/>
              <w:rPr>
                <w:b/>
                <w:bCs/>
              </w:rPr>
            </w:pPr>
            <w:r w:rsidRPr="003128AB">
              <w:rPr>
                <w:b/>
                <w:bCs/>
              </w:rPr>
              <w:t>МАОУДОД "СДЮСШОР "Орленок" г</w:t>
            </w:r>
            <w:proofErr w:type="gramStart"/>
            <w:r w:rsidRPr="003128AB">
              <w:rPr>
                <w:b/>
                <w:bCs/>
              </w:rPr>
              <w:t>.П</w:t>
            </w:r>
            <w:proofErr w:type="gramEnd"/>
            <w:r w:rsidRPr="003128AB">
              <w:rPr>
                <w:b/>
                <w:bCs/>
              </w:rPr>
              <w:t>ерми</w:t>
            </w:r>
          </w:p>
        </w:tc>
        <w:tc>
          <w:tcPr>
            <w:tcW w:w="27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2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9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73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270"/>
        </w:trPr>
        <w:tc>
          <w:tcPr>
            <w:tcW w:w="245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3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2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7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3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55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4716" w:type="dxa"/>
            <w:gridSpan w:val="18"/>
            <w:noWrap/>
            <w:hideMark/>
          </w:tcPr>
          <w:p w:rsidR="003128AB" w:rsidRPr="003128AB" w:rsidRDefault="003128AB" w:rsidP="003128AB">
            <w:pPr>
              <w:jc w:val="center"/>
            </w:pPr>
            <w:r w:rsidRPr="003128AB">
              <w:t>(наименование учреждения)</w:t>
            </w:r>
          </w:p>
        </w:tc>
        <w:tc>
          <w:tcPr>
            <w:tcW w:w="27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2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9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73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4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3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2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7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3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1927" w:type="dxa"/>
            <w:gridSpan w:val="8"/>
            <w:noWrap/>
            <w:hideMark/>
          </w:tcPr>
          <w:p w:rsidR="003128AB" w:rsidRPr="003128AB" w:rsidRDefault="003128AB" w:rsidP="003128AB">
            <w:pPr>
              <w:jc w:val="center"/>
            </w:pPr>
            <w:r w:rsidRPr="003128AB">
              <w:t xml:space="preserve">за период </w:t>
            </w:r>
            <w:proofErr w:type="gramStart"/>
            <w:r w:rsidRPr="003128AB">
              <w:t>с</w:t>
            </w:r>
            <w:proofErr w:type="gramEnd"/>
          </w:p>
        </w:tc>
        <w:tc>
          <w:tcPr>
            <w:tcW w:w="2172" w:type="dxa"/>
            <w:gridSpan w:val="9"/>
            <w:noWrap/>
            <w:hideMark/>
          </w:tcPr>
          <w:p w:rsidR="003128AB" w:rsidRPr="003128AB" w:rsidRDefault="003128AB" w:rsidP="003128AB">
            <w:pPr>
              <w:jc w:val="center"/>
              <w:rPr>
                <w:b/>
                <w:bCs/>
              </w:rPr>
            </w:pPr>
            <w:r w:rsidRPr="003128AB">
              <w:rPr>
                <w:b/>
                <w:bCs/>
              </w:rPr>
              <w:t>01.01.2013 г.</w:t>
            </w:r>
          </w:p>
        </w:tc>
        <w:tc>
          <w:tcPr>
            <w:tcW w:w="486" w:type="dxa"/>
            <w:gridSpan w:val="2"/>
            <w:noWrap/>
            <w:hideMark/>
          </w:tcPr>
          <w:p w:rsidR="003128AB" w:rsidRPr="003128AB" w:rsidRDefault="003128AB" w:rsidP="003128AB">
            <w:pPr>
              <w:jc w:val="center"/>
            </w:pPr>
            <w:r w:rsidRPr="003128AB">
              <w:t>по</w:t>
            </w:r>
          </w:p>
        </w:tc>
        <w:tc>
          <w:tcPr>
            <w:tcW w:w="2387" w:type="dxa"/>
            <w:gridSpan w:val="9"/>
            <w:noWrap/>
            <w:hideMark/>
          </w:tcPr>
          <w:p w:rsidR="003128AB" w:rsidRPr="003128AB" w:rsidRDefault="003128AB" w:rsidP="003128AB">
            <w:pPr>
              <w:jc w:val="center"/>
              <w:rPr>
                <w:b/>
                <w:bCs/>
              </w:rPr>
            </w:pPr>
            <w:r w:rsidRPr="003128AB">
              <w:rPr>
                <w:b/>
                <w:bCs/>
              </w:rPr>
              <w:t>31.12.2013 г.</w:t>
            </w:r>
          </w:p>
        </w:tc>
        <w:tc>
          <w:tcPr>
            <w:tcW w:w="25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3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9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77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82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90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73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308" w:type="dxa"/>
            <w:noWrap/>
            <w:hideMark/>
          </w:tcPr>
          <w:p w:rsidR="003128AB" w:rsidRPr="003128AB" w:rsidRDefault="003128AB" w:rsidP="003128AB">
            <w:pPr>
              <w:jc w:val="center"/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14569" w:type="dxa"/>
            <w:gridSpan w:val="56"/>
            <w:noWrap/>
            <w:hideMark/>
          </w:tcPr>
          <w:p w:rsidR="003128AB" w:rsidRPr="003128AB" w:rsidRDefault="003128AB" w:rsidP="003128AB">
            <w:pPr>
              <w:jc w:val="center"/>
            </w:pPr>
            <w:r w:rsidRPr="003128AB">
              <w:t xml:space="preserve">(по состоянию на 1 января года, следующего за </w:t>
            </w:r>
            <w:proofErr w:type="gramStart"/>
            <w:r w:rsidRPr="003128AB">
              <w:t>отчетным</w:t>
            </w:r>
            <w:proofErr w:type="gramEnd"/>
            <w:r w:rsidRPr="003128AB">
              <w:t>)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14569" w:type="dxa"/>
            <w:gridSpan w:val="56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Раздел 1. Общие сведения об учреждении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1.1. Сведения об учреждении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95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Полное наименование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Муниципальное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Сокращенное наименование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МАОУДОД «СДЮСШОР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Юридический адрес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614039 г. Пермь ул. Сибирская 47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35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Фактический адрес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614039 г. Пермь ул. Сибирская 47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Телефон/факс/электронная почта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244 10 73/ 244 10 73/ gcon121@pstu.ru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Ф.И.О. руководителя, телефон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Гараев</w:t>
            </w:r>
            <w:proofErr w:type="spellEnd"/>
            <w:r w:rsidRPr="003128AB">
              <w:t xml:space="preserve"> </w:t>
            </w:r>
            <w:proofErr w:type="spellStart"/>
            <w:r w:rsidRPr="003128AB">
              <w:t>Равиль</w:t>
            </w:r>
            <w:proofErr w:type="spellEnd"/>
            <w:r w:rsidRPr="003128AB">
              <w:t xml:space="preserve"> </w:t>
            </w:r>
            <w:proofErr w:type="spellStart"/>
            <w:r w:rsidRPr="003128AB">
              <w:t>Хаметович</w:t>
            </w:r>
            <w:proofErr w:type="spellEnd"/>
            <w:r w:rsidRPr="003128AB">
              <w:t>, 244 10 73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75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2105904401194 от 16.12.2010г. в ИФНС по Свердловскому району 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Лицензия (номер, дата выдачи, срок действия)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№3207 от 16.01.2014г. (бессрочно)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15"/>
        </w:trPr>
        <w:tc>
          <w:tcPr>
            <w:tcW w:w="62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lastRenderedPageBreak/>
              <w:t>Свидетельство об аккредитации (номер, дата выдачи, срок действия)</w:t>
            </w:r>
          </w:p>
        </w:tc>
        <w:tc>
          <w:tcPr>
            <w:tcW w:w="82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1.2. Состав наблюдательного совета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Фамилия, имя, отчество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Должность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Мартюшов</w:t>
            </w:r>
            <w:proofErr w:type="spellEnd"/>
            <w:r w:rsidRPr="003128AB">
              <w:t xml:space="preserve"> Алексей Николаевич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Председатель комитета по физической культуре и спорту администрации </w:t>
            </w:r>
            <w:proofErr w:type="gramStart"/>
            <w:r w:rsidRPr="003128AB">
              <w:t>г</w:t>
            </w:r>
            <w:proofErr w:type="gramEnd"/>
            <w:r w:rsidRPr="003128AB">
              <w:t>. Перми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Савельева Ольга Васильевна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представитель департамента имущественных отношений </w:t>
            </w:r>
            <w:proofErr w:type="gramStart"/>
            <w:r w:rsidRPr="003128AB">
              <w:t>г</w:t>
            </w:r>
            <w:proofErr w:type="gramEnd"/>
            <w:r w:rsidRPr="003128AB">
              <w:t>. Перми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Комиссаренко</w:t>
            </w:r>
            <w:proofErr w:type="spellEnd"/>
            <w:r w:rsidRPr="003128AB">
              <w:t xml:space="preserve"> Лариса Леонидовна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Начальник отдела по культуре и спорту администрации Свердловского района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Шнитковская</w:t>
            </w:r>
            <w:proofErr w:type="spellEnd"/>
            <w:r w:rsidRPr="003128AB">
              <w:t xml:space="preserve"> Нина Федоровна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Директор издательств</w:t>
            </w:r>
            <w:proofErr w:type="gramStart"/>
            <w:r w:rsidRPr="003128AB">
              <w:t>а ООО</w:t>
            </w:r>
            <w:proofErr w:type="gramEnd"/>
            <w:r w:rsidRPr="003128AB">
              <w:t xml:space="preserve"> «Книжный мир»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Бояршинов</w:t>
            </w:r>
            <w:proofErr w:type="spellEnd"/>
            <w:r w:rsidRPr="003128AB">
              <w:t xml:space="preserve"> Дмитрий Александрович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Представитель родительской общественности МАОУДОД СДЮСШОР "Орленок"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Высокова Светлана Юрьевна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Председатель спортивной общественности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Калинина Людмила Александровна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Руководитель отделения фигурного катания МАОУДОД СДЮСШОР «Орленок»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8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Кузнецов Василий Владимирович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Депутат Пермской городской думы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lastRenderedPageBreak/>
              <w:t>9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Сунцева</w:t>
            </w:r>
            <w:proofErr w:type="spellEnd"/>
            <w:r w:rsidRPr="003128AB">
              <w:t xml:space="preserve"> Ольга Юрьевна</w:t>
            </w:r>
          </w:p>
        </w:tc>
        <w:tc>
          <w:tcPr>
            <w:tcW w:w="70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Методист отделения фигурного катания МАОУДОД СДЮСШОР "Орленок"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1.3. Виды деятельности, осуществляемые учреждением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4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5819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Виды деятельности учреждения</w:t>
            </w:r>
          </w:p>
        </w:tc>
        <w:tc>
          <w:tcPr>
            <w:tcW w:w="80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5819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2012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Основные виды деятельности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 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20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 xml:space="preserve">ерми  зарегистрированный 16.12.2010г. № 2105904401194 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«СДЮСШОР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>ерми  зарегистрированный 03.07.2012г. № 2125904111782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Виды деятельности, не являющиеся основными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 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21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2.1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 xml:space="preserve">ерми  зарегистрированный 16.12.2010г. № 2105904401194 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«СДЮСШОР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>ерми  зарегистрированный 03.07.2012г. № 2125904111782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9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2.2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 xml:space="preserve">ерми  зарегистрированный 16.12.2010г. № 2105904401194 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«СДЮСШОР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>ерми  зарегистрированный 03.07.2012г. № 2125904111782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9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2.3</w:t>
            </w:r>
          </w:p>
        </w:tc>
        <w:tc>
          <w:tcPr>
            <w:tcW w:w="58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</w:t>
            </w:r>
          </w:p>
        </w:tc>
        <w:tc>
          <w:tcPr>
            <w:tcW w:w="3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 xml:space="preserve">ерми  зарегистрированный 16.12.2010г. № 2105904401194 </w:t>
            </w:r>
          </w:p>
        </w:tc>
        <w:tc>
          <w:tcPr>
            <w:tcW w:w="4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УСТАВ МАОУДОД «СДЮСШОР «Орленок» г</w:t>
            </w:r>
            <w:proofErr w:type="gramStart"/>
            <w:r w:rsidRPr="003128AB">
              <w:t>.П</w:t>
            </w:r>
            <w:proofErr w:type="gramEnd"/>
            <w:r w:rsidRPr="003128AB">
              <w:t>ерми  зарегистрированный 03.07.2012г. № 2125904111782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13698" w:type="dxa"/>
            <w:gridSpan w:val="53"/>
            <w:noWrap/>
            <w:hideMark/>
          </w:tcPr>
          <w:p w:rsidR="003128AB" w:rsidRPr="003128AB" w:rsidRDefault="003128AB">
            <w:r w:rsidRPr="003128AB">
              <w:t>* n-1 - год, предыдущий отчетному году,</w:t>
            </w:r>
          </w:p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13698" w:type="dxa"/>
            <w:gridSpan w:val="53"/>
            <w:noWrap/>
            <w:hideMark/>
          </w:tcPr>
          <w:p w:rsidR="003128AB" w:rsidRPr="003128AB" w:rsidRDefault="003128AB">
            <w:r w:rsidRPr="003128AB">
              <w:t xml:space="preserve">** </w:t>
            </w:r>
            <w:proofErr w:type="spellStart"/>
            <w:r w:rsidRPr="003128AB">
              <w:t>n</w:t>
            </w:r>
            <w:proofErr w:type="spellEnd"/>
            <w:r w:rsidRPr="003128AB">
              <w:t xml:space="preserve"> - отчетный год.</w:t>
            </w:r>
          </w:p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1.4. Функции, осуществляемые учреждением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50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438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функций</w:t>
            </w:r>
          </w:p>
        </w:tc>
        <w:tc>
          <w:tcPr>
            <w:tcW w:w="44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Количество штатных единиц</w:t>
            </w:r>
          </w:p>
        </w:tc>
        <w:tc>
          <w:tcPr>
            <w:tcW w:w="5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1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438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Профильные функции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151,7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132,8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97,8%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97,2%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Непрофильные функции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4,0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4,0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2,2%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3,0%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1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1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533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34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00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конец отчетного периода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конец отчетного периода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Количество штатных единиц***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штук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154,2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132,0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132,0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132,3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Количественный состав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131,7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130,0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130,0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134,0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Квалификация сотрудников в т.ч.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131,7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130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131,0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3.1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Педагогический персонал всего, в т.ч.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38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3.1.1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 высшей квалификационной категорией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17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17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3.1.2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 первой квалификационной категорией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3.1.3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со второй квалификационной категорией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0</w:t>
            </w:r>
          </w:p>
        </w:tc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26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5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3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6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6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3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30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9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7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60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82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90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30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r w:rsidRPr="003128AB">
              <w:t xml:space="preserve">*** В случае изменения количества штатных единиц учреждения указываются причины, 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20"/>
        </w:trPr>
        <w:tc>
          <w:tcPr>
            <w:tcW w:w="14569" w:type="dxa"/>
            <w:gridSpan w:val="56"/>
            <w:hideMark/>
          </w:tcPr>
          <w:p w:rsidR="003128AB" w:rsidRPr="003128AB" w:rsidRDefault="003128AB">
            <w:r w:rsidRPr="003128AB">
              <w:t>приведшие к их изменению на конец отчетного периода:   сокращение численности штата в связи с уменьшением объемов, в том числе финансирования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Среднегодовая численность работников учреждения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Административно-управленческий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 руководитель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Педагогический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 тренер-преподаватель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Учебно-вспомагательный</w:t>
            </w:r>
            <w:proofErr w:type="spellEnd"/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proofErr w:type="gramStart"/>
            <w:r w:rsidRPr="003128AB">
              <w:t>Младший-обслуживающий</w:t>
            </w:r>
            <w:proofErr w:type="spellEnd"/>
            <w:proofErr w:type="gramEnd"/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56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Совместители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Средняя заработная плата работников учреждения 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1 573 400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1 452 089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Административно-управленческий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182 160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180 049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 руководитель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84 644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75 276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Педагогический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494 542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471 105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 тренер-преподаватель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446 294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383 704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r w:rsidRPr="003128AB">
              <w:t>Учебно-вспомагательный</w:t>
            </w:r>
            <w:proofErr w:type="spellEnd"/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303 580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270 120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spellStart"/>
            <w:proofErr w:type="gramStart"/>
            <w:r w:rsidRPr="003128AB">
              <w:t>Младший-обслуживающий</w:t>
            </w:r>
            <w:proofErr w:type="spellEnd"/>
            <w:proofErr w:type="gramEnd"/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542 248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464 570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Совместители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50 870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66 245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305"/>
        </w:trPr>
        <w:tc>
          <w:tcPr>
            <w:tcW w:w="245" w:type="dxa"/>
            <w:noWrap/>
            <w:hideMark/>
          </w:tcPr>
          <w:p w:rsidR="003128AB" w:rsidRPr="003128AB" w:rsidRDefault="003128AB" w:rsidP="003128AB"/>
        </w:tc>
        <w:tc>
          <w:tcPr>
            <w:tcW w:w="247" w:type="dxa"/>
            <w:noWrap/>
            <w:hideMark/>
          </w:tcPr>
          <w:p w:rsidR="003128AB" w:rsidRPr="003128AB" w:rsidRDefault="003128AB" w:rsidP="003128AB"/>
        </w:tc>
        <w:tc>
          <w:tcPr>
            <w:tcW w:w="237" w:type="dxa"/>
            <w:noWrap/>
            <w:hideMark/>
          </w:tcPr>
          <w:p w:rsidR="003128AB" w:rsidRPr="003128AB" w:rsidRDefault="003128AB" w:rsidP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2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438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услуги (вид работ)</w:t>
            </w:r>
          </w:p>
        </w:tc>
        <w:tc>
          <w:tcPr>
            <w:tcW w:w="44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Объем услуг, 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5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Объем финансового обеспечения,                                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438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4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1.8. Информация об объеме финансового обеспечения развития учреждения в рамках программ, утвержденных в установленном порядке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06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934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44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Объем финансового обеспечения,                                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8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9343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п.1.1.1 проведение ремонтных работ и исследовательских работ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1541,80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п.1.2.17 проведение ремонтных работ 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5000,00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Правительства Пермского Края от 19.11.2012 №1309-п "Адресная поддержка спортивных организаций, осуществляющих подготовку спортивного резерва для сборных команд РФ по базовым олимпийским и </w:t>
            </w:r>
            <w:proofErr w:type="spellStart"/>
            <w:r w:rsidRPr="003128AB">
              <w:t>паралимпийским</w:t>
            </w:r>
            <w:proofErr w:type="spellEnd"/>
            <w:r w:rsidRPr="003128AB">
              <w:t xml:space="preserve"> видам спорта"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2186,00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п.1.2.17.1 инженерно-геологические работы, ПСД, ремонтные работы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2425,70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п.1.2.17.2 проведение обследования, ПСД технологической плиты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1105,80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6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п.1.2.17.3 устройство вентилируемого фасада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4004,10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п.1.2.17.4 устройство пандуса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250,00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4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Постановление администрации города Перми "Приведение в нормативное состояние объектов города Перми", </w:t>
            </w:r>
            <w:proofErr w:type="gramStart"/>
            <w:r w:rsidRPr="003128AB">
              <w:t>утвержденную</w:t>
            </w:r>
            <w:proofErr w:type="gramEnd"/>
            <w:r w:rsidRPr="003128AB">
              <w:t xml:space="preserve"> постановлением администрации города Перми от 23.11.2011 №870 - п.1.3.23.1 приобретение трактора 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1024,00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4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Увеличение фонда оплаты труда работников муниципальных учреждений (</w:t>
            </w:r>
            <w:proofErr w:type="spellStart"/>
            <w:r w:rsidRPr="003128AB">
              <w:t>Расп.адм.г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  <w:proofErr w:type="spellEnd"/>
            <w:r w:rsidRPr="003128AB">
              <w:t xml:space="preserve"> от 30.05.2011 № 79-р «Об увеличении фонда оплаты труда работников муниципальных учреждений финансируемых за счет бюджета города Перми»)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1386,20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4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Увеличение фонда оплаты труда работников муниципальных учреждений (</w:t>
            </w:r>
            <w:proofErr w:type="spellStart"/>
            <w:r w:rsidRPr="003128AB">
              <w:t>Расп.адм.г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  <w:proofErr w:type="spellEnd"/>
            <w:r w:rsidRPr="003128AB">
              <w:t xml:space="preserve"> от 05.07.2012 № 72 «Об увеличении фонда оплаты труда работников муниципальных учреждений финансируемых за счет средств бюджета города Перми») 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652,30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Увеличение фонда оплаты труда работников муниципальных учреждений (</w:t>
            </w:r>
            <w:proofErr w:type="spellStart"/>
            <w:r w:rsidRPr="003128AB">
              <w:t>Расп.адм.г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  <w:proofErr w:type="spellEnd"/>
            <w:r w:rsidRPr="003128AB">
              <w:t xml:space="preserve"> от 29.01.2013 № 41 «Об увеличении фонда оплаты труда работников муниципальных учреждений города Перми, финансируемых за счет бюджета города Перми») 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558,00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12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На санаторно-курортное лечение и оздоровление сотрудников (</w:t>
            </w:r>
            <w:proofErr w:type="spellStart"/>
            <w:r w:rsidRPr="003128AB">
              <w:t>Пост.адм.г</w:t>
            </w:r>
            <w:proofErr w:type="gramStart"/>
            <w:r w:rsidRPr="003128AB">
              <w:t>.П</w:t>
            </w:r>
            <w:proofErr w:type="gramEnd"/>
            <w:r w:rsidRPr="003128AB">
              <w:t>ерми</w:t>
            </w:r>
            <w:proofErr w:type="spellEnd"/>
            <w:r w:rsidRPr="003128AB">
              <w:t xml:space="preserve"> от 22.04.2008 №292 «Об утверждении Порядка обеспечения работников муниципальных учреждений города Перми путевками на санаторно-курортное лечение и оздоровление на 2008-2013 годы»)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8,70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</w:t>
            </w:r>
          </w:p>
        </w:tc>
        <w:tc>
          <w:tcPr>
            <w:tcW w:w="934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На санаторно-курортное лечение и оздоровление сотрудников (Закон Пермского края от 08.12.2006 №30-КЗ)- средства Пермского Края    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17,30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2969" w:type="dxa"/>
            <w:gridSpan w:val="50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1.9. Перечень услуг (работ), оказываемых учреждением</w:t>
            </w:r>
          </w:p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услуги (вид работ)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Категории потребителей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учащиеся спортивной школы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20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18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1 427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учащиеся, по  сертификатам на право участие в целевой программе </w:t>
            </w:r>
            <w:proofErr w:type="spellStart"/>
            <w:r w:rsidRPr="003128AB">
              <w:t>оздоровления</w:t>
            </w:r>
            <w:proofErr w:type="gramStart"/>
            <w:r w:rsidRPr="003128AB">
              <w:t>,о</w:t>
            </w:r>
            <w:proofErr w:type="gramEnd"/>
            <w:r w:rsidRPr="003128AB">
              <w:t>тдыха</w:t>
            </w:r>
            <w:proofErr w:type="spellEnd"/>
            <w:r w:rsidRPr="003128AB">
              <w:t xml:space="preserve"> и занятости детей города Перми -2012г., организация и проведение спортивных занятий </w:t>
            </w:r>
            <w:r w:rsidRPr="003128AB">
              <w:lastRenderedPageBreak/>
              <w:t>с использованием спортсооружений для различных слоев населения города Перми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4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lastRenderedPageBreak/>
              <w:t>1.3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штук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учащиеся спортивной школы,  учащиеся других спортивных школ, в том числе иногородние в соответствии с календарным планом проведения соревнований в 2013г.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1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Услуги (работы), оказываемые потребителям за плату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2.1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 </w:t>
            </w:r>
            <w:proofErr w:type="gramStart"/>
            <w:r w:rsidRPr="003128AB">
              <w:t xml:space="preserve">( </w:t>
            </w:r>
            <w:proofErr w:type="gramEnd"/>
            <w:r w:rsidRPr="003128AB">
              <w:t>ежемесячно постоянный контингент)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350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370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учащиеся спортивной школы на этапах СОГ, СН, население города Перми - РВГ (разновозрастные группы)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1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2.2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52 843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49 251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жители города Перми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2.3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чел.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15 082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16 015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учащиеся, сотрудники учреждения, жители города Перми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9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lastRenderedPageBreak/>
              <w:t>2.4</w:t>
            </w:r>
          </w:p>
        </w:tc>
        <w:tc>
          <w:tcPr>
            <w:tcW w:w="55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Сдача внаем собственного нежилого недвижимого имущества </w:t>
            </w:r>
            <w:proofErr w:type="gramStart"/>
            <w:r w:rsidRPr="003128AB">
              <w:t xml:space="preserve">( </w:t>
            </w:r>
            <w:proofErr w:type="gramEnd"/>
            <w:r w:rsidRPr="003128AB">
              <w:t>в соответствии с законодательством по заключению договора аренды на основании оценочного отчета, без учета почасовой аренды)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штук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28AB" w:rsidRPr="003128AB" w:rsidRDefault="003128AB" w:rsidP="003128AB">
            <w:r w:rsidRPr="003128AB">
              <w:t>8</w:t>
            </w:r>
          </w:p>
        </w:tc>
        <w:tc>
          <w:tcPr>
            <w:tcW w:w="36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ИП; Организации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15"/>
        </w:trPr>
        <w:tc>
          <w:tcPr>
            <w:tcW w:w="14569" w:type="dxa"/>
            <w:gridSpan w:val="56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Раздел 2. Результат деятельности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2969" w:type="dxa"/>
            <w:gridSpan w:val="50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2.1. Информация об исполнении муниципального задания учредителя</w:t>
            </w:r>
          </w:p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5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533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услуги (вид работ)</w:t>
            </w:r>
          </w:p>
        </w:tc>
        <w:tc>
          <w:tcPr>
            <w:tcW w:w="40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Объем услуг, штук</w:t>
            </w:r>
          </w:p>
        </w:tc>
        <w:tc>
          <w:tcPr>
            <w:tcW w:w="44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Объем финансового обеспечения,                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20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09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 в том числе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523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28 875,3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25 974,9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28 875,3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25 974,9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0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198,0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198,0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3</w:t>
            </w:r>
          </w:p>
        </w:tc>
        <w:tc>
          <w:tcPr>
            <w:tcW w:w="53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1 427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1 427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22,4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2 643,9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2,2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2 643,9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2969" w:type="dxa"/>
            <w:gridSpan w:val="50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2.2. Информация о результатах оказания услуг (выполнения работ)</w:t>
            </w:r>
          </w:p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680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680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бесплатными</w:t>
            </w:r>
            <w:proofErr w:type="gramEnd"/>
            <w:r w:rsidRPr="003128AB">
              <w:t>, из них по видам услуг (работ):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1 427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1 427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4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1.1.3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 Организация и проведение физкультурно-оздоровительных и спортивных мероприятий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штуки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5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частично </w:t>
            </w:r>
            <w:proofErr w:type="gramStart"/>
            <w:r w:rsidRPr="003128AB">
              <w:t>платными</w:t>
            </w:r>
            <w:proofErr w:type="gramEnd"/>
            <w:r w:rsidRPr="003128AB">
              <w:t xml:space="preserve">, из них по видам услуг (работ):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5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полностью </w:t>
            </w:r>
            <w:proofErr w:type="gramStart"/>
            <w:r w:rsidRPr="003128AB">
              <w:t>платными</w:t>
            </w:r>
            <w:proofErr w:type="gramEnd"/>
            <w:r w:rsidRPr="003128AB">
              <w:t>, из них по видам услуг (работ):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68 281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68 281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68 217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68 218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1.3.1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Дополнительное образование по фигурному катанию на коньках (постоянный контингент на период 10 мес.)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370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370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5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52 843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52 843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53 125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53 125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1.3.3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15 082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15 082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14 715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14 715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1.3.4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 (не менее чем на 11 мес.)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человек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3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руб. 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6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Муниципальная услуга по организации оздоровления, отдыха и занятости детей города Перми утвержденной постановлением администрации города Перми от 06.03.2009г. №111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proofErr w:type="spellStart"/>
            <w:r w:rsidRPr="003128AB">
              <w:rPr>
                <w:b/>
                <w:bCs/>
                <w:i/>
                <w:iCs/>
              </w:rPr>
              <w:t>х</w:t>
            </w:r>
            <w:proofErr w:type="spellEnd"/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proofErr w:type="spellStart"/>
            <w:r w:rsidRPr="003128AB">
              <w:rPr>
                <w:b/>
                <w:bCs/>
                <w:i/>
                <w:iCs/>
              </w:rPr>
              <w:t>х</w:t>
            </w:r>
            <w:proofErr w:type="spellEnd"/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proofErr w:type="spellStart"/>
            <w:r w:rsidRPr="003128AB">
              <w:rPr>
                <w:b/>
                <w:bCs/>
                <w:i/>
                <w:iCs/>
              </w:rPr>
              <w:t>х</w:t>
            </w:r>
            <w:proofErr w:type="spellEnd"/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proofErr w:type="spellStart"/>
            <w:r w:rsidRPr="003128AB">
              <w:rPr>
                <w:b/>
                <w:bCs/>
                <w:i/>
                <w:iCs/>
              </w:rPr>
              <w:t>х</w:t>
            </w:r>
            <w:proofErr w:type="spellEnd"/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1 610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1 610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1 807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1 807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154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3.4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Сдача внаем собственного нежилого недвижимого имущества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руб. 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3 465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3 465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5 588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5 588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2.3. Информация о суммах доходов, полученных учреждением от оказания платных услуг  (выполнение работ)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778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44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7780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20 864,7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20 328,3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частично платных, из них по видам услуг (работ):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полностью платных, из них по видам услуг (работ):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20 328,3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19 791,9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6 686,5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6 686,5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11 466,5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11 466,5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1.2.3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1 638,9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1 638,9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1.2.4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 w:rsidP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5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proofErr w:type="spellStart"/>
            <w:r w:rsidRPr="003128AB">
              <w:rPr>
                <w:b/>
                <w:bCs/>
              </w:rPr>
              <w:t>Наим</w:t>
            </w:r>
            <w:proofErr w:type="gramStart"/>
            <w:r w:rsidRPr="003128AB">
              <w:rPr>
                <w:b/>
                <w:bCs/>
              </w:rPr>
              <w:t>е</w:t>
            </w:r>
            <w:proofErr w:type="spellEnd"/>
            <w:r w:rsidRPr="003128AB">
              <w:rPr>
                <w:b/>
                <w:bCs/>
              </w:rPr>
              <w:t>-</w:t>
            </w:r>
            <w:proofErr w:type="gramEnd"/>
            <w:r w:rsidRPr="003128AB">
              <w:rPr>
                <w:b/>
                <w:bCs/>
              </w:rPr>
              <w:t xml:space="preserve"> </w:t>
            </w:r>
            <w:proofErr w:type="spellStart"/>
            <w:r w:rsidRPr="003128AB">
              <w:rPr>
                <w:b/>
                <w:bCs/>
              </w:rPr>
              <w:t>нование</w:t>
            </w:r>
            <w:proofErr w:type="spellEnd"/>
            <w:r w:rsidRPr="003128AB">
              <w:rPr>
                <w:b/>
                <w:bCs/>
              </w:rPr>
              <w:t xml:space="preserve"> вида услуги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 xml:space="preserve">. </w:t>
            </w:r>
          </w:p>
        </w:tc>
        <w:tc>
          <w:tcPr>
            <w:tcW w:w="1241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241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58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65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факт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125"/>
        </w:trPr>
        <w:tc>
          <w:tcPr>
            <w:tcW w:w="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январь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февраль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март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апрель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май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июнь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июль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август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сентябрь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октябрь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ноябрь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декабрь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январь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февраль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март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апрель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май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июнь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июль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август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сентябрь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октябрь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ноябрь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декабрь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16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24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25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35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Дополнительное образование по фигурному катанию на коньках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руб.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1807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9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руб.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216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6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руб.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7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Сдача внаем собственного нежилого недвижимого </w:t>
            </w:r>
            <w:r w:rsidRPr="003128AB">
              <w:lastRenderedPageBreak/>
              <w:t>имущества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руб.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5588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2.5. Информация о жалобах потребителей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60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654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Виды зарегистрированных жалоб</w:t>
            </w:r>
          </w:p>
        </w:tc>
        <w:tc>
          <w:tcPr>
            <w:tcW w:w="1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Количество жалоб </w:t>
            </w:r>
          </w:p>
        </w:tc>
        <w:tc>
          <w:tcPr>
            <w:tcW w:w="530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6545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год 2012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год 2013</w:t>
            </w:r>
          </w:p>
        </w:tc>
        <w:tc>
          <w:tcPr>
            <w:tcW w:w="530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5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9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Жалобы потребителей, поступившие в учреждение: ограничение доступа на каток в зимний период - услуга массового катания на коньках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5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Проведены </w:t>
            </w:r>
            <w:proofErr w:type="spellStart"/>
            <w:r w:rsidRPr="003128AB">
              <w:t>разъясния</w:t>
            </w:r>
            <w:proofErr w:type="spellEnd"/>
            <w:r w:rsidRPr="003128AB">
              <w:t xml:space="preserve"> по поводу режима работы во время проведения МКК, 2012г. - исполняющий обязанности администратор отстранен, 2013- проведена дополнительная работа по выполнению должностных обязанностей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Жалобы потребителей, поступившие к учредителю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5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7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Жалобы потребителей, поступившие на имя главы администрации города Перми: по поводу переноса входа для  самостоятельно занимающегося населения города </w:t>
            </w:r>
          </w:p>
        </w:tc>
        <w:tc>
          <w:tcPr>
            <w:tcW w:w="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530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Проведена разъяснительная работа с вахтером ст</w:t>
            </w:r>
            <w:proofErr w:type="gramStart"/>
            <w:r w:rsidRPr="003128AB">
              <w:t>.Ю</w:t>
            </w:r>
            <w:proofErr w:type="gramEnd"/>
            <w:r w:rsidRPr="003128AB">
              <w:t>ность; в целях соблюдения правил поведения и техники безопасности занимающихся  порядок входа на стадион не изменен.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 на стадион Юность в весенне-летний период через </w:t>
            </w:r>
            <w:proofErr w:type="spellStart"/>
            <w:r w:rsidRPr="003128AB">
              <w:t>подтрибунное</w:t>
            </w:r>
            <w:proofErr w:type="spellEnd"/>
            <w:r w:rsidRPr="003128AB">
              <w:t xml:space="preserve"> помещение и грубый ответ вахтера на возмущение гражданки</w:t>
            </w:r>
          </w:p>
        </w:tc>
        <w:tc>
          <w:tcPr>
            <w:tcW w:w="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530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/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1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Жалобы потребителей, поступившие на имя Главы города Перми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5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Жалобы потребителей, поступившие на имя губернатора Пермского края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5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65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Жалобы потребителей, поступившие в прокуратуру города Перми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5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2.6. Информация об общей сумме прибыли учреждения после налогообложения в отчетном периоде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680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680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план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факт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280,0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-427,9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455,0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377,2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280,0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-427,9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455,0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377,2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2.7. Изменение балансовой (остаточной) стоимости нефинансовых активов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года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конец отчетного года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Изменение стоимости нефинансовых активов, %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Балансовая стоимость нефинансовых активов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142 267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141 620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-0,5%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4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Остаточная стоимость нефинансовых активов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2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67 072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64 742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-3,5%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4057" w:type="dxa"/>
            <w:gridSpan w:val="54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2.8. Общая сумма выставленных требований в возмещение ущерба по недостачам и хищениям</w:t>
            </w:r>
          </w:p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1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lastRenderedPageBreak/>
              <w:t>№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материальных ценностей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денежных средств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от порчи материальных ценностей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20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13840" w:type="dxa"/>
            <w:gridSpan w:val="53"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00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27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2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4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Изменение суммы задолженности относительно предыдущего отчетного года, %                       </w:t>
            </w:r>
          </w:p>
        </w:tc>
        <w:tc>
          <w:tcPr>
            <w:tcW w:w="274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06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7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2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4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2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74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Сумма дебиторской задолженности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288,4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532,3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84,6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1.1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поступлений</w:t>
            </w:r>
            <w:proofErr w:type="gramStart"/>
            <w:r w:rsidRPr="003128AB">
              <w:t xml:space="preserve"> ,</w:t>
            </w:r>
            <w:proofErr w:type="gramEnd"/>
            <w:r w:rsidRPr="003128AB">
              <w:t xml:space="preserve"> всего, в т.ч.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102,7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128,5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25,1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1.1.1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поступлений от аренды (120)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35,9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4,7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-86,9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1.1.2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поступлений от услуг (130)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66,8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123,8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85,3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 выплат, всего, в т.ч.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185,7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403,8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117,4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1.2.1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услуги связи (221)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1,2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5,9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391,7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1.2.2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коммунальные услуги (223)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242,0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242,0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1.2.3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содержание имущества (225)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2,7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2,7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1.2.4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услуги (226)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104,7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123,8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18,2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1.2.5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увеличение ОС (310)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31,0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-100,0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1.2.6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увеличение МЗ (340)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46,2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24,8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-46,3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1.2.7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расходы (290)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2,6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4,6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76,9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Нереальная к взысканию дебиторская задолженность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Сумма кредиторской задолженности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1 069,2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1 531,2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43,2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3.1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услуги связи (221)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11,6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-100,0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3.2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коммунальные услуги </w:t>
            </w:r>
            <w:r w:rsidRPr="003128AB">
              <w:lastRenderedPageBreak/>
              <w:t>(223)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567,3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452,2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-20,3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3.3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содержание имущества (225)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7,9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-100,0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3.4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услуги (226)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90,0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6,9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-92,3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3.5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увеличение МЗ (340)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10,0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93,2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832,0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3.6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расходы (290)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3.7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 фондам (ПФР</w:t>
            </w:r>
            <w:proofErr w:type="gramStart"/>
            <w:r w:rsidRPr="003128AB">
              <w:t>,Ф</w:t>
            </w:r>
            <w:proofErr w:type="gramEnd"/>
            <w:r w:rsidRPr="003128AB">
              <w:t>СС) (213)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3,8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634,7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16 602,6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3.8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 косвенному налогу (130)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480,2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390,8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-18,6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3.9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по налогу на прибыль (130)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-101,6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-46,6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-54,1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 xml:space="preserve"> X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1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Просроченная кредиторская задолженность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13840" w:type="dxa"/>
            <w:gridSpan w:val="53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2.10. Информация о суммах кассовых и плановых поступлений (с учетом возвратов) и выплат 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75"/>
        </w:trPr>
        <w:tc>
          <w:tcPr>
            <w:tcW w:w="14569" w:type="dxa"/>
            <w:gridSpan w:val="56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Суммы плановых поступлений (с учетом возвратов)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63 679,8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69 468,8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5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резерва, в том числе налог на землю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35 680,0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33 427,1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2 643,9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198,0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1.4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Субсидии на иные цели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10 847,1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11 432,1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1.5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Публичные обязательства перед физическими лицами, подлежащих исполнению в денежной форме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468,7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620,2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1.6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Платная деятельность в области физической культуры и спорта в т.ч.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15 432,4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19 791,9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1.6.1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5 635,6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6 686,5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1.6.2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8 137,8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11 466,5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1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1.6.3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1 659,0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1 638,9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1.7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467,8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1.8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доходы (безвозмездные пожертвования физических и юридических лиц)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761,4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819,1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Суммы кассовых поступлений (с учетом возвратов)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63 679,8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69 468,8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2.1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резерва, в том числе налог на землю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35 680,0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33 427,1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2 643,9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198,0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2.4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Субсидии на иные цели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10 847,1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11 432,1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2.5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Публичные обязательства перед физическими лицами, подлежащих исполнению в денежной форме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468,7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620,2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2.6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Платная деятельность в области физической культуры и спорта в т.ч.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15 432,4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19 791,9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2.6.1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5 635,6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6 686,5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2.6.2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8 137,8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11 466,5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2.6.3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1 659,0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1 638,9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2.7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467,8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2.8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доходы (безвозмездные пожертвования физических и юридических лиц)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761,4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819,1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63 733,4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69 468,8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3.1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резерва, в том числе налог на землю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35 683,3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33 427,1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2 643,9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198,0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3.4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Субсидии на иные цели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10 847,1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11 432,1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2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3.5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Публичные обязательства перед физическими лицами, подлежащих исполнению в денежной форме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468,7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620,2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3.6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Платная деятельность в области физической культуры и спорта в т.ч.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15 482,7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19 791,9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3.6.1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5 635,6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6 686,5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3.6.2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8 188,1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11 466,5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3.6.3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1 659,0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1 638,9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3.7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467,8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3.8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доходы (безвозмездные пожертвования физических и юридических лиц)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761,4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819,1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63 733,4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66 575,9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5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в том числе: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Обучение учащихся по</w:t>
            </w:r>
            <w:proofErr w:type="gramEnd"/>
            <w:r w:rsidRPr="003128AB">
              <w:t xml:space="preserve"> образовательным программам повышенного уровня по подготовке спортивного резерва, в том числе налог на землю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35 683,3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33 427,1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4.2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Спортивно-оздоровительная услуга для различных слоев населения города Перми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2 643,9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198,0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4.4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Субсидии на иные цели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10 847,1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8 758,1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4.5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Публичные обязательства перед физическими лицами, подлежащих исполнению в денежной форме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468,7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401,3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4.6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Платная деятельность в области физической культуры и спорта (дополнительное образование, деятельность столовой, культурно-массовые мероприятия, прочее)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15 482,7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19 791,9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4.6.1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Дополнительное образование по фигурному катанию на коньках 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5 635,6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6 686,5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4.6.2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Прочая деятельность в области спорта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8 188,1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11 466,5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4.6.3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Деятельность столовых при предприятиях и учреждениях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1 659,0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1 638,9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4.7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Сдача внаем собственного нежилого недвижимого имущества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467,8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4.8</w:t>
            </w:r>
          </w:p>
        </w:tc>
        <w:tc>
          <w:tcPr>
            <w:tcW w:w="9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Прочие доходы (безвозмездные пожертвования физических и юридических лиц)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761,4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819,1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15"/>
        </w:trPr>
        <w:tc>
          <w:tcPr>
            <w:tcW w:w="24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2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7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1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4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5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3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5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7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6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64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82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29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90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73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308" w:type="dxa"/>
            <w:tcBorders>
              <w:top w:val="single" w:sz="4" w:space="0" w:color="auto"/>
            </w:tcBorders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14569" w:type="dxa"/>
            <w:gridSpan w:val="56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Раздел 3. Об использовании имущества, закрепленного за муниципальным автономным учреждением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47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7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32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370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304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1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4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5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7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3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7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7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33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5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30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9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77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0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86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64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82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29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90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73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308" w:type="dxa"/>
            <w:noWrap/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900"/>
        </w:trPr>
        <w:tc>
          <w:tcPr>
            <w:tcW w:w="245" w:type="dxa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13840" w:type="dxa"/>
            <w:gridSpan w:val="53"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778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140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7780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конец отчетного периода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конец отчетного периода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6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136 208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142 266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142 266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141 620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приобретенного</w:t>
            </w:r>
            <w:proofErr w:type="gramEnd"/>
            <w:r w:rsidRPr="003128AB"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129 905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135 872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135 872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134 871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недвижимого имущества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110 918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110 918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111 253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112 687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приобретенного</w:t>
            </w:r>
            <w:proofErr w:type="gramEnd"/>
            <w:r w:rsidRPr="003128AB">
              <w:t xml:space="preserve"> муниципальным автономным учреждением за счет доходов, полученных от платных услуг и иной приносящий доход деятельности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6 303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6 394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6 394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6 749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недвижимого имущества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1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136 208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142 266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142 266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141 745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110 918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110 918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111 253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112 822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него: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2.1.1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5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2.1.2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25 290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31 348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31 013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28 923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2.3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особо ценного 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17 882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22 945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22 945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20 233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него: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2.3.1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0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2.3.2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8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2.4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иного 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7 408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8 403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8 068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8 690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него: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2.4.1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7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2.4.2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384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 xml:space="preserve">Общая балансовая стоимость особо ценного движимого имущества, находящегося у муниципального автономного учреждения на праве 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оперативного управления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61 745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66 301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66 301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64 018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3.1.1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недвижимого имущества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58 147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57 155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57 155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57 024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14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приобретенного</w:t>
            </w:r>
            <w:proofErr w:type="gramEnd"/>
            <w:r w:rsidRPr="003128AB">
              <w:t xml:space="preserve"> муниципальным автономным учреждением за счет доходов, полученных от платных услуг и иной приносящий доход деятельности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1 028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770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770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723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7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3.2.1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недвижимого имущества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Общая остаточная стоимость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62 773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67 071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67 071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64 742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0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недвижимого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58 147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57 155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57 155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57 072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него: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4.1.1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4.1.2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4 626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9 916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9 916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7 670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4.3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особо ценного 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3 588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9 222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9 222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7 210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него: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4.3.1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4.3.2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1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4.4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иного движимого имущества, всего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1 038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694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694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6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 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него: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4.4.1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4.4.2</w:t>
            </w:r>
          </w:p>
        </w:tc>
        <w:tc>
          <w:tcPr>
            <w:tcW w:w="7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245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65"/>
        </w:trPr>
        <w:tc>
          <w:tcPr>
            <w:tcW w:w="245" w:type="dxa"/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13840" w:type="dxa"/>
            <w:gridSpan w:val="53"/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  <w:r w:rsidRPr="003128AB">
              <w:rPr>
                <w:b/>
                <w:bCs/>
                <w:i/>
                <w:iCs/>
              </w:rPr>
              <w:t>3.2. Информация об использовании имущества, закрепленного за муниципальным автономным учреждением: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40"/>
        </w:trPr>
        <w:tc>
          <w:tcPr>
            <w:tcW w:w="245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90"/>
        </w:trPr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№</w:t>
            </w:r>
          </w:p>
        </w:tc>
        <w:tc>
          <w:tcPr>
            <w:tcW w:w="680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Ед. </w:t>
            </w:r>
            <w:proofErr w:type="spellStart"/>
            <w:r w:rsidRPr="003128AB">
              <w:rPr>
                <w:b/>
                <w:bCs/>
              </w:rPr>
              <w:t>изм</w:t>
            </w:r>
            <w:proofErr w:type="spellEnd"/>
            <w:r w:rsidRPr="003128AB">
              <w:rPr>
                <w:b/>
                <w:bCs/>
              </w:rPr>
              <w:t>.</w:t>
            </w: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2012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Год 2013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155"/>
        </w:trPr>
        <w:tc>
          <w:tcPr>
            <w:tcW w:w="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6803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на конец отчетного периода 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>на конец отчетного периода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8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33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Количество объектов недвижимого имущества, находящегося у муниципального автономного учреждения на праве оперативного управления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7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15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них: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зданий, строений, сооружений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иных объектов (замощений, заборов и других)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количество неиспользованных объектов недвижимого имущества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них: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1.3.1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зданий, строений, сооружений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9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1.3.2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иных объектов (замощений, заборов и других)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3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Количество объектов особо ценного движимого имущества, находящегося у муниципального автономного учреждения на праве оперативного управления              </w:t>
            </w:r>
            <w:r w:rsidRPr="003128AB">
              <w:br/>
              <w:t xml:space="preserve">          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63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64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64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52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5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82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 xml:space="preserve">Количество неиспользованных объектов особо ценного движимого имущества    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ед.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           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кв</w:t>
            </w:r>
            <w:proofErr w:type="gramStart"/>
            <w:r w:rsidRPr="003128AB">
              <w:t>.м</w:t>
            </w:r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9 494,0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45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из них: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зданий, строений, сооружений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кв</w:t>
            </w:r>
            <w:proofErr w:type="gramStart"/>
            <w:r w:rsidRPr="003128AB">
              <w:t>.м</w:t>
            </w:r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8 230,6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3.1.1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кв</w:t>
            </w:r>
            <w:proofErr w:type="gramStart"/>
            <w:r w:rsidRPr="003128AB">
              <w:t>.м</w:t>
            </w:r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3.1.2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кв</w:t>
            </w:r>
            <w:proofErr w:type="gramStart"/>
            <w:r w:rsidRPr="003128AB">
              <w:t>.м</w:t>
            </w:r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26,3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26,3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26,3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27,3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3.2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иных объектов (замощений, заборов и других)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кв</w:t>
            </w:r>
            <w:proofErr w:type="gramStart"/>
            <w:r w:rsidRPr="003128AB">
              <w:t>.м</w:t>
            </w:r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1 263,4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54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</w:rPr>
            </w:pPr>
            <w:r w:rsidRPr="003128AB">
              <w:rPr>
                <w:b/>
                <w:bCs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                  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roofErr w:type="spellStart"/>
            <w:r w:rsidRPr="003128AB">
              <w:t>пог</w:t>
            </w:r>
            <w:proofErr w:type="gramStart"/>
            <w:r w:rsidRPr="003128AB">
              <w:t>.м</w:t>
            </w:r>
            <w:proofErr w:type="spellEnd"/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267,7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r w:rsidRPr="003128AB">
              <w:t>в том числе: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lastRenderedPageBreak/>
              <w:t>4.1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аренду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roofErr w:type="spellStart"/>
            <w:r w:rsidRPr="003128AB">
              <w:t>пог</w:t>
            </w:r>
            <w:proofErr w:type="gramStart"/>
            <w:r w:rsidRPr="003128AB">
              <w:t>.м</w:t>
            </w:r>
            <w:proofErr w:type="spellEnd"/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4.2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>переданного</w:t>
            </w:r>
            <w:proofErr w:type="gramEnd"/>
            <w:r w:rsidRPr="003128AB">
              <w:t xml:space="preserve"> в безвозмездное пользование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proofErr w:type="spellStart"/>
            <w:r w:rsidRPr="003128AB">
              <w:t>пог</w:t>
            </w:r>
            <w:proofErr w:type="gramStart"/>
            <w:r w:rsidRPr="003128AB">
              <w:t>.м</w:t>
            </w:r>
            <w:proofErr w:type="spellEnd"/>
            <w:proofErr w:type="gramEnd"/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-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290"/>
        </w:trPr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</w:t>
            </w:r>
          </w:p>
        </w:tc>
        <w:tc>
          <w:tcPr>
            <w:tcW w:w="6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>
            <w:proofErr w:type="gramStart"/>
            <w:r w:rsidRPr="003128AB">
              <w:t xml:space="preserve">Объем средств, полученных в отчетном году от распоряжения в установленном порядке имущества, закрепленного за муниципальным автономным </w:t>
            </w:r>
            <w:proofErr w:type="spellStart"/>
            <w:r w:rsidRPr="003128AB">
              <w:t>учрежденем</w:t>
            </w:r>
            <w:proofErr w:type="spellEnd"/>
            <w:r w:rsidRPr="003128AB">
              <w:t xml:space="preserve"> на праве оперативного управления</w:t>
            </w:r>
            <w:proofErr w:type="gramEnd"/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тыс. руб.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467,8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AB" w:rsidRPr="003128AB" w:rsidRDefault="003128AB" w:rsidP="003128AB">
            <w:r w:rsidRPr="003128AB">
              <w:t>536,4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630"/>
        </w:trPr>
        <w:tc>
          <w:tcPr>
            <w:tcW w:w="245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3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hideMark/>
          </w:tcPr>
          <w:p w:rsidR="003128AB" w:rsidRPr="003128AB" w:rsidRDefault="003128AB" w:rsidP="003128AB">
            <w:pPr>
              <w:rPr>
                <w:b/>
                <w:bCs/>
                <w:i/>
                <w:iCs/>
              </w:rPr>
            </w:pP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360" w:type="dxa"/>
            <w:gridSpan w:val="21"/>
            <w:hideMark/>
          </w:tcPr>
          <w:p w:rsidR="003128AB" w:rsidRPr="003128AB" w:rsidRDefault="003128AB">
            <w:r w:rsidRPr="003128AB">
              <w:t xml:space="preserve">Главный бухгалтер </w:t>
            </w:r>
            <w:proofErr w:type="gramStart"/>
            <w:r w:rsidRPr="003128AB">
              <w:t>муниципального</w:t>
            </w:r>
            <w:proofErr w:type="gramEnd"/>
          </w:p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3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3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303" w:type="dxa"/>
            <w:hideMark/>
          </w:tcPr>
          <w:p w:rsidR="003128AB" w:rsidRPr="003128AB" w:rsidRDefault="003128AB" w:rsidP="003128AB"/>
        </w:tc>
        <w:tc>
          <w:tcPr>
            <w:tcW w:w="298" w:type="dxa"/>
            <w:hideMark/>
          </w:tcPr>
          <w:p w:rsidR="003128AB" w:rsidRPr="003128AB" w:rsidRDefault="003128AB" w:rsidP="003128AB"/>
        </w:tc>
        <w:tc>
          <w:tcPr>
            <w:tcW w:w="277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0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82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90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308" w:type="dxa"/>
            <w:hideMark/>
          </w:tcPr>
          <w:p w:rsidR="003128AB" w:rsidRPr="003128AB" w:rsidRDefault="003128AB" w:rsidP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360" w:type="dxa"/>
            <w:gridSpan w:val="21"/>
            <w:hideMark/>
          </w:tcPr>
          <w:p w:rsidR="003128AB" w:rsidRPr="003128AB" w:rsidRDefault="003128AB">
            <w:r w:rsidRPr="003128AB">
              <w:t>автономного учреждения</w:t>
            </w:r>
          </w:p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262" w:type="dxa"/>
            <w:gridSpan w:val="9"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4497" w:type="dxa"/>
            <w:gridSpan w:val="16"/>
            <w:hideMark/>
          </w:tcPr>
          <w:p w:rsidR="003128AB" w:rsidRPr="003128AB" w:rsidRDefault="003128AB" w:rsidP="003128AB">
            <w:proofErr w:type="spellStart"/>
            <w:r w:rsidRPr="003128AB">
              <w:t>О.М.Белослудцева</w:t>
            </w:r>
            <w:proofErr w:type="spellEnd"/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hideMark/>
          </w:tcPr>
          <w:p w:rsidR="003128AB" w:rsidRPr="003128AB" w:rsidRDefault="003128AB" w:rsidP="003128AB"/>
        </w:tc>
        <w:tc>
          <w:tcPr>
            <w:tcW w:w="247" w:type="dxa"/>
            <w:hideMark/>
          </w:tcPr>
          <w:p w:rsidR="003128AB" w:rsidRPr="003128AB" w:rsidRDefault="003128AB" w:rsidP="003128AB"/>
        </w:tc>
        <w:tc>
          <w:tcPr>
            <w:tcW w:w="237" w:type="dxa"/>
            <w:hideMark/>
          </w:tcPr>
          <w:p w:rsidR="003128AB" w:rsidRPr="003128AB" w:rsidRDefault="003128AB" w:rsidP="003128AB"/>
        </w:tc>
        <w:tc>
          <w:tcPr>
            <w:tcW w:w="326" w:type="dxa"/>
            <w:hideMark/>
          </w:tcPr>
          <w:p w:rsidR="003128AB" w:rsidRPr="003128AB" w:rsidRDefault="003128AB" w:rsidP="003128AB"/>
        </w:tc>
        <w:tc>
          <w:tcPr>
            <w:tcW w:w="370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38" w:type="dxa"/>
            <w:hideMark/>
          </w:tcPr>
          <w:p w:rsidR="003128AB" w:rsidRPr="003128AB" w:rsidRDefault="003128AB" w:rsidP="003128AB"/>
        </w:tc>
        <w:tc>
          <w:tcPr>
            <w:tcW w:w="304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262" w:type="dxa"/>
            <w:gridSpan w:val="9"/>
            <w:hideMark/>
          </w:tcPr>
          <w:p w:rsidR="003128AB" w:rsidRPr="003128AB" w:rsidRDefault="003128AB" w:rsidP="003128AB">
            <w:r w:rsidRPr="003128AB">
              <w:t>(подпись)</w:t>
            </w:r>
          </w:p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4497" w:type="dxa"/>
            <w:gridSpan w:val="16"/>
            <w:hideMark/>
          </w:tcPr>
          <w:p w:rsidR="003128AB" w:rsidRPr="003128AB" w:rsidRDefault="003128AB" w:rsidP="003128AB">
            <w:r w:rsidRPr="003128AB">
              <w:t>(расшифровка подписи)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360" w:type="dxa"/>
            <w:gridSpan w:val="21"/>
            <w:hideMark/>
          </w:tcPr>
          <w:p w:rsidR="003128AB" w:rsidRPr="003128AB" w:rsidRDefault="003128AB">
            <w:r w:rsidRPr="003128AB">
              <w:t xml:space="preserve">Руководитель </w:t>
            </w:r>
            <w:proofErr w:type="gramStart"/>
            <w:r w:rsidRPr="003128AB">
              <w:t>муниципального</w:t>
            </w:r>
            <w:proofErr w:type="gramEnd"/>
          </w:p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3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3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303" w:type="dxa"/>
            <w:hideMark/>
          </w:tcPr>
          <w:p w:rsidR="003128AB" w:rsidRPr="003128AB" w:rsidRDefault="003128AB" w:rsidP="003128AB"/>
        </w:tc>
        <w:tc>
          <w:tcPr>
            <w:tcW w:w="298" w:type="dxa"/>
            <w:hideMark/>
          </w:tcPr>
          <w:p w:rsidR="003128AB" w:rsidRPr="003128AB" w:rsidRDefault="003128AB" w:rsidP="003128AB"/>
        </w:tc>
        <w:tc>
          <w:tcPr>
            <w:tcW w:w="277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0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82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90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308" w:type="dxa"/>
            <w:hideMark/>
          </w:tcPr>
          <w:p w:rsidR="003128AB" w:rsidRPr="003128AB" w:rsidRDefault="003128AB" w:rsidP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360" w:type="dxa"/>
            <w:gridSpan w:val="21"/>
            <w:hideMark/>
          </w:tcPr>
          <w:p w:rsidR="003128AB" w:rsidRPr="003128AB" w:rsidRDefault="003128AB">
            <w:r w:rsidRPr="003128AB">
              <w:t>автономного учреждения</w:t>
            </w:r>
          </w:p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262" w:type="dxa"/>
            <w:gridSpan w:val="9"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4497" w:type="dxa"/>
            <w:gridSpan w:val="16"/>
            <w:hideMark/>
          </w:tcPr>
          <w:p w:rsidR="003128AB" w:rsidRPr="003128AB" w:rsidRDefault="003128AB" w:rsidP="003128AB">
            <w:proofErr w:type="spellStart"/>
            <w:r w:rsidRPr="003128AB">
              <w:t>Р.Х.Гараев</w:t>
            </w:r>
            <w:proofErr w:type="spellEnd"/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hideMark/>
          </w:tcPr>
          <w:p w:rsidR="003128AB" w:rsidRPr="003128AB" w:rsidRDefault="003128AB" w:rsidP="003128AB"/>
        </w:tc>
        <w:tc>
          <w:tcPr>
            <w:tcW w:w="247" w:type="dxa"/>
            <w:hideMark/>
          </w:tcPr>
          <w:p w:rsidR="003128AB" w:rsidRPr="003128AB" w:rsidRDefault="003128AB" w:rsidP="003128AB"/>
        </w:tc>
        <w:tc>
          <w:tcPr>
            <w:tcW w:w="237" w:type="dxa"/>
            <w:hideMark/>
          </w:tcPr>
          <w:p w:rsidR="003128AB" w:rsidRPr="003128AB" w:rsidRDefault="003128AB" w:rsidP="003128AB"/>
        </w:tc>
        <w:tc>
          <w:tcPr>
            <w:tcW w:w="326" w:type="dxa"/>
            <w:hideMark/>
          </w:tcPr>
          <w:p w:rsidR="003128AB" w:rsidRPr="003128AB" w:rsidRDefault="003128AB" w:rsidP="003128AB"/>
        </w:tc>
        <w:tc>
          <w:tcPr>
            <w:tcW w:w="370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38" w:type="dxa"/>
            <w:hideMark/>
          </w:tcPr>
          <w:p w:rsidR="003128AB" w:rsidRPr="003128AB" w:rsidRDefault="003128AB" w:rsidP="003128AB"/>
        </w:tc>
        <w:tc>
          <w:tcPr>
            <w:tcW w:w="304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262" w:type="dxa"/>
            <w:gridSpan w:val="9"/>
            <w:hideMark/>
          </w:tcPr>
          <w:p w:rsidR="003128AB" w:rsidRPr="003128AB" w:rsidRDefault="003128AB" w:rsidP="003128AB">
            <w:r w:rsidRPr="003128AB">
              <w:t>(подпись)</w:t>
            </w:r>
          </w:p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4497" w:type="dxa"/>
            <w:gridSpan w:val="16"/>
            <w:hideMark/>
          </w:tcPr>
          <w:p w:rsidR="003128AB" w:rsidRPr="003128AB" w:rsidRDefault="003128AB" w:rsidP="003128AB">
            <w:r w:rsidRPr="003128AB">
              <w:t>(расшифровка подписи)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360" w:type="dxa"/>
            <w:gridSpan w:val="21"/>
            <w:hideMark/>
          </w:tcPr>
          <w:p w:rsidR="003128AB" w:rsidRPr="003128AB" w:rsidRDefault="003128AB">
            <w:proofErr w:type="gramStart"/>
            <w:r w:rsidRPr="003128AB">
              <w:t>Исполнитель (лицо, ответственное</w:t>
            </w:r>
            <w:proofErr w:type="gramEnd"/>
          </w:p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3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333" w:type="dxa"/>
            <w:hideMark/>
          </w:tcPr>
          <w:p w:rsidR="003128AB" w:rsidRPr="003128AB" w:rsidRDefault="003128AB" w:rsidP="003128AB"/>
        </w:tc>
        <w:tc>
          <w:tcPr>
            <w:tcW w:w="258" w:type="dxa"/>
            <w:hideMark/>
          </w:tcPr>
          <w:p w:rsidR="003128AB" w:rsidRPr="003128AB" w:rsidRDefault="003128AB" w:rsidP="003128AB"/>
        </w:tc>
        <w:tc>
          <w:tcPr>
            <w:tcW w:w="303" w:type="dxa"/>
            <w:hideMark/>
          </w:tcPr>
          <w:p w:rsidR="003128AB" w:rsidRPr="003128AB" w:rsidRDefault="003128AB" w:rsidP="003128AB"/>
        </w:tc>
        <w:tc>
          <w:tcPr>
            <w:tcW w:w="298" w:type="dxa"/>
            <w:hideMark/>
          </w:tcPr>
          <w:p w:rsidR="003128AB" w:rsidRPr="003128AB" w:rsidRDefault="003128AB" w:rsidP="003128AB"/>
        </w:tc>
        <w:tc>
          <w:tcPr>
            <w:tcW w:w="277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0" w:type="dxa"/>
            <w:hideMark/>
          </w:tcPr>
          <w:p w:rsidR="003128AB" w:rsidRPr="003128AB" w:rsidRDefault="003128AB" w:rsidP="003128AB"/>
        </w:tc>
        <w:tc>
          <w:tcPr>
            <w:tcW w:w="286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82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90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308" w:type="dxa"/>
            <w:hideMark/>
          </w:tcPr>
          <w:p w:rsidR="003128AB" w:rsidRPr="003128AB" w:rsidRDefault="003128AB" w:rsidP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360" w:type="dxa"/>
            <w:gridSpan w:val="21"/>
            <w:hideMark/>
          </w:tcPr>
          <w:p w:rsidR="003128AB" w:rsidRPr="003128AB" w:rsidRDefault="003128AB">
            <w:r w:rsidRPr="003128AB">
              <w:t>за составление отчета)</w:t>
            </w:r>
          </w:p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262" w:type="dxa"/>
            <w:gridSpan w:val="9"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4497" w:type="dxa"/>
            <w:gridSpan w:val="16"/>
            <w:hideMark/>
          </w:tcPr>
          <w:p w:rsidR="003128AB" w:rsidRPr="003128AB" w:rsidRDefault="003128AB" w:rsidP="003128AB">
            <w:r w:rsidRPr="003128AB">
              <w:t> 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hideMark/>
          </w:tcPr>
          <w:p w:rsidR="003128AB" w:rsidRPr="003128AB" w:rsidRDefault="003128AB" w:rsidP="003128AB"/>
        </w:tc>
        <w:tc>
          <w:tcPr>
            <w:tcW w:w="247" w:type="dxa"/>
            <w:hideMark/>
          </w:tcPr>
          <w:p w:rsidR="003128AB" w:rsidRPr="003128AB" w:rsidRDefault="003128AB" w:rsidP="003128AB"/>
        </w:tc>
        <w:tc>
          <w:tcPr>
            <w:tcW w:w="237" w:type="dxa"/>
            <w:hideMark/>
          </w:tcPr>
          <w:p w:rsidR="003128AB" w:rsidRPr="003128AB" w:rsidRDefault="003128AB" w:rsidP="003128AB"/>
        </w:tc>
        <w:tc>
          <w:tcPr>
            <w:tcW w:w="326" w:type="dxa"/>
            <w:hideMark/>
          </w:tcPr>
          <w:p w:rsidR="003128AB" w:rsidRPr="003128AB" w:rsidRDefault="003128AB" w:rsidP="003128AB"/>
        </w:tc>
        <w:tc>
          <w:tcPr>
            <w:tcW w:w="370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38" w:type="dxa"/>
            <w:hideMark/>
          </w:tcPr>
          <w:p w:rsidR="003128AB" w:rsidRPr="003128AB" w:rsidRDefault="003128AB" w:rsidP="003128AB"/>
        </w:tc>
        <w:tc>
          <w:tcPr>
            <w:tcW w:w="304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5" w:type="dxa"/>
            <w:hideMark/>
          </w:tcPr>
          <w:p w:rsidR="003128AB" w:rsidRPr="003128AB" w:rsidRDefault="003128AB" w:rsidP="003128AB"/>
        </w:tc>
        <w:tc>
          <w:tcPr>
            <w:tcW w:w="236" w:type="dxa"/>
            <w:hideMark/>
          </w:tcPr>
          <w:p w:rsidR="003128AB" w:rsidRPr="003128AB" w:rsidRDefault="003128AB" w:rsidP="003128AB"/>
        </w:tc>
        <w:tc>
          <w:tcPr>
            <w:tcW w:w="257" w:type="dxa"/>
            <w:hideMark/>
          </w:tcPr>
          <w:p w:rsidR="003128AB" w:rsidRPr="003128AB" w:rsidRDefault="003128AB" w:rsidP="003128AB"/>
        </w:tc>
        <w:tc>
          <w:tcPr>
            <w:tcW w:w="233" w:type="dxa"/>
            <w:hideMark/>
          </w:tcPr>
          <w:p w:rsidR="003128AB" w:rsidRPr="003128AB" w:rsidRDefault="003128AB" w:rsidP="003128AB"/>
        </w:tc>
        <w:tc>
          <w:tcPr>
            <w:tcW w:w="2262" w:type="dxa"/>
            <w:gridSpan w:val="9"/>
            <w:hideMark/>
          </w:tcPr>
          <w:p w:rsidR="003128AB" w:rsidRPr="003128AB" w:rsidRDefault="003128AB" w:rsidP="003128AB">
            <w:r w:rsidRPr="003128AB">
              <w:t>(подпись)</w:t>
            </w:r>
          </w:p>
        </w:tc>
        <w:tc>
          <w:tcPr>
            <w:tcW w:w="263" w:type="dxa"/>
            <w:hideMark/>
          </w:tcPr>
          <w:p w:rsidR="003128AB" w:rsidRPr="003128AB" w:rsidRDefault="003128AB" w:rsidP="003128AB"/>
        </w:tc>
        <w:tc>
          <w:tcPr>
            <w:tcW w:w="273" w:type="dxa"/>
            <w:hideMark/>
          </w:tcPr>
          <w:p w:rsidR="003128AB" w:rsidRPr="003128AB" w:rsidRDefault="003128AB" w:rsidP="003128AB"/>
        </w:tc>
        <w:tc>
          <w:tcPr>
            <w:tcW w:w="4497" w:type="dxa"/>
            <w:gridSpan w:val="16"/>
            <w:hideMark/>
          </w:tcPr>
          <w:p w:rsidR="003128AB" w:rsidRPr="003128AB" w:rsidRDefault="003128AB" w:rsidP="003128AB">
            <w:r w:rsidRPr="003128AB">
              <w:t>(расшифровка подписи)</w:t>
            </w:r>
          </w:p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noWrap/>
            <w:hideMark/>
          </w:tcPr>
          <w:p w:rsidR="003128AB" w:rsidRPr="003128AB" w:rsidRDefault="003128AB"/>
        </w:tc>
        <w:tc>
          <w:tcPr>
            <w:tcW w:w="247" w:type="dxa"/>
            <w:noWrap/>
            <w:hideMark/>
          </w:tcPr>
          <w:p w:rsidR="003128AB" w:rsidRPr="003128AB" w:rsidRDefault="003128AB"/>
        </w:tc>
        <w:tc>
          <w:tcPr>
            <w:tcW w:w="237" w:type="dxa"/>
            <w:noWrap/>
            <w:hideMark/>
          </w:tcPr>
          <w:p w:rsidR="003128AB" w:rsidRPr="003128AB" w:rsidRDefault="003128AB"/>
        </w:tc>
        <w:tc>
          <w:tcPr>
            <w:tcW w:w="326" w:type="dxa"/>
            <w:noWrap/>
            <w:hideMark/>
          </w:tcPr>
          <w:p w:rsidR="003128AB" w:rsidRPr="003128AB" w:rsidRDefault="003128AB"/>
        </w:tc>
        <w:tc>
          <w:tcPr>
            <w:tcW w:w="370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38" w:type="dxa"/>
            <w:noWrap/>
            <w:hideMark/>
          </w:tcPr>
          <w:p w:rsidR="003128AB" w:rsidRPr="003128AB" w:rsidRDefault="003128AB"/>
        </w:tc>
        <w:tc>
          <w:tcPr>
            <w:tcW w:w="304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4634" w:type="dxa"/>
            <w:gridSpan w:val="18"/>
            <w:hideMark/>
          </w:tcPr>
          <w:p w:rsidR="003128AB" w:rsidRPr="003128AB" w:rsidRDefault="003128AB">
            <w:r w:rsidRPr="003128AB">
              <w:t>СОГЛАСОВАН</w:t>
            </w:r>
          </w:p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245" w:type="dxa"/>
            <w:hideMark/>
          </w:tcPr>
          <w:p w:rsidR="003128AB" w:rsidRPr="003128AB" w:rsidRDefault="003128AB" w:rsidP="003128AB"/>
        </w:tc>
        <w:tc>
          <w:tcPr>
            <w:tcW w:w="247" w:type="dxa"/>
            <w:hideMark/>
          </w:tcPr>
          <w:p w:rsidR="003128AB" w:rsidRPr="003128AB" w:rsidRDefault="003128AB" w:rsidP="003128AB"/>
        </w:tc>
        <w:tc>
          <w:tcPr>
            <w:tcW w:w="237" w:type="dxa"/>
            <w:hideMark/>
          </w:tcPr>
          <w:p w:rsidR="003128AB" w:rsidRPr="003128AB" w:rsidRDefault="003128AB" w:rsidP="003128AB"/>
        </w:tc>
        <w:tc>
          <w:tcPr>
            <w:tcW w:w="326" w:type="dxa"/>
            <w:hideMark/>
          </w:tcPr>
          <w:p w:rsidR="003128AB" w:rsidRPr="003128AB" w:rsidRDefault="003128AB" w:rsidP="003128AB"/>
        </w:tc>
        <w:tc>
          <w:tcPr>
            <w:tcW w:w="370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38" w:type="dxa"/>
            <w:hideMark/>
          </w:tcPr>
          <w:p w:rsidR="003128AB" w:rsidRPr="003128AB" w:rsidRDefault="003128AB" w:rsidP="003128AB"/>
        </w:tc>
        <w:tc>
          <w:tcPr>
            <w:tcW w:w="304" w:type="dxa"/>
            <w:hideMark/>
          </w:tcPr>
          <w:p w:rsidR="003128AB" w:rsidRPr="003128AB" w:rsidRDefault="003128AB" w:rsidP="003128AB"/>
        </w:tc>
        <w:tc>
          <w:tcPr>
            <w:tcW w:w="264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51" w:type="dxa"/>
            <w:hideMark/>
          </w:tcPr>
          <w:p w:rsidR="003128AB" w:rsidRPr="003128AB" w:rsidRDefault="003128AB" w:rsidP="003128AB"/>
        </w:tc>
        <w:tc>
          <w:tcPr>
            <w:tcW w:w="229" w:type="dxa"/>
            <w:hideMark/>
          </w:tcPr>
          <w:p w:rsidR="003128AB" w:rsidRPr="003128AB" w:rsidRDefault="003128AB" w:rsidP="003128AB"/>
        </w:tc>
        <w:tc>
          <w:tcPr>
            <w:tcW w:w="246" w:type="dxa"/>
            <w:hideMark/>
          </w:tcPr>
          <w:p w:rsidR="003128AB" w:rsidRPr="003128AB" w:rsidRDefault="003128AB" w:rsidP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1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375"/>
        </w:trPr>
        <w:tc>
          <w:tcPr>
            <w:tcW w:w="5114" w:type="dxa"/>
            <w:gridSpan w:val="20"/>
            <w:hideMark/>
          </w:tcPr>
          <w:p w:rsidR="003128AB" w:rsidRPr="003128AB" w:rsidRDefault="003128AB" w:rsidP="003128AB">
            <w:r w:rsidRPr="003128AB">
              <w:lastRenderedPageBreak/>
              <w:t> </w:t>
            </w:r>
          </w:p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  <w:tr w:rsidR="003128AB" w:rsidRPr="003128AB" w:rsidTr="003128AB">
        <w:trPr>
          <w:trHeight w:val="1050"/>
        </w:trPr>
        <w:tc>
          <w:tcPr>
            <w:tcW w:w="5114" w:type="dxa"/>
            <w:gridSpan w:val="20"/>
            <w:hideMark/>
          </w:tcPr>
          <w:p w:rsidR="003128AB" w:rsidRPr="003128AB" w:rsidRDefault="003128AB" w:rsidP="003128AB">
            <w:r w:rsidRPr="003128AB">
              <w:t xml:space="preserve">(начальник </w:t>
            </w:r>
            <w:proofErr w:type="gramStart"/>
            <w:r w:rsidRPr="003128AB">
              <w:t>департамента имущественных отношений администрации города Перми</w:t>
            </w:r>
            <w:proofErr w:type="gramEnd"/>
            <w:r w:rsidRPr="003128AB">
              <w:t>)</w:t>
            </w:r>
          </w:p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46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55" w:type="dxa"/>
            <w:noWrap/>
            <w:hideMark/>
          </w:tcPr>
          <w:p w:rsidR="003128AB" w:rsidRPr="003128AB" w:rsidRDefault="003128AB"/>
        </w:tc>
        <w:tc>
          <w:tcPr>
            <w:tcW w:w="236" w:type="dxa"/>
            <w:noWrap/>
            <w:hideMark/>
          </w:tcPr>
          <w:p w:rsidR="003128AB" w:rsidRPr="003128AB" w:rsidRDefault="003128AB"/>
        </w:tc>
        <w:tc>
          <w:tcPr>
            <w:tcW w:w="257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3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263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33" w:type="dxa"/>
            <w:noWrap/>
            <w:hideMark/>
          </w:tcPr>
          <w:p w:rsidR="003128AB" w:rsidRPr="003128AB" w:rsidRDefault="003128AB"/>
        </w:tc>
        <w:tc>
          <w:tcPr>
            <w:tcW w:w="258" w:type="dxa"/>
            <w:noWrap/>
            <w:hideMark/>
          </w:tcPr>
          <w:p w:rsidR="003128AB" w:rsidRPr="003128AB" w:rsidRDefault="003128AB"/>
        </w:tc>
        <w:tc>
          <w:tcPr>
            <w:tcW w:w="303" w:type="dxa"/>
            <w:noWrap/>
            <w:hideMark/>
          </w:tcPr>
          <w:p w:rsidR="003128AB" w:rsidRPr="003128AB" w:rsidRDefault="003128AB"/>
        </w:tc>
        <w:tc>
          <w:tcPr>
            <w:tcW w:w="298" w:type="dxa"/>
            <w:noWrap/>
            <w:hideMark/>
          </w:tcPr>
          <w:p w:rsidR="003128AB" w:rsidRPr="003128AB" w:rsidRDefault="003128AB"/>
        </w:tc>
        <w:tc>
          <w:tcPr>
            <w:tcW w:w="277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0" w:type="dxa"/>
            <w:noWrap/>
            <w:hideMark/>
          </w:tcPr>
          <w:p w:rsidR="003128AB" w:rsidRPr="003128AB" w:rsidRDefault="003128AB"/>
        </w:tc>
        <w:tc>
          <w:tcPr>
            <w:tcW w:w="286" w:type="dxa"/>
            <w:noWrap/>
            <w:hideMark/>
          </w:tcPr>
          <w:p w:rsidR="003128AB" w:rsidRPr="003128AB" w:rsidRDefault="003128AB"/>
        </w:tc>
        <w:tc>
          <w:tcPr>
            <w:tcW w:w="264" w:type="dxa"/>
            <w:noWrap/>
            <w:hideMark/>
          </w:tcPr>
          <w:p w:rsidR="003128AB" w:rsidRPr="003128AB" w:rsidRDefault="003128AB"/>
        </w:tc>
        <w:tc>
          <w:tcPr>
            <w:tcW w:w="282" w:type="dxa"/>
            <w:noWrap/>
            <w:hideMark/>
          </w:tcPr>
          <w:p w:rsidR="003128AB" w:rsidRPr="003128AB" w:rsidRDefault="003128AB"/>
        </w:tc>
        <w:tc>
          <w:tcPr>
            <w:tcW w:w="229" w:type="dxa"/>
            <w:noWrap/>
            <w:hideMark/>
          </w:tcPr>
          <w:p w:rsidR="003128AB" w:rsidRPr="003128AB" w:rsidRDefault="003128AB"/>
        </w:tc>
        <w:tc>
          <w:tcPr>
            <w:tcW w:w="290" w:type="dxa"/>
            <w:noWrap/>
            <w:hideMark/>
          </w:tcPr>
          <w:p w:rsidR="003128AB" w:rsidRPr="003128AB" w:rsidRDefault="003128AB"/>
        </w:tc>
        <w:tc>
          <w:tcPr>
            <w:tcW w:w="273" w:type="dxa"/>
            <w:noWrap/>
            <w:hideMark/>
          </w:tcPr>
          <w:p w:rsidR="003128AB" w:rsidRPr="003128AB" w:rsidRDefault="003128AB"/>
        </w:tc>
        <w:tc>
          <w:tcPr>
            <w:tcW w:w="308" w:type="dxa"/>
            <w:noWrap/>
            <w:hideMark/>
          </w:tcPr>
          <w:p w:rsidR="003128AB" w:rsidRPr="003128AB" w:rsidRDefault="003128AB"/>
        </w:tc>
        <w:tc>
          <w:tcPr>
            <w:tcW w:w="217" w:type="dxa"/>
            <w:noWrap/>
            <w:hideMark/>
          </w:tcPr>
          <w:p w:rsidR="003128AB" w:rsidRPr="003128AB" w:rsidRDefault="003128AB"/>
        </w:tc>
      </w:tr>
    </w:tbl>
    <w:p w:rsidR="002D3A63" w:rsidRDefault="002D3A63"/>
    <w:sectPr w:rsidR="002D3A63" w:rsidSect="00312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15B"/>
    <w:rsid w:val="001B106B"/>
    <w:rsid w:val="002D3A63"/>
    <w:rsid w:val="003128AB"/>
    <w:rsid w:val="007E5F12"/>
    <w:rsid w:val="00EC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8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28AB"/>
    <w:rPr>
      <w:color w:val="800080"/>
      <w:u w:val="single"/>
    </w:rPr>
  </w:style>
  <w:style w:type="paragraph" w:customStyle="1" w:styleId="xl65">
    <w:name w:val="xl65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312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312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312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3128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12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12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312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312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3128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3">
    <w:name w:val="xl113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4">
    <w:name w:val="xl114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1">
    <w:name w:val="xl131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2">
    <w:name w:val="xl132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3">
    <w:name w:val="xl133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5">
    <w:name w:val="xl135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39">
    <w:name w:val="xl139"/>
    <w:basedOn w:val="a"/>
    <w:rsid w:val="003128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40">
    <w:name w:val="xl140"/>
    <w:basedOn w:val="a"/>
    <w:rsid w:val="003128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3128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3128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3128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3128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3128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3128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3128A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3128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3128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3128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3128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3128A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3128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3128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">
    <w:name w:val="xl162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3128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5">
    <w:name w:val="xl165"/>
    <w:basedOn w:val="a"/>
    <w:rsid w:val="00312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67">
    <w:name w:val="xl167"/>
    <w:basedOn w:val="a"/>
    <w:rsid w:val="003128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3">
    <w:name w:val="xl173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4">
    <w:name w:val="xl174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8">
    <w:name w:val="xl178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9">
    <w:name w:val="xl179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0">
    <w:name w:val="xl180"/>
    <w:basedOn w:val="a"/>
    <w:rsid w:val="003128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3128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6">
    <w:name w:val="xl186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7">
    <w:name w:val="xl187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88">
    <w:name w:val="xl188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1">
    <w:name w:val="xl191"/>
    <w:basedOn w:val="a"/>
    <w:rsid w:val="003128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92">
    <w:name w:val="xl192"/>
    <w:basedOn w:val="a"/>
    <w:rsid w:val="0031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93">
    <w:name w:val="xl193"/>
    <w:basedOn w:val="a"/>
    <w:rsid w:val="00312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3128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31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5272</Words>
  <Characters>30056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Анна Владимировна</dc:creator>
  <cp:keywords/>
  <dc:description/>
  <cp:lastModifiedBy>Степанова Анна Владимировна</cp:lastModifiedBy>
  <cp:revision>11</cp:revision>
  <dcterms:created xsi:type="dcterms:W3CDTF">2014-03-24T07:51:00Z</dcterms:created>
  <dcterms:modified xsi:type="dcterms:W3CDTF">2014-03-24T08:00:00Z</dcterms:modified>
</cp:coreProperties>
</file>