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17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Информация о предоставлении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в 202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5 году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Style w:val="617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льготы в виде скидки по арендной плате муниципального имущества 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Style w:val="617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по состоянию на 01.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10.20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5 г.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Style w:val="617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>
        <w:tblPrEx/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Период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договоров аренды, по которым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предоставлена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льгота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Сумма фактически предоставленной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льготы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, тыс. руб.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</w:tr>
      <w:tr>
        <w:tblPrEx/>
        <w:trPr>
          <w:trHeight w:val="639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</w:rPr>
              <w:t xml:space="preserve">48 958,8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</w:rPr>
            </w:r>
          </w:p>
        </w:tc>
      </w:tr>
      <w:tr>
        <w:tblPrEx/>
        <w:trPr>
          <w:trHeight w:val="639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color w:val="auto"/>
                <w:sz w:val="28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</w:rPr>
              <w:t xml:space="preserve">48 503,2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yellow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gostyusheva-sa</cp:lastModifiedBy>
  <cp:revision>1</cp:revision>
  <dcterms:modified xsi:type="dcterms:W3CDTF">2025-10-31T12:40:36Z</dcterms:modified>
</cp:coreProperties>
</file>