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A4" w:rsidRDefault="001B21A4" w:rsidP="0086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05B9" w:rsidRDefault="008614FC" w:rsidP="0086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FC">
        <w:rPr>
          <w:rFonts w:ascii="Times New Roman" w:hAnsi="Times New Roman" w:cs="Times New Roman"/>
          <w:b/>
          <w:sz w:val="28"/>
          <w:szCs w:val="28"/>
        </w:rPr>
        <w:t>«О введении в обращение электронного льготного проездного документа для отдельных категорий граждан на маршрутах регулярных перевозок города Перми»</w:t>
      </w:r>
    </w:p>
    <w:p w:rsidR="008614FC" w:rsidRDefault="008614FC" w:rsidP="00861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FC" w:rsidRDefault="008614FC" w:rsidP="00031A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3D12">
        <w:rPr>
          <w:rFonts w:ascii="Times New Roman" w:hAnsi="Times New Roman" w:cs="Times New Roman"/>
          <w:sz w:val="28"/>
          <w:szCs w:val="28"/>
        </w:rPr>
        <w:t xml:space="preserve">со ст. 16 Федерального закона от 06.10.2003 № 131-фз «Об общих принципах организации местного самоуправления в Российской Федерации», </w:t>
      </w:r>
      <w:r w:rsidR="0033195C">
        <w:rPr>
          <w:rFonts w:ascii="Times New Roman" w:hAnsi="Times New Roman" w:cs="Times New Roman"/>
          <w:sz w:val="28"/>
          <w:szCs w:val="28"/>
        </w:rPr>
        <w:t>решением П</w:t>
      </w:r>
      <w:r w:rsidR="00173D12">
        <w:rPr>
          <w:rFonts w:ascii="Times New Roman" w:hAnsi="Times New Roman" w:cs="Times New Roman"/>
          <w:sz w:val="28"/>
          <w:szCs w:val="28"/>
        </w:rPr>
        <w:t xml:space="preserve">ермской городской Думы от </w:t>
      </w:r>
      <w:r w:rsidR="0033195C">
        <w:rPr>
          <w:rFonts w:ascii="Times New Roman" w:hAnsi="Times New Roman" w:cs="Times New Roman"/>
          <w:sz w:val="28"/>
          <w:szCs w:val="28"/>
        </w:rPr>
        <w:t>23</w:t>
      </w:r>
      <w:r w:rsidR="00173D12">
        <w:rPr>
          <w:rFonts w:ascii="Times New Roman" w:hAnsi="Times New Roman" w:cs="Times New Roman"/>
          <w:sz w:val="28"/>
          <w:szCs w:val="28"/>
        </w:rPr>
        <w:t>.</w:t>
      </w:r>
      <w:r w:rsidR="0033195C">
        <w:rPr>
          <w:rFonts w:ascii="Times New Roman" w:hAnsi="Times New Roman" w:cs="Times New Roman"/>
          <w:sz w:val="28"/>
          <w:szCs w:val="28"/>
        </w:rPr>
        <w:t>1</w:t>
      </w:r>
      <w:r w:rsidR="00173D12">
        <w:rPr>
          <w:rFonts w:ascii="Times New Roman" w:hAnsi="Times New Roman" w:cs="Times New Roman"/>
          <w:sz w:val="28"/>
          <w:szCs w:val="28"/>
        </w:rPr>
        <w:t>0.201</w:t>
      </w:r>
      <w:r w:rsidR="0033195C">
        <w:rPr>
          <w:rFonts w:ascii="Times New Roman" w:hAnsi="Times New Roman" w:cs="Times New Roman"/>
          <w:sz w:val="28"/>
          <w:szCs w:val="28"/>
        </w:rPr>
        <w:t>2</w:t>
      </w:r>
      <w:r w:rsidR="00173D12">
        <w:rPr>
          <w:rFonts w:ascii="Times New Roman" w:hAnsi="Times New Roman" w:cs="Times New Roman"/>
          <w:sz w:val="28"/>
          <w:szCs w:val="28"/>
        </w:rPr>
        <w:t xml:space="preserve"> № </w:t>
      </w:r>
      <w:r w:rsidR="0033195C">
        <w:rPr>
          <w:rFonts w:ascii="Times New Roman" w:hAnsi="Times New Roman" w:cs="Times New Roman"/>
          <w:sz w:val="28"/>
          <w:szCs w:val="28"/>
        </w:rPr>
        <w:t>216</w:t>
      </w:r>
      <w:r w:rsidR="00173D12">
        <w:rPr>
          <w:rFonts w:ascii="Times New Roman" w:hAnsi="Times New Roman" w:cs="Times New Roman"/>
          <w:sz w:val="28"/>
          <w:szCs w:val="28"/>
        </w:rPr>
        <w:t xml:space="preserve"> «Об у</w:t>
      </w:r>
      <w:r w:rsidR="0033195C">
        <w:rPr>
          <w:rFonts w:ascii="Times New Roman" w:hAnsi="Times New Roman" w:cs="Times New Roman"/>
          <w:sz w:val="28"/>
          <w:szCs w:val="28"/>
        </w:rPr>
        <w:t>тверждении Концепции развития городского пассажирского транспорта общего пользования города Перми»</w:t>
      </w:r>
      <w:r w:rsidR="00516C57">
        <w:rPr>
          <w:rFonts w:ascii="Times New Roman" w:hAnsi="Times New Roman" w:cs="Times New Roman"/>
          <w:sz w:val="28"/>
          <w:szCs w:val="28"/>
        </w:rPr>
        <w:t>, в целях организации проезда отдельных категорий граждан на маршрутах регулярных перевозок города Перми с использованием электронных льготных проездных документов администрация города Перми постановляет:</w:t>
      </w:r>
    </w:p>
    <w:p w:rsidR="00516C57" w:rsidRDefault="00516C57" w:rsidP="00516C5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обращение с 01.07.2014 на маршрутах регулярных перевозок города Перми для отдельных категорий граждан электронный льготный проездной документ (далее – Транспортная карта).</w:t>
      </w:r>
    </w:p>
    <w:p w:rsidR="00FA1EC4" w:rsidRDefault="00FA1EC4" w:rsidP="00516C5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908F7" w:rsidRDefault="00FA1EC4" w:rsidP="00FA1E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908F7">
        <w:rPr>
          <w:rFonts w:ascii="Times New Roman" w:hAnsi="Times New Roman" w:cs="Times New Roman"/>
          <w:sz w:val="28"/>
          <w:szCs w:val="28"/>
        </w:rPr>
        <w:t>приобретения Транспортных карт для отдельных категорий граждан;</w:t>
      </w:r>
    </w:p>
    <w:p w:rsidR="00FA1EC4" w:rsidRDefault="008908F7" w:rsidP="00FA1EC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социальной поддержки для отдельных категорий граждан.</w:t>
      </w:r>
    </w:p>
    <w:p w:rsidR="008908F7" w:rsidRDefault="008908F7" w:rsidP="008908F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департамент дорог и транспорта администрации города Перми (далее – департамент) уполномоченным органом , ответственным за организацию предоставления дополнительной меры социальной поддержки для отдельных категорий граждан.</w:t>
      </w:r>
    </w:p>
    <w:p w:rsidR="008908F7" w:rsidRDefault="00B66CE7" w:rsidP="008908F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в срок до </w:t>
      </w:r>
      <w:r w:rsidR="00890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08F7">
        <w:rPr>
          <w:rFonts w:ascii="Times New Roman" w:hAnsi="Times New Roman" w:cs="Times New Roman"/>
          <w:sz w:val="28"/>
          <w:szCs w:val="28"/>
        </w:rPr>
        <w:t>.06.2014:</w:t>
      </w:r>
    </w:p>
    <w:p w:rsidR="008908F7" w:rsidRDefault="00C96484" w:rsidP="0032600B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необходимые нормативно-правовые акты администрации города Перми в целях организации предоставления дополнительной меры социальной поддержки для отдельных категорий граждан посредством Транспортных кар</w:t>
      </w:r>
      <w:r w:rsidR="005D6136">
        <w:rPr>
          <w:rFonts w:ascii="Times New Roman" w:hAnsi="Times New Roman" w:cs="Times New Roman"/>
          <w:sz w:val="28"/>
          <w:szCs w:val="28"/>
        </w:rPr>
        <w:t>;</w:t>
      </w:r>
    </w:p>
    <w:p w:rsidR="005D6136" w:rsidRDefault="00C96484" w:rsidP="0032600B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5D6136">
        <w:rPr>
          <w:rFonts w:ascii="Times New Roman" w:hAnsi="Times New Roman" w:cs="Times New Roman"/>
          <w:sz w:val="28"/>
          <w:szCs w:val="28"/>
        </w:rPr>
        <w:t>муниципальное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МБУ «Гортранс» на предоставление муниципальной услуги по предоставлению дополнительной меры социальной поддержки для отдельных категорий граждан</w:t>
      </w:r>
      <w:r w:rsidR="0032600B">
        <w:rPr>
          <w:rFonts w:ascii="Times New Roman" w:hAnsi="Times New Roman" w:cs="Times New Roman"/>
          <w:sz w:val="28"/>
          <w:szCs w:val="28"/>
        </w:rPr>
        <w:t xml:space="preserve"> путем формирования системы распространения и пополнения Транспортных карт, совместимых с программно-аппаратным комплексом, используемым юридическими лицами и индивидуальными предпринимателями, </w:t>
      </w:r>
      <w:r w:rsidR="0032600B">
        <w:rPr>
          <w:rFonts w:ascii="Times New Roman" w:hAnsi="Times New Roman" w:cs="Times New Roman"/>
          <w:sz w:val="28"/>
          <w:szCs w:val="28"/>
        </w:rPr>
        <w:lastRenderedPageBreak/>
        <w:t>осуществляющими более половины объемов перевозок пассажиров городским пассажирским транспортном общего пользования</w:t>
      </w:r>
      <w:r w:rsidR="005D6136">
        <w:rPr>
          <w:rFonts w:ascii="Times New Roman" w:hAnsi="Times New Roman" w:cs="Times New Roman"/>
          <w:sz w:val="28"/>
          <w:szCs w:val="28"/>
        </w:rPr>
        <w:t>;</w:t>
      </w:r>
    </w:p>
    <w:p w:rsidR="00C96484" w:rsidRDefault="00C96484" w:rsidP="008908F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эскиз-макет Транспортной карты;</w:t>
      </w:r>
    </w:p>
    <w:p w:rsidR="005D6136" w:rsidRDefault="005D6136" w:rsidP="00D53161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Памятку пользователя Транспортной карт</w:t>
      </w:r>
      <w:r w:rsidR="00C964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136" w:rsidRDefault="005D6136" w:rsidP="005D61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бюджетному учреждению «Гортранс» в срок до 20.06.2014 обеспечить предоставление дополнительной меры социальн</w:t>
      </w:r>
      <w:r w:rsidR="00E93CAC">
        <w:rPr>
          <w:rFonts w:ascii="Times New Roman" w:hAnsi="Times New Roman" w:cs="Times New Roman"/>
          <w:sz w:val="28"/>
          <w:szCs w:val="28"/>
        </w:rPr>
        <w:t>ой поддержки для отдельных кате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93C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рий граждан путем </w:t>
      </w:r>
      <w:r w:rsidR="00E93CAC">
        <w:rPr>
          <w:rFonts w:ascii="Times New Roman" w:hAnsi="Times New Roman" w:cs="Times New Roman"/>
          <w:sz w:val="28"/>
          <w:szCs w:val="28"/>
        </w:rPr>
        <w:t>формирования на территории города Перми сети распространения и пополнения Транспортных карт.</w:t>
      </w:r>
    </w:p>
    <w:p w:rsidR="00E93CAC" w:rsidRDefault="00E93CAC" w:rsidP="005D61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индивидуальным предпринимателям и юридическим лицам, осуществляющим пассажирские перевозки на маршрутах регулярного сообщения города Перми</w:t>
      </w:r>
      <w:r w:rsidR="001B21A4">
        <w:rPr>
          <w:rFonts w:ascii="Times New Roman" w:hAnsi="Times New Roman" w:cs="Times New Roman"/>
          <w:sz w:val="28"/>
          <w:szCs w:val="28"/>
        </w:rPr>
        <w:t xml:space="preserve"> (далее – перевозчики)</w:t>
      </w:r>
      <w:r>
        <w:rPr>
          <w:rFonts w:ascii="Times New Roman" w:hAnsi="Times New Roman" w:cs="Times New Roman"/>
          <w:sz w:val="28"/>
          <w:szCs w:val="28"/>
        </w:rPr>
        <w:t>, определить программно-аппаратный комплекс, необходимый для обслуживания пассажиров, владеющих Транспортными картами, обеспечить оборудование принадлежащего им на праве собственности или ином законном основании и задействованного в пассажирских перевозок по маршрутам регулярных перевозок города Перми подвижного состава необходимым оборудованием, а также предоставить в департамент информацию о выбранном программно-аппаратном комплексе в 10-дневный срок с даты заключения соответствующих гражданско-правовых договоров</w:t>
      </w:r>
      <w:r w:rsidR="001B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71B3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="007B71B3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 пользование Муниципальному бюджетному учреждению «Гортранс» Транспортных карт, </w:t>
      </w:r>
      <w:r w:rsidR="007B71B3">
        <w:rPr>
          <w:rFonts w:ascii="Times New Roman" w:hAnsi="Times New Roman" w:cs="Times New Roman"/>
          <w:sz w:val="28"/>
          <w:szCs w:val="28"/>
        </w:rPr>
        <w:t xml:space="preserve">являющихся неотъемлемой частью </w:t>
      </w:r>
      <w:r>
        <w:rPr>
          <w:rFonts w:ascii="Times New Roman" w:hAnsi="Times New Roman" w:cs="Times New Roman"/>
          <w:sz w:val="28"/>
          <w:szCs w:val="28"/>
        </w:rPr>
        <w:t>выбранн</w:t>
      </w:r>
      <w:r w:rsidR="007B71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программно-аппаратн</w:t>
      </w:r>
      <w:r w:rsidR="007B71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7B71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A4" w:rsidRDefault="001B21A4" w:rsidP="005D61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г. Перми от 27</w:t>
      </w:r>
      <w:r w:rsidR="00576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01.2009 № 26 «Об утверждении Порядка оформления, реализации проездных документов для отдельных категорий пассажиров на маршрутах городского сообщения (автобус, трамвай, троллейбус) в городе Перми и проезда с использованием проездных документов».</w:t>
      </w:r>
    </w:p>
    <w:p w:rsidR="001B21A4" w:rsidRDefault="001B21A4" w:rsidP="005D61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опубликования, за исключением пункта 7, который вступает в силу с 01.07.2014 г.</w:t>
      </w:r>
    </w:p>
    <w:p w:rsidR="001B21A4" w:rsidRDefault="001B21A4" w:rsidP="005D61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образования».</w:t>
      </w:r>
    </w:p>
    <w:p w:rsidR="001B21A4" w:rsidRDefault="001B21A4" w:rsidP="005D613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Перми Дашкевича А.В.</w:t>
      </w:r>
    </w:p>
    <w:p w:rsidR="001B21A4" w:rsidRDefault="001B21A4" w:rsidP="001B21A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21A4" w:rsidRPr="005D6136" w:rsidRDefault="001B21A4" w:rsidP="001B21A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21A4" w:rsidRDefault="001B21A4" w:rsidP="001B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5D6136" w:rsidRDefault="001B21A4" w:rsidP="001B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города Перми                               Д.И. Самойлов</w:t>
      </w:r>
    </w:p>
    <w:p w:rsidR="00D53161" w:rsidRDefault="00D53161" w:rsidP="001B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A5" w:rsidRDefault="00DB2AA5" w:rsidP="001B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A5" w:rsidRDefault="00DB2AA5" w:rsidP="001B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61" w:rsidRDefault="00D53161" w:rsidP="00D5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61">
        <w:rPr>
          <w:rFonts w:ascii="Times New Roman" w:hAnsi="Times New Roman" w:cs="Times New Roman"/>
          <w:b/>
          <w:sz w:val="28"/>
          <w:szCs w:val="28"/>
        </w:rPr>
        <w:t xml:space="preserve">Порядок приобретения </w:t>
      </w:r>
    </w:p>
    <w:p w:rsidR="00D53161" w:rsidRPr="00D53161" w:rsidRDefault="00D53161" w:rsidP="00D5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61">
        <w:rPr>
          <w:rFonts w:ascii="Times New Roman" w:hAnsi="Times New Roman" w:cs="Times New Roman"/>
          <w:b/>
          <w:sz w:val="28"/>
          <w:szCs w:val="28"/>
        </w:rPr>
        <w:t>Транспортных карт для отдельных категорий граждан</w:t>
      </w:r>
    </w:p>
    <w:p w:rsidR="00D53161" w:rsidRDefault="00D53161" w:rsidP="001B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61" w:rsidRPr="00FA53CB" w:rsidRDefault="00FA53CB" w:rsidP="00FA53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53161" w:rsidRDefault="00D53161" w:rsidP="00FA53CB">
      <w:pPr>
        <w:pStyle w:val="a4"/>
        <w:numPr>
          <w:ilvl w:val="1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приобретения Транспортных карт для отдельных категорий граждан (далее – Порядок) устанавливает процедуру оформления и распространения Транспортных карт для отдельных категорий граждан.</w:t>
      </w:r>
    </w:p>
    <w:p w:rsidR="00D53161" w:rsidRDefault="00D53161" w:rsidP="00FA53CB">
      <w:pPr>
        <w:pStyle w:val="a4"/>
        <w:numPr>
          <w:ilvl w:val="1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161">
        <w:rPr>
          <w:rFonts w:ascii="Times New Roman" w:hAnsi="Times New Roman" w:cs="Times New Roman"/>
          <w:sz w:val="28"/>
          <w:szCs w:val="28"/>
        </w:rPr>
        <w:t xml:space="preserve">В соответствии с решением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Перми» </w:t>
      </w:r>
      <w:r>
        <w:rPr>
          <w:rFonts w:ascii="Times New Roman" w:hAnsi="Times New Roman" w:cs="Times New Roman"/>
          <w:sz w:val="28"/>
          <w:szCs w:val="28"/>
        </w:rPr>
        <w:t>к ка</w:t>
      </w:r>
      <w:r w:rsidRPr="00D53161">
        <w:rPr>
          <w:rFonts w:ascii="Times New Roman" w:hAnsi="Times New Roman" w:cs="Times New Roman"/>
          <w:sz w:val="28"/>
          <w:szCs w:val="28"/>
        </w:rPr>
        <w:t>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53161">
        <w:rPr>
          <w:rFonts w:ascii="Times New Roman" w:hAnsi="Times New Roman" w:cs="Times New Roman"/>
          <w:sz w:val="28"/>
          <w:szCs w:val="28"/>
        </w:rPr>
        <w:t xml:space="preserve"> граждан, имеющих право на приобретение Транспортных карт</w:t>
      </w:r>
      <w:r>
        <w:rPr>
          <w:rFonts w:ascii="Times New Roman" w:hAnsi="Times New Roman" w:cs="Times New Roman"/>
          <w:sz w:val="28"/>
          <w:szCs w:val="28"/>
        </w:rPr>
        <w:t>, относятся:</w:t>
      </w:r>
    </w:p>
    <w:p w:rsidR="00D53161" w:rsidRDefault="00D53161" w:rsidP="00D53161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и студенты общеобразовательных и профессиональных образовательных организаций;</w:t>
      </w:r>
    </w:p>
    <w:p w:rsidR="00D53161" w:rsidRDefault="00D53161" w:rsidP="00D53161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</w:t>
      </w:r>
      <w:r w:rsidR="00FA53CB">
        <w:rPr>
          <w:rFonts w:ascii="Times New Roman" w:hAnsi="Times New Roman" w:cs="Times New Roman"/>
          <w:sz w:val="28"/>
          <w:szCs w:val="28"/>
        </w:rPr>
        <w:t xml:space="preserve"> и студенты очной формы обучения образовательных организаций высшего образования и профессиональных образовательных организаций;</w:t>
      </w:r>
    </w:p>
    <w:p w:rsidR="00FA53CB" w:rsidRDefault="00FA53CB" w:rsidP="00D53161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право на трудовую пенсию по старости, но не имеющие права на меры социальной поддержки в соответствии с федеральным и региональным законодательством.</w:t>
      </w:r>
    </w:p>
    <w:p w:rsidR="00FA53CB" w:rsidRDefault="00FA53CB" w:rsidP="00FA53C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Транспортная карта представляет собой бесконтактную микропроцессорную пластиковую карту размером 8,5 х 5,5 см.</w:t>
      </w:r>
    </w:p>
    <w:p w:rsidR="00FA53CB" w:rsidRDefault="00FA53CB" w:rsidP="00FA53C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Транспортной карты имеется надпись «Транспортная карта» с указанием категории </w:t>
      </w:r>
      <w:r w:rsidR="00DC49D1">
        <w:rPr>
          <w:rFonts w:ascii="Times New Roman" w:hAnsi="Times New Roman" w:cs="Times New Roman"/>
          <w:sz w:val="28"/>
          <w:szCs w:val="28"/>
        </w:rPr>
        <w:t>владельца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карты, </w:t>
      </w:r>
      <w:r w:rsidR="00CD4880">
        <w:rPr>
          <w:rFonts w:ascii="Times New Roman" w:hAnsi="Times New Roman" w:cs="Times New Roman"/>
          <w:sz w:val="28"/>
          <w:szCs w:val="28"/>
        </w:rPr>
        <w:t xml:space="preserve">место для размещения фотографии </w:t>
      </w:r>
      <w:r w:rsidR="00DC49D1">
        <w:rPr>
          <w:rFonts w:ascii="Times New Roman" w:hAnsi="Times New Roman" w:cs="Times New Roman"/>
          <w:sz w:val="28"/>
          <w:szCs w:val="28"/>
        </w:rPr>
        <w:t>владельца</w:t>
      </w:r>
      <w:r w:rsidR="00CD4880">
        <w:rPr>
          <w:rFonts w:ascii="Times New Roman" w:hAnsi="Times New Roman" w:cs="Times New Roman"/>
          <w:sz w:val="28"/>
          <w:szCs w:val="28"/>
        </w:rPr>
        <w:t xml:space="preserve"> Транспортной карты, поле для записи фамилии, имени, отчества владельца Транспортной карты. На оборотной стороне карты должен быть указан срок окончания действия Транспортной карты, контактная информация службы поддержки Транспортных карт и правила пользования Транспортной картой.</w:t>
      </w:r>
    </w:p>
    <w:p w:rsidR="00CD4880" w:rsidRDefault="00CD4880" w:rsidP="00FA53C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Транспортной карты </w:t>
      </w:r>
      <w:r w:rsidR="00FC68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66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C6866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866">
        <w:rPr>
          <w:rFonts w:ascii="Times New Roman" w:hAnsi="Times New Roman" w:cs="Times New Roman"/>
          <w:sz w:val="28"/>
          <w:szCs w:val="28"/>
        </w:rPr>
        <w:t>Транспортная карта является именной и не подлежит передаче в пользование другим лицам.</w:t>
      </w:r>
    </w:p>
    <w:p w:rsidR="00DC49D1" w:rsidRDefault="00DC49D1" w:rsidP="00FA53C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Транспортные карты учащихся и студентов общеобразовательных и профессиональных образовательных организаций имеют фон зеленого цвета,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Транспортные карты учащихся и студентов очной формы обучения образовательных организаций высшего образования и профессиональных образовательных организаций – фон синего цвета, Транспортные карты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 – фон красного цвета.</w:t>
      </w:r>
    </w:p>
    <w:p w:rsidR="00DC49D1" w:rsidRDefault="00DC49D1" w:rsidP="00FA53C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Характеристики Транспортной карты должны соответствовать требованиям  стандарта Российской Федерации ГОСТ Р ИСО/МЭК 7810-2006 «Карты идентификационные. Ф</w:t>
      </w:r>
      <w:r w:rsidR="00DB2AA5">
        <w:rPr>
          <w:rFonts w:ascii="Times New Roman" w:hAnsi="Times New Roman" w:cs="Times New Roman"/>
          <w:sz w:val="28"/>
          <w:szCs w:val="28"/>
        </w:rPr>
        <w:t>изические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характеристики».</w:t>
      </w:r>
    </w:p>
    <w:p w:rsidR="00DC49D1" w:rsidRDefault="00DC49D1" w:rsidP="00FA53C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49D1" w:rsidRDefault="00DC49D1" w:rsidP="00DC49D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приобретения Транспортных карт для отдельных категорий граждан</w:t>
      </w:r>
    </w:p>
    <w:p w:rsidR="00DC49D1" w:rsidRDefault="00DC49D1" w:rsidP="00835191">
      <w:pPr>
        <w:pStyle w:val="a4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Транспортных карт осуществляется </w:t>
      </w:r>
      <w:r w:rsidR="00835191">
        <w:rPr>
          <w:rFonts w:ascii="Times New Roman" w:hAnsi="Times New Roman" w:cs="Times New Roman"/>
          <w:sz w:val="28"/>
          <w:szCs w:val="28"/>
        </w:rPr>
        <w:t xml:space="preserve">в определенных в установленном порядке специально оборудованных </w:t>
      </w:r>
      <w:r w:rsidR="00031AB2">
        <w:rPr>
          <w:rFonts w:ascii="Times New Roman" w:hAnsi="Times New Roman" w:cs="Times New Roman"/>
          <w:sz w:val="28"/>
          <w:szCs w:val="28"/>
        </w:rPr>
        <w:t>местах их реализации.</w:t>
      </w:r>
    </w:p>
    <w:p w:rsidR="00835191" w:rsidRDefault="00835191">
      <w:pPr>
        <w:pStyle w:val="a4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районе города Перми должно функционировать не менее 5 мест реализации Транспортных карт. Места их расположения, а также режим их работы публикуются на официальном сайте администрации города Перми. </w:t>
      </w:r>
    </w:p>
    <w:p w:rsidR="00835191" w:rsidRDefault="00835191">
      <w:pPr>
        <w:pStyle w:val="a4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Транспортной карты осуществляется путем ее первичного приобретения и последующего пополнения.</w:t>
      </w:r>
    </w:p>
    <w:p w:rsidR="00835191" w:rsidRDefault="00835191">
      <w:pPr>
        <w:pStyle w:val="a4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Транспортной карты осуществляется на основании следующих документов:</w:t>
      </w:r>
    </w:p>
    <w:p w:rsidR="00835191" w:rsidRDefault="00835191" w:rsidP="007D20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право на приобретение Транспортной карты;</w:t>
      </w:r>
    </w:p>
    <w:p w:rsidR="00835191" w:rsidRDefault="00835191" w:rsidP="007D20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факт проживания постоянно или преимущественно в городе Перми.</w:t>
      </w:r>
    </w:p>
    <w:p w:rsidR="00835191" w:rsidRDefault="00835191" w:rsidP="007D20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приобретении Транспортной карты гражданин оплачивает стоимость,</w:t>
      </w:r>
      <w:r w:rsidRPr="008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установленную постановлением администрации города Перми.</w:t>
      </w:r>
    </w:p>
    <w:p w:rsidR="007D20BD" w:rsidRDefault="007D20BD" w:rsidP="007D20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При первичном приобретении Транспортной карты гражданин из числа лиц, относящихся к льготным категориям граждан, получает в пользование Транспортную карту.</w:t>
      </w:r>
    </w:p>
    <w:p w:rsidR="007D20BD" w:rsidRDefault="007D20BD" w:rsidP="007D20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При пополнении Транспортной карты производится зачисление стоимости, установленной постановлением администрации города Перми, </w:t>
      </w:r>
      <w:r w:rsidR="00031AB2">
        <w:rPr>
          <w:rFonts w:ascii="Times New Roman" w:hAnsi="Times New Roman" w:cs="Times New Roman"/>
          <w:sz w:val="28"/>
          <w:szCs w:val="28"/>
        </w:rPr>
        <w:t xml:space="preserve">на ранее выданную Транспортную карту, </w:t>
      </w:r>
      <w:r>
        <w:rPr>
          <w:rFonts w:ascii="Times New Roman" w:hAnsi="Times New Roman" w:cs="Times New Roman"/>
          <w:sz w:val="28"/>
          <w:szCs w:val="28"/>
        </w:rPr>
        <w:t xml:space="preserve">выдача новой Транспортной карты не производится. </w:t>
      </w:r>
    </w:p>
    <w:p w:rsidR="007D20BD" w:rsidRDefault="00031AB2" w:rsidP="007D20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</w:t>
      </w:r>
      <w:r w:rsidR="007D20BD">
        <w:rPr>
          <w:rFonts w:ascii="Times New Roman" w:hAnsi="Times New Roman" w:cs="Times New Roman"/>
          <w:sz w:val="28"/>
          <w:szCs w:val="28"/>
        </w:rPr>
        <w:t xml:space="preserve"> приобретении Транспортной карты </w:t>
      </w:r>
      <w:r w:rsidR="00C96484">
        <w:rPr>
          <w:rFonts w:ascii="Times New Roman" w:hAnsi="Times New Roman" w:cs="Times New Roman"/>
          <w:sz w:val="28"/>
          <w:szCs w:val="28"/>
        </w:rPr>
        <w:t>обеспечивается</w:t>
      </w:r>
      <w:r w:rsidR="007D20BD">
        <w:rPr>
          <w:rFonts w:ascii="Times New Roman" w:hAnsi="Times New Roman" w:cs="Times New Roman"/>
          <w:sz w:val="28"/>
          <w:szCs w:val="28"/>
        </w:rPr>
        <w:t xml:space="preserve"> возможность разме</w:t>
      </w:r>
      <w:r w:rsidR="00C96484">
        <w:rPr>
          <w:rFonts w:ascii="Times New Roman" w:hAnsi="Times New Roman" w:cs="Times New Roman"/>
          <w:sz w:val="28"/>
          <w:szCs w:val="28"/>
        </w:rPr>
        <w:t>щения</w:t>
      </w:r>
      <w:r w:rsidR="007D20B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бланке Транспортной карты</w:t>
      </w:r>
      <w:r w:rsidR="007D20BD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C964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владельца</w:t>
      </w:r>
      <w:r w:rsidR="007D20BD">
        <w:rPr>
          <w:rFonts w:ascii="Times New Roman" w:hAnsi="Times New Roman" w:cs="Times New Roman"/>
          <w:sz w:val="28"/>
          <w:szCs w:val="28"/>
        </w:rPr>
        <w:t>, заполнить поля для записи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владельца</w:t>
      </w:r>
      <w:r w:rsidR="007D20BD">
        <w:rPr>
          <w:rFonts w:ascii="Times New Roman" w:hAnsi="Times New Roman" w:cs="Times New Roman"/>
          <w:sz w:val="28"/>
          <w:szCs w:val="28"/>
        </w:rPr>
        <w:t xml:space="preserve">, </w:t>
      </w:r>
      <w:r w:rsidR="00C964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20BD">
        <w:rPr>
          <w:rFonts w:ascii="Times New Roman" w:hAnsi="Times New Roman" w:cs="Times New Roman"/>
          <w:sz w:val="28"/>
          <w:szCs w:val="28"/>
        </w:rPr>
        <w:lastRenderedPageBreak/>
        <w:t>удостовер</w:t>
      </w:r>
      <w:r w:rsidR="00C96484">
        <w:rPr>
          <w:rFonts w:ascii="Times New Roman" w:hAnsi="Times New Roman" w:cs="Times New Roman"/>
          <w:sz w:val="28"/>
          <w:szCs w:val="28"/>
        </w:rPr>
        <w:t>ения</w:t>
      </w:r>
      <w:r w:rsidR="007D20BD">
        <w:rPr>
          <w:rFonts w:ascii="Times New Roman" w:hAnsi="Times New Roman" w:cs="Times New Roman"/>
          <w:sz w:val="28"/>
          <w:szCs w:val="28"/>
        </w:rPr>
        <w:t xml:space="preserve"> их печатью организации, </w:t>
      </w:r>
      <w:r>
        <w:rPr>
          <w:rFonts w:ascii="Times New Roman" w:hAnsi="Times New Roman" w:cs="Times New Roman"/>
          <w:sz w:val="28"/>
          <w:szCs w:val="28"/>
        </w:rPr>
        <w:t>осуществляющ</w:t>
      </w:r>
      <w:r w:rsidR="007D20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20BD">
        <w:rPr>
          <w:rFonts w:ascii="Times New Roman" w:hAnsi="Times New Roman" w:cs="Times New Roman"/>
          <w:sz w:val="28"/>
          <w:szCs w:val="28"/>
        </w:rPr>
        <w:t xml:space="preserve"> распространение Т</w:t>
      </w:r>
      <w:r>
        <w:rPr>
          <w:rFonts w:ascii="Times New Roman" w:hAnsi="Times New Roman" w:cs="Times New Roman"/>
          <w:sz w:val="28"/>
          <w:szCs w:val="28"/>
        </w:rPr>
        <w:t>ранспортных карт.</w:t>
      </w:r>
    </w:p>
    <w:p w:rsidR="007D20BD" w:rsidRDefault="00C9648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Активация Транспортной карты, то есть способность применяться для подтверждения права владельца на получения дополнительной меры социальной поддержки, наступает в течение не более 24 часов с момента ее приобретения.</w:t>
      </w:r>
    </w:p>
    <w:p w:rsidR="00F74827" w:rsidRDefault="00C9648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74827">
        <w:rPr>
          <w:rFonts w:ascii="Times New Roman" w:hAnsi="Times New Roman" w:cs="Times New Roman"/>
          <w:sz w:val="28"/>
          <w:szCs w:val="28"/>
        </w:rPr>
        <w:t>Владельцу Транспортной карты запрещается  совершать действия, приводящие к нарушению целостности, порче  Транспортной карты.</w:t>
      </w:r>
    </w:p>
    <w:p w:rsidR="00F74827" w:rsidRDefault="00F74827" w:rsidP="00F7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827" w:rsidRDefault="00F74827" w:rsidP="00F7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827" w:rsidRPr="00F74827" w:rsidRDefault="00F74827" w:rsidP="00F74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AB2" w:rsidRPr="00F74827" w:rsidRDefault="00031AB2" w:rsidP="00F74827">
      <w:pPr>
        <w:pStyle w:val="a4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27">
        <w:rPr>
          <w:rFonts w:ascii="Times New Roman" w:hAnsi="Times New Roman" w:cs="Times New Roman"/>
          <w:b/>
          <w:sz w:val="28"/>
          <w:szCs w:val="28"/>
        </w:rPr>
        <w:t>Порядок предоставления дополнительной меры социальной поддержки для отдельных категорий граждан</w:t>
      </w:r>
    </w:p>
    <w:p w:rsidR="00031AB2" w:rsidRDefault="00031AB2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1AB2" w:rsidRDefault="00031AB2" w:rsidP="00031AB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31AB2" w:rsidRDefault="00031AB2" w:rsidP="00031AB2">
      <w:pPr>
        <w:pStyle w:val="a4"/>
        <w:numPr>
          <w:ilvl w:val="1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и процедуру предоставления дополнительной меры социальной поддержки для отдельных категорий граждан.</w:t>
      </w:r>
    </w:p>
    <w:p w:rsidR="00031AB2" w:rsidRDefault="00F74827" w:rsidP="00031AB2">
      <w:pPr>
        <w:pStyle w:val="a4"/>
        <w:numPr>
          <w:ilvl w:val="1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карта предназначена для подтверждения права отдельных категорий граждан, установленных решением Пермской городской Думы № №%, на проезд по маршрутам городского пассажирского транспорта общего пользования города Перми (за исключением маршрутов, обслуживаемых в режиме маршрутного такси) без дополнительной оплаты. </w:t>
      </w:r>
    </w:p>
    <w:p w:rsidR="00F74827" w:rsidRDefault="00F74827" w:rsidP="00031AB2">
      <w:pPr>
        <w:pStyle w:val="a4"/>
        <w:numPr>
          <w:ilvl w:val="1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карта подлежит применению ее владельцем при условии ее активации в установленном порядке.</w:t>
      </w:r>
    </w:p>
    <w:p w:rsidR="00F74827" w:rsidRDefault="00F74827" w:rsidP="00031AB2">
      <w:pPr>
        <w:pStyle w:val="a4"/>
        <w:numPr>
          <w:ilvl w:val="1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карта не дает права на бесплатный провоз багажа.</w:t>
      </w:r>
    </w:p>
    <w:p w:rsidR="00F74827" w:rsidRDefault="00F74827" w:rsidP="00031AB2">
      <w:pPr>
        <w:pStyle w:val="a4"/>
        <w:numPr>
          <w:ilvl w:val="1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Транспортной карты прекращается в следующих случаях:</w:t>
      </w:r>
    </w:p>
    <w:p w:rsidR="00F74827" w:rsidRDefault="00F74827" w:rsidP="00F7482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Транспортной карты;</w:t>
      </w:r>
    </w:p>
    <w:p w:rsidR="00F74827" w:rsidRDefault="00F74827" w:rsidP="00F7482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утрата гражданином статуса, дающего право на приобретение Транспортной карты;</w:t>
      </w:r>
    </w:p>
    <w:p w:rsidR="00F74827" w:rsidRDefault="00F74827" w:rsidP="00F7482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порча Транспортной карты.</w:t>
      </w:r>
    </w:p>
    <w:p w:rsidR="00F74827" w:rsidRDefault="00F74827" w:rsidP="00F7482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74827" w:rsidRDefault="00F74827" w:rsidP="00F7482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социальной поддержки для отдельных категорий граждан</w:t>
      </w:r>
    </w:p>
    <w:p w:rsidR="00F74827" w:rsidRDefault="00F74827" w:rsidP="00F74827">
      <w:pPr>
        <w:pStyle w:val="a4"/>
        <w:numPr>
          <w:ilvl w:val="1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проезде в городском пассажирском транспорте общего пользования города Перми владелец Транспортной карты предъявляет кондуктору Транспортную карту, а в случае, если на лицевой стороне Транспортной карты отсутствует фотография владельца также предъявляет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наличие у него статуса гражданина из отдельных категорий граждан.</w:t>
      </w:r>
    </w:p>
    <w:p w:rsidR="00F74827" w:rsidRDefault="00F7482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документами являются:</w:t>
      </w:r>
    </w:p>
    <w:p w:rsidR="00F74827" w:rsidRDefault="00F7482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студентов – студенческий билет;</w:t>
      </w:r>
    </w:p>
    <w:p w:rsidR="00F74827" w:rsidRDefault="00F7482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школьников и учащихся профессиональных образовательных учреждений – справка из школы и ученический билет;</w:t>
      </w:r>
    </w:p>
    <w:p w:rsidR="00F74827" w:rsidRDefault="00F7482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пенсионеров – пенсионное удостоверение.</w:t>
      </w:r>
    </w:p>
    <w:p w:rsidR="00F74827" w:rsidRDefault="00F7482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Кондуктор при помощи специального устройства (валидатора) считывает информацию о валидности Транспортной карты и устанавливает возможность предоставления права проезда по Транспортной карте.</w:t>
      </w:r>
    </w:p>
    <w:p w:rsidR="00F74827" w:rsidRDefault="00F7482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случае, если Транспортная карта валидна </w:t>
      </w:r>
      <w:r w:rsidR="009C7B97">
        <w:rPr>
          <w:rFonts w:ascii="Times New Roman" w:hAnsi="Times New Roman" w:cs="Times New Roman"/>
          <w:sz w:val="28"/>
          <w:szCs w:val="28"/>
        </w:rPr>
        <w:t>(активизирована на соответствующий период) кондуктор выдает владельцу Транспортной карты разовый билет. В случае, если Транспортная карта не является валидной, то владелец Транспортной карты оплачивает проезд по утвержденному тарифу.</w:t>
      </w:r>
    </w:p>
    <w:p w:rsidR="009C7B97" w:rsidRDefault="009C7B9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Владельцу Транспортной карты запрещается передавать ее другому лицу, а также использовать ее повторно в течение одной поездки.</w:t>
      </w:r>
    </w:p>
    <w:p w:rsidR="009C7B97" w:rsidRDefault="009C7B97" w:rsidP="009C7B97">
      <w:pPr>
        <w:pStyle w:val="a4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возникновении спорных ситуаций по вопросам валидности Транспортной карты, а  также ее надлежащего использования, владелец Транспортной карты вправе обратиться за технической поддержкой в сервисную службу, контактные данные которой указываются на оборотной стороне Транспортной карты. </w:t>
      </w:r>
    </w:p>
    <w:sectPr w:rsidR="009C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3122"/>
    <w:multiLevelType w:val="multilevel"/>
    <w:tmpl w:val="6B6C9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CE2E03"/>
    <w:multiLevelType w:val="multilevel"/>
    <w:tmpl w:val="BC429E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60463532"/>
    <w:multiLevelType w:val="multilevel"/>
    <w:tmpl w:val="F342D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01D6422"/>
    <w:multiLevelType w:val="hybridMultilevel"/>
    <w:tmpl w:val="9824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A6"/>
    <w:rsid w:val="00031AB2"/>
    <w:rsid w:val="00094918"/>
    <w:rsid w:val="00173D12"/>
    <w:rsid w:val="001B21A4"/>
    <w:rsid w:val="002F422A"/>
    <w:rsid w:val="0032600B"/>
    <w:rsid w:val="0033195C"/>
    <w:rsid w:val="003E01F6"/>
    <w:rsid w:val="003E1DFE"/>
    <w:rsid w:val="004161A8"/>
    <w:rsid w:val="00507EAF"/>
    <w:rsid w:val="00516C57"/>
    <w:rsid w:val="005761FA"/>
    <w:rsid w:val="005C7C9F"/>
    <w:rsid w:val="005D6136"/>
    <w:rsid w:val="00693440"/>
    <w:rsid w:val="00744616"/>
    <w:rsid w:val="007466DC"/>
    <w:rsid w:val="007B71B3"/>
    <w:rsid w:val="007D20BD"/>
    <w:rsid w:val="00835191"/>
    <w:rsid w:val="008614FC"/>
    <w:rsid w:val="008908F7"/>
    <w:rsid w:val="008B2C2A"/>
    <w:rsid w:val="008E7F2B"/>
    <w:rsid w:val="009C7B97"/>
    <w:rsid w:val="00A50C0D"/>
    <w:rsid w:val="00A54CEF"/>
    <w:rsid w:val="00AA0883"/>
    <w:rsid w:val="00B66CE7"/>
    <w:rsid w:val="00C96484"/>
    <w:rsid w:val="00CD4880"/>
    <w:rsid w:val="00CF6686"/>
    <w:rsid w:val="00D47C14"/>
    <w:rsid w:val="00D53161"/>
    <w:rsid w:val="00DB2AA5"/>
    <w:rsid w:val="00DC49D1"/>
    <w:rsid w:val="00E93CAC"/>
    <w:rsid w:val="00E943A6"/>
    <w:rsid w:val="00EB7DF3"/>
    <w:rsid w:val="00EF05B9"/>
    <w:rsid w:val="00F358D9"/>
    <w:rsid w:val="00F74827"/>
    <w:rsid w:val="00FA1EC4"/>
    <w:rsid w:val="00FA53CB"/>
    <w:rsid w:val="00FC6866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D442-4307-403F-A920-67BC3E26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Ирина Евгеньевна</dc:creator>
  <cp:lastModifiedBy>Пользователь</cp:lastModifiedBy>
  <cp:revision>2</cp:revision>
  <cp:lastPrinted>2014-05-02T06:07:00Z</cp:lastPrinted>
  <dcterms:created xsi:type="dcterms:W3CDTF">2014-05-07T11:43:00Z</dcterms:created>
  <dcterms:modified xsi:type="dcterms:W3CDTF">2014-05-07T11:43:00Z</dcterms:modified>
</cp:coreProperties>
</file>