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D8" w:rsidRDefault="008A6667" w:rsidP="00E81157">
      <w:pPr>
        <w:pStyle w:val="a7"/>
        <w:spacing w:before="72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1158875"/>
                <wp:effectExtent l="2540" t="0" r="0" b="3175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15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ED8" w:rsidRPr="003C530B" w:rsidRDefault="003C530B" w:rsidP="00BC6ED8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Об утверждении порядка передачи оборудования детям-инвалидам, завершившим обучение по образовательным программам общего образования в муниципальных образовательных учреждениях города Перми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3.7pt;margin-top:167.25pt;width:229.6pt;height:9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7+irQ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" filled="f" stroked="f">
                <v:textbox inset="0,0,0,0">
                  <w:txbxContent>
                    <w:p w:rsidR="00BC6ED8" w:rsidRPr="003C530B" w:rsidRDefault="003C530B" w:rsidP="00BC6ED8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Об утверждении порядка передачи оборудования детям-инвалидам, завершившим обучение по образовательным программам общего образования в муниципальных образовательных учреждениях города Перми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ED8" w:rsidRPr="002E71C2" w:rsidRDefault="007D2B42" w:rsidP="00BC6ED8">
                            <w:pPr>
                              <w:pStyle w:val="a5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A70E04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/2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Qm5CLwAn+GUQFnfhz5gW2d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AgUxh7YNRC/sCohxGSYvX9QCTFqPnA4RWYeTMZcjJ2k0F4AVdTrDEazY0e59Khk2xfA/L4&#10;zrhYw0upmBXxhcXpfcFYsLmcRpiZO8//rddl0K5+Aw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EDT/2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BC6ED8" w:rsidRPr="002E71C2" w:rsidRDefault="007D2B42" w:rsidP="00BC6ED8">
                      <w:pPr>
                        <w:pStyle w:val="a5"/>
                      </w:pP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A70E04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ED8" w:rsidRPr="002E71C2" w:rsidRDefault="007D2B42" w:rsidP="00BC6ED8">
                            <w:pPr>
                              <w:pStyle w:val="a5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A70E04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Nn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jcjzZ7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BC6ED8" w:rsidRPr="002E71C2" w:rsidRDefault="007D2B42" w:rsidP="00BC6ED8">
                      <w:pPr>
                        <w:pStyle w:val="a5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A70E04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70E04">
        <w:t xml:space="preserve"> </w:t>
      </w:r>
      <w:r w:rsidR="007A1068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0E04">
        <w:t>В целях обеспечения социальной адаптации детей-инвалидов и создания специальных условий для получения детьми-инвалидами профессионального образования с использованием дистанционных образовательных технологий в соответствии с Перечнем  поручений Президента Российской Федерации от 23 ноября 2011 года № Пр-3516, протоколом совещания у заместителя председателя Правительства Российской Федерации Жукова А.Д. от 8 ноября 2011 года № АЖ-П12-71пр, письмом Министерства образования и науки Российской Федерации от 21 февраля 2012 года № 06-308 «О рекомендациях об использовании детьми-инвалидами компьютерного оборудования»</w:t>
      </w:r>
    </w:p>
    <w:p w:rsidR="00BC6ED8" w:rsidRDefault="00A70E04" w:rsidP="00BC6ED8">
      <w:pPr>
        <w:pStyle w:val="a7"/>
        <w:ind w:firstLine="0"/>
      </w:pPr>
      <w:r>
        <w:t>ПОСТАНОВЛЯЕТ:</w:t>
      </w:r>
    </w:p>
    <w:p w:rsidR="00BC6ED8" w:rsidRDefault="00A70E04" w:rsidP="004F3D10">
      <w:pPr>
        <w:pStyle w:val="a7"/>
        <w:ind w:firstLine="709"/>
      </w:pPr>
      <w:r>
        <w:t>1. Утвердить прилагаемый Порядок передачи оборудования детям-инвалидам, завершившим обучение по образовательным программам общего  образования в муниципальн</w:t>
      </w:r>
      <w:r w:rsidR="003C530B">
        <w:t>ых</w:t>
      </w:r>
      <w:r>
        <w:t xml:space="preserve"> образова</w:t>
      </w:r>
      <w:r w:rsidR="003C530B">
        <w:t>тельных учреждениях</w:t>
      </w:r>
      <w:r>
        <w:t xml:space="preserve"> город</w:t>
      </w:r>
      <w:r w:rsidR="003C530B">
        <w:t>а</w:t>
      </w:r>
      <w:r>
        <w:t xml:space="preserve"> Перм</w:t>
      </w:r>
      <w:r w:rsidR="003C530B">
        <w:t>и</w:t>
      </w:r>
      <w:r>
        <w:t>.</w:t>
      </w:r>
    </w:p>
    <w:p w:rsidR="00BC6ED8" w:rsidRDefault="00A70E04" w:rsidP="004F3D10">
      <w:pPr>
        <w:pStyle w:val="a7"/>
        <w:ind w:firstLine="709"/>
      </w:pPr>
      <w:r>
        <w:t>2. Настоящее постановление вступает в силу с даты официального опубликования.</w:t>
      </w:r>
    </w:p>
    <w:p w:rsidR="00BC6ED8" w:rsidRDefault="00A70E04" w:rsidP="004F3D10">
      <w:pPr>
        <w:pStyle w:val="a7"/>
        <w:ind w:firstLine="709"/>
      </w:pPr>
      <w:r>
        <w:t>3.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C6ED8" w:rsidRDefault="00A70E04" w:rsidP="004F3D10">
      <w:pPr>
        <w:pStyle w:val="a7"/>
        <w:ind w:firstLine="709"/>
      </w:pPr>
      <w:r>
        <w:t>4. Контроль за исполнением постановления возложить на заместителя главы администрации города Перми Бербер Е.В.</w:t>
      </w:r>
    </w:p>
    <w:p w:rsidR="00BC6ED8" w:rsidRDefault="00A70E04" w:rsidP="00D945A1">
      <w:pPr>
        <w:pStyle w:val="a7"/>
        <w:spacing w:before="360"/>
        <w:ind w:firstLine="0"/>
        <w:jc w:val="left"/>
      </w:pPr>
      <w:r>
        <w:t>Временно исполняющий полномочия</w:t>
      </w:r>
    </w:p>
    <w:p w:rsidR="00BC6ED8" w:rsidRDefault="00A70E04" w:rsidP="00D945A1">
      <w:pPr>
        <w:pStyle w:val="a7"/>
        <w:tabs>
          <w:tab w:val="left" w:pos="8080"/>
        </w:tabs>
        <w:ind w:firstLine="0"/>
        <w:jc w:val="left"/>
      </w:pPr>
      <w:r>
        <w:t>главы администрации города Перми</w:t>
      </w:r>
      <w:r>
        <w:tab/>
        <w:t>Д.И.Самойлов</w:t>
      </w:r>
    </w:p>
    <w:p w:rsidR="00BC6ED8" w:rsidRDefault="00A70E04" w:rsidP="00BC6ED8">
      <w:pPr>
        <w:pStyle w:val="a7"/>
        <w:tabs>
          <w:tab w:val="left" w:pos="5670"/>
        </w:tabs>
        <w:ind w:firstLine="0"/>
      </w:pPr>
      <w:r>
        <w:tab/>
      </w:r>
    </w:p>
    <w:p w:rsidR="00BC6ED8" w:rsidRDefault="00A70E04" w:rsidP="00BC6ED8">
      <w:pPr>
        <w:pStyle w:val="a7"/>
        <w:tabs>
          <w:tab w:val="left" w:pos="5670"/>
        </w:tabs>
        <w:ind w:firstLine="5664"/>
      </w:pPr>
      <w:r>
        <w:br w:type="page"/>
      </w:r>
      <w:r>
        <w:lastRenderedPageBreak/>
        <w:t>УТВЕРЖДЕН</w:t>
      </w:r>
    </w:p>
    <w:p w:rsidR="00BC6ED8" w:rsidRDefault="00A70E04" w:rsidP="00BC6ED8">
      <w:pPr>
        <w:pStyle w:val="a7"/>
        <w:tabs>
          <w:tab w:val="left" w:pos="5670"/>
        </w:tabs>
        <w:ind w:firstLine="0"/>
      </w:pPr>
      <w:r>
        <w:tab/>
        <w:t>Постановлением</w:t>
      </w:r>
    </w:p>
    <w:p w:rsidR="00BC6ED8" w:rsidRDefault="00A70E04" w:rsidP="00BC6ED8">
      <w:pPr>
        <w:pStyle w:val="a7"/>
        <w:tabs>
          <w:tab w:val="left" w:pos="5670"/>
        </w:tabs>
        <w:ind w:firstLine="0"/>
      </w:pPr>
      <w:r>
        <w:tab/>
        <w:t>администрации города Перми</w:t>
      </w:r>
    </w:p>
    <w:p w:rsidR="00BC6ED8" w:rsidRDefault="00A70E04" w:rsidP="00BC6ED8">
      <w:pPr>
        <w:pStyle w:val="a7"/>
        <w:tabs>
          <w:tab w:val="left" w:leader="underscore" w:pos="7371"/>
          <w:tab w:val="left" w:leader="underscore" w:pos="9923"/>
        </w:tabs>
        <w:spacing w:line="240" w:lineRule="auto"/>
        <w:ind w:left="5670" w:firstLine="0"/>
        <w:jc w:val="left"/>
        <w:rPr>
          <w:szCs w:val="28"/>
        </w:rPr>
      </w:pPr>
      <w:r w:rsidRPr="0046443E">
        <w:rPr>
          <w:szCs w:val="28"/>
        </w:rPr>
        <w:t xml:space="preserve">от </w:t>
      </w:r>
      <w:r w:rsidRPr="0046443E">
        <w:rPr>
          <w:szCs w:val="28"/>
        </w:rPr>
        <w:tab/>
        <w:t>№</w:t>
      </w:r>
      <w:r w:rsidRPr="0046443E">
        <w:rPr>
          <w:szCs w:val="28"/>
        </w:rPr>
        <w:tab/>
      </w:r>
    </w:p>
    <w:p w:rsidR="00BC6ED8" w:rsidRPr="00E81157" w:rsidRDefault="00A70E04" w:rsidP="00E81157">
      <w:pPr>
        <w:pStyle w:val="a7"/>
        <w:spacing w:before="240"/>
        <w:ind w:firstLine="0"/>
        <w:jc w:val="center"/>
        <w:rPr>
          <w:b/>
        </w:rPr>
      </w:pPr>
      <w:r w:rsidRPr="00E81157">
        <w:rPr>
          <w:b/>
        </w:rPr>
        <w:t>ПОРЯДОК</w:t>
      </w:r>
    </w:p>
    <w:p w:rsidR="00BC6ED8" w:rsidRPr="00E81157" w:rsidRDefault="00A70E04" w:rsidP="00BC6ED8">
      <w:pPr>
        <w:pStyle w:val="a7"/>
        <w:ind w:firstLine="0"/>
        <w:jc w:val="center"/>
        <w:rPr>
          <w:b/>
        </w:rPr>
      </w:pPr>
      <w:r w:rsidRPr="00E81157">
        <w:rPr>
          <w:b/>
        </w:rPr>
        <w:t>передачи оборудования детям-инвалидам, завершившим обучение по образовательным программам общего  образования в муниципальн</w:t>
      </w:r>
      <w:r w:rsidR="003C530B">
        <w:rPr>
          <w:b/>
        </w:rPr>
        <w:t>ых</w:t>
      </w:r>
      <w:r w:rsidRPr="00E81157">
        <w:rPr>
          <w:b/>
        </w:rPr>
        <w:t xml:space="preserve"> образова</w:t>
      </w:r>
      <w:r w:rsidR="003C530B">
        <w:rPr>
          <w:b/>
        </w:rPr>
        <w:t>тельных учреждениях</w:t>
      </w:r>
      <w:r w:rsidRPr="00E81157">
        <w:rPr>
          <w:b/>
        </w:rPr>
        <w:t xml:space="preserve"> город</w:t>
      </w:r>
      <w:r w:rsidR="003C530B">
        <w:rPr>
          <w:b/>
        </w:rPr>
        <w:t>а</w:t>
      </w:r>
      <w:r w:rsidRPr="00E81157">
        <w:rPr>
          <w:b/>
        </w:rPr>
        <w:t xml:space="preserve"> Перм</w:t>
      </w:r>
      <w:r w:rsidR="003C530B">
        <w:rPr>
          <w:b/>
        </w:rPr>
        <w:t>и</w:t>
      </w:r>
    </w:p>
    <w:p w:rsidR="00BC6ED8" w:rsidRPr="00E81157" w:rsidRDefault="00A70E04" w:rsidP="003D6776">
      <w:pPr>
        <w:pStyle w:val="a7"/>
        <w:spacing w:before="240" w:after="240"/>
        <w:ind w:left="357" w:firstLine="0"/>
        <w:jc w:val="center"/>
        <w:rPr>
          <w:b/>
        </w:rPr>
      </w:pPr>
      <w:r w:rsidRPr="00E81157">
        <w:rPr>
          <w:b/>
          <w:lang w:val="en-US"/>
        </w:rPr>
        <w:t>I</w:t>
      </w:r>
      <w:r w:rsidRPr="00E81157">
        <w:rPr>
          <w:b/>
        </w:rPr>
        <w:t>. Общие положения</w:t>
      </w:r>
    </w:p>
    <w:p w:rsidR="00BC6ED8" w:rsidRDefault="00A70E04" w:rsidP="003D6776">
      <w:pPr>
        <w:pStyle w:val="a7"/>
        <w:ind w:firstLine="709"/>
        <w:rPr>
          <w:szCs w:val="28"/>
        </w:rPr>
      </w:pPr>
      <w:r>
        <w:t xml:space="preserve">1.1. Данный порядок </w:t>
      </w:r>
      <w:r w:rsidR="00994D32">
        <w:t xml:space="preserve">(далее – Порядок) </w:t>
      </w:r>
      <w:r>
        <w:t xml:space="preserve">определяет правила передачи </w:t>
      </w:r>
      <w:r>
        <w:rPr>
          <w:szCs w:val="28"/>
        </w:rPr>
        <w:t xml:space="preserve">детям-инвалидам и инвалидами города Перми ранее установленного им в рамках краевого мероприятия «Развитие дистанционного образования детей-инвалидов» (далее – Мероприятие) приоритетного национального проекта «Образование» </w:t>
      </w:r>
      <w:r>
        <w:t xml:space="preserve">компьютерного, телекоммуникационного и специализированного оборудования и программного обеспечения (далее – </w:t>
      </w:r>
      <w:r>
        <w:rPr>
          <w:szCs w:val="28"/>
        </w:rPr>
        <w:t>оборудование),</w:t>
      </w:r>
      <w:r>
        <w:t xml:space="preserve"> </w:t>
      </w:r>
      <w:r>
        <w:rPr>
          <w:szCs w:val="28"/>
        </w:rPr>
        <w:t>для организации дистанционного образования после окончания школы с целью продолжения обучения в учреждениях среднего, высшего профессионального образования.</w:t>
      </w:r>
    </w:p>
    <w:p w:rsidR="00BC6ED8" w:rsidRDefault="00A70E04" w:rsidP="003D6776">
      <w:pPr>
        <w:pStyle w:val="a7"/>
        <w:ind w:firstLine="709"/>
        <w:rPr>
          <w:szCs w:val="28"/>
        </w:rPr>
      </w:pPr>
      <w:r>
        <w:rPr>
          <w:szCs w:val="28"/>
        </w:rPr>
        <w:t>1.2. Порядок распространяется на детей-инвалидов и инвалидов, которые по состоянию здоровья на основании медицинских показаний временно или постоянно не могут посещать общеобразовательные организации и которым с согласия родителей (законных представителей) и при отсутствии медицинских противопоказаний для работы с компьютерной техникой организовано обучение по образовательным программам начального общего, основного общего и среднего общего образования на дому с использованием дистанционных образовательных технологий, планирующих после окончания общеобразовательного учреждения, подведомственного департаменту образования администрации города Перми, дальнейшее обучение в учреждениях среднего, высшего профессионального образования.</w:t>
      </w:r>
    </w:p>
    <w:p w:rsidR="00BC6ED8" w:rsidRPr="00E81157" w:rsidRDefault="00A70E04" w:rsidP="003D6776">
      <w:pPr>
        <w:pStyle w:val="a7"/>
        <w:spacing w:before="240" w:after="240"/>
        <w:ind w:left="357" w:firstLine="0"/>
        <w:rPr>
          <w:b/>
          <w:szCs w:val="28"/>
        </w:rPr>
      </w:pPr>
      <w:r w:rsidRPr="00E81157">
        <w:rPr>
          <w:b/>
          <w:szCs w:val="28"/>
          <w:lang w:val="en-US"/>
        </w:rPr>
        <w:t>II</w:t>
      </w:r>
      <w:r w:rsidRPr="00E81157">
        <w:rPr>
          <w:b/>
          <w:szCs w:val="28"/>
        </w:rPr>
        <w:t>. Порядок передачи оборудования детям-инвалидам и инвалидам</w:t>
      </w:r>
    </w:p>
    <w:p w:rsidR="00BC6ED8" w:rsidRDefault="00A70E04" w:rsidP="003D6776">
      <w:pPr>
        <w:pStyle w:val="a7"/>
        <w:ind w:firstLine="709"/>
      </w:pPr>
      <w:r>
        <w:t xml:space="preserve">2.1. До завершения ребенком-инвалидом, включенным в Мероприятие, обучения в общеобразовательном учреждении, подведомственном департаменту образования администрации города Перми, в связи с получением основного общего или среднего общего образования оборудование остается в собственности муниципального образования город Пермь и находится в оперативном управлении образовательного учреждения, </w:t>
      </w:r>
      <w:r w:rsidR="003C530B">
        <w:t xml:space="preserve">подведомственного департаменту образования администрации города Перми (далее – Образовательное учреждение), </w:t>
      </w:r>
      <w:r>
        <w:t xml:space="preserve">включенного в Мероприятие. Детям-инвалидам </w:t>
      </w:r>
      <w:r w:rsidR="003C530B">
        <w:t xml:space="preserve">на период обучения </w:t>
      </w:r>
      <w:r>
        <w:lastRenderedPageBreak/>
        <w:t xml:space="preserve">оборудование передается во временное безвозмездное пользование на основании договора, заключенного между родителями (законными представителями) ребенка-инвалида и </w:t>
      </w:r>
      <w:r w:rsidR="003C530B">
        <w:t>О</w:t>
      </w:r>
      <w:r>
        <w:t>бразовательным учреждением.</w:t>
      </w:r>
    </w:p>
    <w:p w:rsidR="00BC6ED8" w:rsidRDefault="00A70E04" w:rsidP="003D6776">
      <w:pPr>
        <w:pStyle w:val="a7"/>
        <w:ind w:firstLine="709"/>
      </w:pPr>
      <w:r>
        <w:t xml:space="preserve">2.2. После окончания ребенком-инвалидом, </w:t>
      </w:r>
      <w:r w:rsidR="003C530B">
        <w:t>О</w:t>
      </w:r>
      <w:r>
        <w:t>бразовательно</w:t>
      </w:r>
      <w:r w:rsidR="003C530B">
        <w:t>го</w:t>
      </w:r>
      <w:r>
        <w:t xml:space="preserve"> учреждени</w:t>
      </w:r>
      <w:r w:rsidR="003C530B">
        <w:t>я в связи с пол</w:t>
      </w:r>
      <w:r>
        <w:t xml:space="preserve">учением основного общего или среднего общего образования оборудование передается в дар ребенку-инвалиду (инвалиду) </w:t>
      </w:r>
      <w:r w:rsidR="003C530B">
        <w:t xml:space="preserve">на основании договора дарения </w:t>
      </w:r>
      <w:r>
        <w:t>для продолжения образования с использованием дистанционных технологий, а также получения доступа к информационным ресурсам. Если оборудование передается в дар несовершеннолетн</w:t>
      </w:r>
      <w:r w:rsidR="003C530B">
        <w:t>ему</w:t>
      </w:r>
      <w:r>
        <w:t xml:space="preserve"> обучающ</w:t>
      </w:r>
      <w:r w:rsidR="003C530B">
        <w:t>е</w:t>
      </w:r>
      <w:r>
        <w:t>м</w:t>
      </w:r>
      <w:r w:rsidR="003C530B">
        <w:t>у</w:t>
      </w:r>
      <w:r>
        <w:t>ся, соответствующий договор дарения заключается с родителями (законными представителями)</w:t>
      </w:r>
      <w:r w:rsidR="003C530B">
        <w:t xml:space="preserve"> несовершеннолетнего</w:t>
      </w:r>
      <w:r>
        <w:t>.</w:t>
      </w:r>
    </w:p>
    <w:p w:rsidR="00994D32" w:rsidRDefault="00A70E04" w:rsidP="003D6776">
      <w:pPr>
        <w:pStyle w:val="a7"/>
        <w:ind w:firstLine="709"/>
      </w:pPr>
      <w:r>
        <w:t xml:space="preserve">2.3. В случае потери ребенком, являющимся участником Мероприятия, статуса ребенка-инвалида вследствие успешной медицинской, социальной или иной реабилитации, оборудование, срок эксплуатации которого не истек (составляет менее 3 лет в соответствии с постановлением Правительства Российской Федерации от 1 января 2002  года № 1 «О классификации основных средств, включаемых в амортизационные группы»), возвращается в </w:t>
      </w:r>
      <w:r w:rsidR="00994D32">
        <w:t>О</w:t>
      </w:r>
      <w:r>
        <w:t>бразовательное учреждение</w:t>
      </w:r>
      <w:r w:rsidR="00994D32">
        <w:t>. Оборудование</w:t>
      </w:r>
      <w:r>
        <w:t xml:space="preserve"> остается в </w:t>
      </w:r>
      <w:r w:rsidR="00994D32">
        <w:t xml:space="preserve">муниципальной </w:t>
      </w:r>
      <w:r>
        <w:t>собственности для последующей передачи другому обучающемуся на дому ребенку-инвалиду для организации обучения с использов</w:t>
      </w:r>
      <w:r w:rsidR="00994D32">
        <w:t>анием дистанционных технологий.</w:t>
      </w:r>
    </w:p>
    <w:p w:rsidR="00BC6ED8" w:rsidRDefault="00A70E04" w:rsidP="003D6776">
      <w:pPr>
        <w:pStyle w:val="a7"/>
        <w:ind w:firstLine="709"/>
      </w:pPr>
      <w:r>
        <w:t>Если срок эксплуатации оборудования истек (превысил три года), оборудование передается в дар ребенку</w:t>
      </w:r>
      <w:r w:rsidR="00994D32">
        <w:t>, которому предоставлялось по договору безвозмездного пользования</w:t>
      </w:r>
      <w:r>
        <w:t>.</w:t>
      </w:r>
    </w:p>
    <w:p w:rsidR="00BC6ED8" w:rsidRDefault="00A70E04" w:rsidP="003D6776">
      <w:pPr>
        <w:pStyle w:val="a7"/>
        <w:ind w:firstLine="709"/>
      </w:pPr>
      <w:r>
        <w:t>2.4. В случае получения ребенком-инвалидом, являющимся участником Мероприятия, медицинских рекомендаций об изменении формы обучения при условии сохранения статуса ребенка-инвалида и продолжении дальнейшего обучения в традиционной классно-урочной форме, оборудование продолжает находиться в распоряжении ребенка-инвалида на договорной основе и в дальнейшем может быть передано в дар в соответствии с алгоритмом, описанным в пункте 2.1. настоящего Порядка.</w:t>
      </w:r>
    </w:p>
    <w:p w:rsidR="00BC6ED8" w:rsidRDefault="00A70E04" w:rsidP="003D6776">
      <w:pPr>
        <w:pStyle w:val="a7"/>
        <w:ind w:firstLine="709"/>
      </w:pPr>
      <w:r>
        <w:t xml:space="preserve">2.5. В случае передачи оборудования детям-инвалидам, воспитывающимся в семьях, находящихся в социально-опасном положении, образовательной организацией, в которую зачислен ребенок-инвалид, на протяжении всего периода действия договора о передаче оборудования в безвозмездное пользование не реже 1 раза в месяц осуществляется выездная проверка наличия оборудования, его исправности и эксплуатации в соответствии с целями и условиями его предоставления. Позиция о проведении ежемесячных проверок отражается в договоре, заключаемом </w:t>
      </w:r>
      <w:r w:rsidR="00994D32">
        <w:t>О</w:t>
      </w:r>
      <w:r>
        <w:t>бразовательным учреждением с родителями (законными представителями) ребенка-инвалида.</w:t>
      </w:r>
    </w:p>
    <w:sectPr w:rsidR="00BC6ED8" w:rsidSect="00BC6ED8">
      <w:footerReference w:type="default" r:id="rId9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42" w:rsidRDefault="007D2B42">
      <w:r>
        <w:separator/>
      </w:r>
    </w:p>
  </w:endnote>
  <w:endnote w:type="continuationSeparator" w:id="0">
    <w:p w:rsidR="007D2B42" w:rsidRDefault="007D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ED8" w:rsidRPr="005E6ACA" w:rsidRDefault="00A70E04">
    <w:pPr>
      <w:pStyle w:val="a4"/>
      <w:rPr>
        <w:rFonts w:ascii="Arial" w:hAnsi="Arial" w:cs="Arial"/>
        <w:sz w:val="20"/>
        <w:szCs w:val="20"/>
      </w:rPr>
    </w:pPr>
    <w:r w:rsidRPr="00266A92">
      <w:rPr>
        <w:rFonts w:ascii="Arial" w:hAnsi="Arial" w:cs="Arial"/>
        <w:sz w:val="20"/>
        <w:szCs w:val="20"/>
      </w:rPr>
      <w:fldChar w:fldCharType="begin"/>
    </w:r>
    <w:r w:rsidRPr="00266A92">
      <w:rPr>
        <w:rFonts w:ascii="Arial" w:hAnsi="Arial" w:cs="Arial"/>
        <w:sz w:val="20"/>
        <w:szCs w:val="20"/>
        <w:lang w:val="en-US"/>
      </w:rPr>
      <w:instrText xml:space="preserve"> DATE \@ "M/d/yyyy" </w:instrText>
    </w:r>
    <w:r w:rsidRPr="00266A92">
      <w:rPr>
        <w:rFonts w:ascii="Arial" w:hAnsi="Arial" w:cs="Arial"/>
        <w:sz w:val="20"/>
        <w:szCs w:val="20"/>
      </w:rPr>
      <w:fldChar w:fldCharType="separate"/>
    </w:r>
    <w:r w:rsidR="008A6667">
      <w:rPr>
        <w:rFonts w:ascii="Arial" w:hAnsi="Arial" w:cs="Arial"/>
        <w:noProof/>
        <w:sz w:val="20"/>
        <w:szCs w:val="20"/>
        <w:lang w:val="en-US"/>
      </w:rPr>
      <w:t>6/10/2014</w:t>
    </w:r>
    <w:r w:rsidRPr="00266A92">
      <w:rPr>
        <w:rFonts w:ascii="Arial" w:hAnsi="Arial" w:cs="Arial"/>
        <w:sz w:val="20"/>
        <w:szCs w:val="20"/>
      </w:rPr>
      <w:fldChar w:fldCharType="end"/>
    </w:r>
    <w:r w:rsidRPr="00DA2573">
      <w:rPr>
        <w:rFonts w:ascii="Arial" w:hAnsi="Arial" w:cs="Arial"/>
        <w:sz w:val="20"/>
        <w:szCs w:val="20"/>
      </w:rPr>
      <w:t xml:space="preserve"> </w:t>
    </w:r>
    <w:r w:rsidRPr="00266A92">
      <w:rPr>
        <w:rFonts w:ascii="Arial" w:hAnsi="Arial" w:cs="Arial"/>
        <w:sz w:val="20"/>
        <w:szCs w:val="20"/>
      </w:rPr>
      <w:fldChar w:fldCharType="begin"/>
    </w:r>
    <w:r w:rsidRPr="00DA2573">
      <w:rPr>
        <w:rFonts w:ascii="Arial" w:hAnsi="Arial" w:cs="Arial"/>
        <w:sz w:val="20"/>
        <w:szCs w:val="20"/>
      </w:rPr>
      <w:instrText xml:space="preserve"> </w:instrText>
    </w:r>
    <w:r w:rsidRPr="00266A92">
      <w:rPr>
        <w:rFonts w:ascii="Arial" w:hAnsi="Arial" w:cs="Arial"/>
        <w:sz w:val="20"/>
        <w:szCs w:val="20"/>
        <w:lang w:val="en-US"/>
      </w:rPr>
      <w:instrText>FILENAME</w:instrText>
    </w:r>
    <w:r w:rsidRPr="00DA2573">
      <w:rPr>
        <w:rFonts w:ascii="Arial" w:hAnsi="Arial" w:cs="Arial"/>
        <w:sz w:val="20"/>
        <w:szCs w:val="20"/>
      </w:rPr>
      <w:instrText xml:space="preserve"> </w:instrText>
    </w:r>
    <w:r w:rsidRPr="00266A92">
      <w:rPr>
        <w:rFonts w:ascii="Arial" w:hAnsi="Arial" w:cs="Arial"/>
        <w:sz w:val="20"/>
        <w:szCs w:val="20"/>
      </w:rPr>
      <w:fldChar w:fldCharType="separate"/>
    </w:r>
    <w:r w:rsidRPr="00266A92">
      <w:rPr>
        <w:rFonts w:ascii="Arial" w:hAnsi="Arial" w:cs="Arial"/>
        <w:sz w:val="20"/>
        <w:szCs w:val="20"/>
        <w:lang w:val="en-US"/>
      </w:rPr>
      <w:t>090000018e077df51402031553290.doc</w:t>
    </w:r>
    <w:r w:rsidRPr="00266A92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42" w:rsidRDefault="007D2B42">
      <w:r>
        <w:separator/>
      </w:r>
    </w:p>
  </w:footnote>
  <w:footnote w:type="continuationSeparator" w:id="0">
    <w:p w:rsidR="007D2B42" w:rsidRDefault="007D2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A04"/>
    <w:multiLevelType w:val="hybridMultilevel"/>
    <w:tmpl w:val="C4EC1EBE"/>
    <w:lvl w:ilvl="0" w:tplc="D82C8E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894F1D2" w:tentative="1">
      <w:start w:val="1"/>
      <w:numFmt w:val="lowerLetter"/>
      <w:lvlText w:val="%2."/>
      <w:lvlJc w:val="left"/>
      <w:pPr>
        <w:ind w:left="1440" w:hanging="360"/>
      </w:pPr>
    </w:lvl>
    <w:lvl w:ilvl="2" w:tplc="C0121068" w:tentative="1">
      <w:start w:val="1"/>
      <w:numFmt w:val="lowerRoman"/>
      <w:lvlText w:val="%3."/>
      <w:lvlJc w:val="right"/>
      <w:pPr>
        <w:ind w:left="2160" w:hanging="180"/>
      </w:pPr>
    </w:lvl>
    <w:lvl w:ilvl="3" w:tplc="E4CAA042" w:tentative="1">
      <w:start w:val="1"/>
      <w:numFmt w:val="decimal"/>
      <w:lvlText w:val="%4."/>
      <w:lvlJc w:val="left"/>
      <w:pPr>
        <w:ind w:left="2880" w:hanging="360"/>
      </w:pPr>
    </w:lvl>
    <w:lvl w:ilvl="4" w:tplc="94CA8CBA" w:tentative="1">
      <w:start w:val="1"/>
      <w:numFmt w:val="lowerLetter"/>
      <w:lvlText w:val="%5."/>
      <w:lvlJc w:val="left"/>
      <w:pPr>
        <w:ind w:left="3600" w:hanging="360"/>
      </w:pPr>
    </w:lvl>
    <w:lvl w:ilvl="5" w:tplc="58BEF41A" w:tentative="1">
      <w:start w:val="1"/>
      <w:numFmt w:val="lowerRoman"/>
      <w:lvlText w:val="%6."/>
      <w:lvlJc w:val="right"/>
      <w:pPr>
        <w:ind w:left="4320" w:hanging="180"/>
      </w:pPr>
    </w:lvl>
    <w:lvl w:ilvl="6" w:tplc="385EF3E0" w:tentative="1">
      <w:start w:val="1"/>
      <w:numFmt w:val="decimal"/>
      <w:lvlText w:val="%7."/>
      <w:lvlJc w:val="left"/>
      <w:pPr>
        <w:ind w:left="5040" w:hanging="360"/>
      </w:pPr>
    </w:lvl>
    <w:lvl w:ilvl="7" w:tplc="98E4F184" w:tentative="1">
      <w:start w:val="1"/>
      <w:numFmt w:val="lowerLetter"/>
      <w:lvlText w:val="%8."/>
      <w:lvlJc w:val="left"/>
      <w:pPr>
        <w:ind w:left="5760" w:hanging="360"/>
      </w:pPr>
    </w:lvl>
    <w:lvl w:ilvl="8" w:tplc="141CF6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63456"/>
    <w:multiLevelType w:val="hybridMultilevel"/>
    <w:tmpl w:val="0B18FBCA"/>
    <w:lvl w:ilvl="0" w:tplc="4B12586E">
      <w:start w:val="1"/>
      <w:numFmt w:val="decimal"/>
      <w:lvlText w:val="%1."/>
      <w:lvlJc w:val="left"/>
      <w:pPr>
        <w:ind w:left="720" w:hanging="360"/>
      </w:pPr>
    </w:lvl>
    <w:lvl w:ilvl="1" w:tplc="DF7C59CA" w:tentative="1">
      <w:start w:val="1"/>
      <w:numFmt w:val="lowerLetter"/>
      <w:lvlText w:val="%2."/>
      <w:lvlJc w:val="left"/>
      <w:pPr>
        <w:ind w:left="1440" w:hanging="360"/>
      </w:pPr>
    </w:lvl>
    <w:lvl w:ilvl="2" w:tplc="1C7ACDF6" w:tentative="1">
      <w:start w:val="1"/>
      <w:numFmt w:val="lowerRoman"/>
      <w:lvlText w:val="%3."/>
      <w:lvlJc w:val="right"/>
      <w:pPr>
        <w:ind w:left="2160" w:hanging="180"/>
      </w:pPr>
    </w:lvl>
    <w:lvl w:ilvl="3" w:tplc="03E8379C" w:tentative="1">
      <w:start w:val="1"/>
      <w:numFmt w:val="decimal"/>
      <w:lvlText w:val="%4."/>
      <w:lvlJc w:val="left"/>
      <w:pPr>
        <w:ind w:left="2880" w:hanging="360"/>
      </w:pPr>
    </w:lvl>
    <w:lvl w:ilvl="4" w:tplc="DD7206DC" w:tentative="1">
      <w:start w:val="1"/>
      <w:numFmt w:val="lowerLetter"/>
      <w:lvlText w:val="%5."/>
      <w:lvlJc w:val="left"/>
      <w:pPr>
        <w:ind w:left="3600" w:hanging="360"/>
      </w:pPr>
    </w:lvl>
    <w:lvl w:ilvl="5" w:tplc="66C05310" w:tentative="1">
      <w:start w:val="1"/>
      <w:numFmt w:val="lowerRoman"/>
      <w:lvlText w:val="%6."/>
      <w:lvlJc w:val="right"/>
      <w:pPr>
        <w:ind w:left="4320" w:hanging="180"/>
      </w:pPr>
    </w:lvl>
    <w:lvl w:ilvl="6" w:tplc="09D4470E" w:tentative="1">
      <w:start w:val="1"/>
      <w:numFmt w:val="decimal"/>
      <w:lvlText w:val="%7."/>
      <w:lvlJc w:val="left"/>
      <w:pPr>
        <w:ind w:left="5040" w:hanging="360"/>
      </w:pPr>
    </w:lvl>
    <w:lvl w:ilvl="7" w:tplc="6E5C4E8C" w:tentative="1">
      <w:start w:val="1"/>
      <w:numFmt w:val="lowerLetter"/>
      <w:lvlText w:val="%8."/>
      <w:lvlJc w:val="left"/>
      <w:pPr>
        <w:ind w:left="5760" w:hanging="360"/>
      </w:pPr>
    </w:lvl>
    <w:lvl w:ilvl="8" w:tplc="D2A6B26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3C530B"/>
    <w:rsid w:val="007A1068"/>
    <w:rsid w:val="007D2B42"/>
    <w:rsid w:val="008A6667"/>
    <w:rsid w:val="00994D32"/>
    <w:rsid w:val="00A70E04"/>
    <w:rsid w:val="00C80448"/>
    <w:rsid w:val="00E6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A2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A2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Пользователь</cp:lastModifiedBy>
  <cp:revision>2</cp:revision>
  <cp:lastPrinted>2011-03-16T03:09:00Z</cp:lastPrinted>
  <dcterms:created xsi:type="dcterms:W3CDTF">2014-06-10T11:08:00Z</dcterms:created>
  <dcterms:modified xsi:type="dcterms:W3CDTF">2014-06-10T11:08:00Z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порядка передачи оборудования детям-инвалидам, завершившим обучение по образовательным программам общего образования в муниципальном образовании город Пермь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090000018df9bbb8</vt:lpwstr>
  </property>
  <property fmtid="{D5CDD505-2E9C-101B-9397-08002B2CF9AE}" pid="6" name="r_version_label">
    <vt:lpwstr>1.8</vt:lpwstr>
  </property>
  <property fmtid="{D5CDD505-2E9C-101B-9397-08002B2CF9AE}" pid="7" name="sign_flag">
    <vt:lpwstr>Подписан ЭЦП</vt:lpwstr>
  </property>
</Properties>
</file>