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94" w:rsidRPr="003F1594" w:rsidRDefault="00D778F3" w:rsidP="006E5D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-462280</wp:posOffset>
                </wp:positionV>
                <wp:extent cx="6393180" cy="2012950"/>
                <wp:effectExtent l="1270" t="635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2012950"/>
                          <a:chOff x="1245" y="406"/>
                          <a:chExt cx="10068" cy="2783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406"/>
                            <a:ext cx="9899" cy="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FD6" w:rsidRDefault="00981FD6" w:rsidP="009F2D25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1547D2" wp14:editId="57714C08">
                                    <wp:extent cx="532765" cy="66802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765" cy="668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FD6" w:rsidRPr="0031066C" w:rsidRDefault="00981FD6" w:rsidP="009F2D25">
                              <w:pPr>
                                <w:pStyle w:val="ab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81FD6" w:rsidRPr="009F2D25" w:rsidRDefault="00981FD6" w:rsidP="009F2D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F2D2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81FD6" w:rsidRDefault="00981FD6" w:rsidP="009F2D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736"/>
                            <a:ext cx="172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517" w:rsidRPr="00C03517" w:rsidRDefault="00C03517" w:rsidP="00C0351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0"/>
                                  <w:u w:val="single"/>
                                </w:rPr>
                              </w:pP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16.10.20</w:t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1</w:t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0351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№ 721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:rsidR="00981FD6" w:rsidRPr="00A43577" w:rsidRDefault="00981FD6" w:rsidP="009F2D2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2684"/>
                            <a:ext cx="158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FD6" w:rsidRPr="00C03517" w:rsidRDefault="00C03517" w:rsidP="009F2D2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0351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22.8pt;margin-top:-36.4pt;width:503.4pt;height:158.5pt;z-index:251658240" coordorigin="1245,406" coordsize="10068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15vwMAABIOAAAOAAAAZHJzL2Uyb0RvYy54bWzsV9tu4zYQfS/QfyD47uhiWpaEKIvEl6BA&#10;2i6w2w+gJeqCSqRK0pHTRf+9Q1Jy1tldrJMAKQqsH2ReRzNn5hxSl+8OXYvumVSN4BkOLnyMGM9F&#10;0fAqw3983M5ijJSmvKCt4CzDD0zhd1c//3Q59CkLRS3agkkERrhKhz7DtdZ96nkqr1lH1YXoGYfJ&#10;UsiOaujKyiskHcB613qh70feIGTRS5EzpWB07SbxlbVflizXv5elYhq1GQbftH1K+9yZp3d1SdNK&#10;0r5u8tEN+gIvOtpweOnR1Jpqivay+cJU1+RSKFHqi1x0nijLJmc2Bogm8J9EcyvFvrexVOlQ9UeY&#10;ANonOL3YbP7b/XuJmiLDIUacdpAi+1ZEDDRDX6Ww4lb2H/r30sUHzTuR/6lg2ns6b/qVW4x2w6+i&#10;AHN0r4WF5lDKzpiAoNHBZuDhmAF20CiHwWiezIMYEpXDHCASJosxR3kNiTT7gpAsMIJp4kcufXm9&#10;GbcHUBFQcHbzMp6baY+m7sXW2dE5ExnUm3qEVL0O0g817ZnNlDKAjZDOJ0g/mvhuxAEtHKp2kYEU&#10;6QMMQ1AWIeWQRVysasordi2lGGpGC/AusMEYt8G+y4bpKGPke1AHJCCnkE14J3GSfAMvmvZS6Vsm&#10;OmQaGZZAJusmvb9T2kE7LTF5VaJtim3TtrYjq92qleieAvG29jdm42RZy81iLsw2Z9GNgH/wDjNn&#10;PLVE+pRA5v2bMJlto3g5I1uymCVLP575QXKTRD5JyHr7j3EwIGndFAXjdw1nE6kDcl6GR3lxdLS0&#10;RkOGk0W4cCn6ZpC+/X0tyK7RoHFt02U4Pi6iqUnshhcQNk01bVrX9k7dtwUMGEz/FhUoZZd5V8f6&#10;sDuAFTO4E8UDFIQUkC9gEQgzNGoh/8ZoAJHLsPprTyXDqP2FQ1EZRZwacmrspgblOWzNsMbINVfa&#10;Kee+l01Vg2VXtlxcA8fLxtbEoxdWHyzL3ohuUONOwY50swJhPBo580Z0mxQqXM5HiZr4FizDUZ9I&#10;uBxrZdLFiUtn0u1IGpo+i0V+sok3MZmRMNrMiL9ez663KzKLtsFysZ6vV6t1cMoiw83Xs8hU+Qn1&#10;1TkK8RkbnLKAnFs2/BAGc7KdIQz2bLeHxyMzz9aHJCDkqBFksQyh43RinHFaMc783/QCrhFP9MJS&#10;8s31Io7CyB7PYRTba5crbnMfChYwYu8zr9aL55PvmcLy43geLy1fOZ7HG/bLTun/jIX2ygwfHvby&#10;MX4kmS+bz/v2lH/8lLv6FwAA//8DAFBLAwQUAAYACAAAACEABo1y6uIAAAALAQAADwAAAGRycy9k&#10;b3ducmV2LnhtbEyPwU7DMAyG70i8Q2Qkblva0JVRmk7TBJymSWxIE7es8dpqTVI1Wdu9PeYEN1v+&#10;9Pv789VkWjZg7xtnJcTzCBja0unGVhK+Du+zJTAflNWqdRYl3NDDqri/y1Wm3Wg/cdiHilGI9ZmS&#10;UIfQZZz7skaj/Nx1aOl2dr1Rgda+4rpXI4WblosoSrlRjaUPtepwU2N52V+NhI9Rjeun+G3YXs6b&#10;2/dhsTtuY5Ty8WFavwILOIU/GH71SR0Kcjq5q9WetRJmySIllIZnQR2IeEljAewkQSSJAF7k/H+H&#10;4gcAAP//AwBQSwECLQAUAAYACAAAACEAtoM4kv4AAADhAQAAEwAAAAAAAAAAAAAAAAAAAAAAW0Nv&#10;bnRlbnRfVHlwZXNdLnhtbFBLAQItABQABgAIAAAAIQA4/SH/1gAAAJQBAAALAAAAAAAAAAAAAAAA&#10;AC8BAABfcmVscy8ucmVsc1BLAQItABQABgAIAAAAIQCuuq15vwMAABIOAAAOAAAAAAAAAAAAAAAA&#10;AC4CAABkcnMvZTJvRG9jLnhtbFBLAQItABQABgAIAAAAIQAGjXLq4gAAAAsBAAAPAAAAAAAAAAAA&#10;AAAAABk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414;top:406;width:9899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81FD6" w:rsidRDefault="00981FD6" w:rsidP="009F2D25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1547D2" wp14:editId="57714C08">
                              <wp:extent cx="532765" cy="66802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765" cy="668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FD6" w:rsidRPr="0031066C" w:rsidRDefault="00981FD6" w:rsidP="009F2D25">
                        <w:pPr>
                          <w:pStyle w:val="ab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81FD6" w:rsidRPr="009F2D25" w:rsidRDefault="00981FD6" w:rsidP="009F2D2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9F2D2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81FD6" w:rsidRDefault="00981FD6" w:rsidP="009F2D2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1245;top:2736;width:1728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03517" w:rsidRPr="00C03517" w:rsidRDefault="00C03517" w:rsidP="00C03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u w:val="single"/>
                          </w:rPr>
                        </w:pPr>
                        <w:r w:rsidRPr="00C035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16.10.20</w:t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val="en-US"/>
                          </w:rPr>
                          <w:t>1</w:t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FFFFFF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 w:rsidRPr="00C0351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№ 721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981FD6" w:rsidRPr="00A43577" w:rsidRDefault="00981FD6" w:rsidP="009F2D2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8626;top:2684;width:158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81FD6" w:rsidRPr="00C03517" w:rsidRDefault="00C03517" w:rsidP="009F2D2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C0351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6B94" w:rsidRPr="003F15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F2D25" w:rsidRPr="0046320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463200">
        <w:rPr>
          <w:rFonts w:ascii="Times New Roman" w:hAnsi="Times New Roman" w:cs="Times New Roman"/>
          <w:b/>
          <w:sz w:val="28"/>
          <w:szCs w:val="28"/>
        </w:rPr>
        <w:t>ой</w:t>
      </w:r>
      <w:r w:rsidR="009F2D25" w:rsidRPr="00463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200" w:rsidRDefault="009F2D25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463200" w:rsidRPr="00463200">
        <w:rPr>
          <w:rFonts w:ascii="Times New Roman" w:hAnsi="Times New Roman" w:cs="Times New Roman"/>
          <w:b/>
          <w:sz w:val="28"/>
          <w:szCs w:val="28"/>
        </w:rPr>
        <w:t>ы</w:t>
      </w:r>
      <w:r w:rsidRPr="00463200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463200" w:rsidRDefault="009F2D25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 xml:space="preserve">и содержание объектов озеленения </w:t>
      </w:r>
    </w:p>
    <w:p w:rsidR="00463200" w:rsidRDefault="009F2D25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и объектов </w:t>
      </w:r>
    </w:p>
    <w:p w:rsidR="00463200" w:rsidRDefault="009F2D25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 xml:space="preserve">ритуального назначения </w:t>
      </w:r>
    </w:p>
    <w:p w:rsidR="009F2D25" w:rsidRPr="00463200" w:rsidRDefault="009F2D25" w:rsidP="0046320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3200">
        <w:rPr>
          <w:rFonts w:ascii="Times New Roman" w:hAnsi="Times New Roman" w:cs="Times New Roman"/>
          <w:b/>
          <w:sz w:val="28"/>
          <w:szCs w:val="28"/>
        </w:rPr>
        <w:t>на территории города Перми»</w:t>
      </w: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25" w:rsidRDefault="009F2D25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968" w:rsidRDefault="00280968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DE9" w:rsidRPr="003F1594" w:rsidRDefault="00566B94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Перми, решением Пермской городской Думы от 12 сентября 2006 г. </w:t>
      </w:r>
      <w:r w:rsidR="00684965">
        <w:rPr>
          <w:rFonts w:ascii="Times New Roman" w:hAnsi="Times New Roman" w:cs="Times New Roman"/>
          <w:sz w:val="28"/>
          <w:szCs w:val="28"/>
        </w:rPr>
        <w:t>№</w:t>
      </w:r>
      <w:r w:rsidRPr="003F1594">
        <w:rPr>
          <w:rFonts w:ascii="Times New Roman" w:hAnsi="Times New Roman" w:cs="Times New Roman"/>
          <w:sz w:val="28"/>
          <w:szCs w:val="28"/>
        </w:rPr>
        <w:t xml:space="preserve"> 216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Об управлении внешнего благоустройства администрации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 xml:space="preserve">, </w:t>
      </w:r>
      <w:r w:rsidR="009F2D25">
        <w:rPr>
          <w:rFonts w:ascii="Times New Roman" w:hAnsi="Times New Roman" w:cs="Times New Roman"/>
          <w:sz w:val="28"/>
          <w:szCs w:val="28"/>
        </w:rPr>
        <w:t>п</w:t>
      </w:r>
      <w:r w:rsidRPr="003F159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</w:t>
      </w:r>
      <w:r w:rsidR="00280968">
        <w:rPr>
          <w:rFonts w:ascii="Times New Roman" w:hAnsi="Times New Roman" w:cs="Times New Roman"/>
          <w:sz w:val="28"/>
          <w:szCs w:val="28"/>
        </w:rPr>
        <w:br/>
      </w:r>
      <w:r w:rsidRPr="003F1594">
        <w:rPr>
          <w:rFonts w:ascii="Times New Roman" w:hAnsi="Times New Roman" w:cs="Times New Roman"/>
          <w:sz w:val="28"/>
          <w:szCs w:val="28"/>
        </w:rPr>
        <w:t xml:space="preserve">от 25 сентября 2013 г. </w:t>
      </w:r>
      <w:r w:rsidR="00684965">
        <w:rPr>
          <w:rFonts w:ascii="Times New Roman" w:hAnsi="Times New Roman" w:cs="Times New Roman"/>
          <w:sz w:val="28"/>
          <w:szCs w:val="28"/>
        </w:rPr>
        <w:t>№</w:t>
      </w:r>
      <w:r w:rsidRPr="003F1594">
        <w:rPr>
          <w:rFonts w:ascii="Times New Roman" w:hAnsi="Times New Roman" w:cs="Times New Roman"/>
          <w:sz w:val="28"/>
          <w:szCs w:val="28"/>
        </w:rPr>
        <w:t xml:space="preserve"> 781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</w:t>
      </w:r>
      <w:r w:rsidRPr="003F1594">
        <w:rPr>
          <w:rFonts w:ascii="Times New Roman" w:hAnsi="Times New Roman" w:cs="Times New Roman"/>
          <w:sz w:val="28"/>
          <w:szCs w:val="28"/>
        </w:rPr>
        <w:t>з</w:t>
      </w:r>
      <w:r w:rsidRPr="003F1594">
        <w:rPr>
          <w:rFonts w:ascii="Times New Roman" w:hAnsi="Times New Roman" w:cs="Times New Roman"/>
          <w:sz w:val="28"/>
          <w:szCs w:val="28"/>
        </w:rPr>
        <w:t>работке муниципальных программ, их формирования и реализа</w:t>
      </w:r>
      <w:r w:rsidR="006E5DE9" w:rsidRPr="003F1594">
        <w:rPr>
          <w:rFonts w:ascii="Times New Roman" w:hAnsi="Times New Roman" w:cs="Times New Roman"/>
          <w:sz w:val="28"/>
          <w:szCs w:val="28"/>
        </w:rPr>
        <w:t>ции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</w:p>
    <w:p w:rsidR="00566B94" w:rsidRPr="003F1594" w:rsidRDefault="00566B94" w:rsidP="009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9F2D25" w:rsidRPr="003F1594">
        <w:rPr>
          <w:rFonts w:ascii="Times New Roman" w:hAnsi="Times New Roman" w:cs="Times New Roman"/>
          <w:sz w:val="28"/>
          <w:szCs w:val="28"/>
        </w:rPr>
        <w:t>ПОСТАНОВЛЯЕТ</w:t>
      </w:r>
      <w:r w:rsidRPr="003F1594">
        <w:rPr>
          <w:rFonts w:ascii="Times New Roman" w:hAnsi="Times New Roman" w:cs="Times New Roman"/>
          <w:sz w:val="28"/>
          <w:szCs w:val="28"/>
        </w:rPr>
        <w:t>:</w:t>
      </w:r>
    </w:p>
    <w:p w:rsidR="00566B94" w:rsidRPr="003F1594" w:rsidRDefault="00566B94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80968">
        <w:rPr>
          <w:rFonts w:ascii="Times New Roman" w:hAnsi="Times New Roman" w:cs="Times New Roman"/>
          <w:sz w:val="28"/>
          <w:szCs w:val="28"/>
        </w:rPr>
        <w:br/>
      </w:r>
      <w:r w:rsidRPr="003F1594">
        <w:rPr>
          <w:rFonts w:ascii="Times New Roman" w:hAnsi="Times New Roman" w:cs="Times New Roman"/>
          <w:sz w:val="28"/>
          <w:szCs w:val="28"/>
        </w:rPr>
        <w:t>и содержание объектов озеленения общего пользования и объектов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>.</w:t>
      </w:r>
    </w:p>
    <w:p w:rsidR="00566B94" w:rsidRPr="003F1594" w:rsidRDefault="00566B94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7B0BF6">
        <w:rPr>
          <w:rFonts w:ascii="Times New Roman" w:hAnsi="Times New Roman" w:cs="Times New Roman"/>
          <w:sz w:val="28"/>
          <w:szCs w:val="28"/>
        </w:rPr>
        <w:t xml:space="preserve"> </w:t>
      </w:r>
      <w:r w:rsidR="007B0BF6" w:rsidRPr="003F1594">
        <w:rPr>
          <w:rFonts w:ascii="Times New Roman" w:hAnsi="Times New Roman" w:cs="Times New Roman"/>
          <w:sz w:val="28"/>
          <w:szCs w:val="28"/>
        </w:rPr>
        <w:t>постановлени</w:t>
      </w:r>
      <w:r w:rsidR="007B0BF6">
        <w:rPr>
          <w:rFonts w:ascii="Times New Roman" w:hAnsi="Times New Roman" w:cs="Times New Roman"/>
          <w:sz w:val="28"/>
          <w:szCs w:val="28"/>
        </w:rPr>
        <w:t>я</w:t>
      </w:r>
      <w:r w:rsidR="007B0BF6" w:rsidRPr="003F1594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7B0BF6">
        <w:rPr>
          <w:rFonts w:ascii="Times New Roman" w:hAnsi="Times New Roman" w:cs="Times New Roman"/>
          <w:sz w:val="28"/>
          <w:szCs w:val="28"/>
        </w:rPr>
        <w:t>Пе</w:t>
      </w:r>
      <w:r w:rsidR="007B0BF6">
        <w:rPr>
          <w:rFonts w:ascii="Times New Roman" w:hAnsi="Times New Roman" w:cs="Times New Roman"/>
          <w:sz w:val="28"/>
          <w:szCs w:val="28"/>
        </w:rPr>
        <w:t>р</w:t>
      </w:r>
      <w:r w:rsidR="007B0BF6">
        <w:rPr>
          <w:rFonts w:ascii="Times New Roman" w:hAnsi="Times New Roman" w:cs="Times New Roman"/>
          <w:sz w:val="28"/>
          <w:szCs w:val="28"/>
        </w:rPr>
        <w:t>ми:</w:t>
      </w:r>
    </w:p>
    <w:p w:rsidR="006A5ADE" w:rsidRPr="003F1594" w:rsidRDefault="006A5ADE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от 18</w:t>
      </w:r>
      <w:r w:rsidR="007B0B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F1594">
        <w:rPr>
          <w:rFonts w:ascii="Times New Roman" w:hAnsi="Times New Roman" w:cs="Times New Roman"/>
          <w:sz w:val="28"/>
          <w:szCs w:val="28"/>
        </w:rPr>
        <w:t xml:space="preserve">2013 </w:t>
      </w:r>
      <w:r w:rsidR="007B0BF6">
        <w:rPr>
          <w:rFonts w:ascii="Times New Roman" w:hAnsi="Times New Roman" w:cs="Times New Roman"/>
          <w:sz w:val="28"/>
          <w:szCs w:val="28"/>
        </w:rPr>
        <w:t xml:space="preserve">г. </w:t>
      </w:r>
      <w:r w:rsidRPr="003F1594">
        <w:rPr>
          <w:rFonts w:ascii="Times New Roman" w:hAnsi="Times New Roman" w:cs="Times New Roman"/>
          <w:sz w:val="28"/>
          <w:szCs w:val="28"/>
        </w:rPr>
        <w:t xml:space="preserve">№ 883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Благоустройство и содержание объектов озеленения общего пользования и об</w:t>
      </w:r>
      <w:r w:rsidRPr="003F1594">
        <w:rPr>
          <w:rFonts w:ascii="Times New Roman" w:hAnsi="Times New Roman" w:cs="Times New Roman"/>
          <w:sz w:val="28"/>
          <w:szCs w:val="28"/>
        </w:rPr>
        <w:t>ъ</w:t>
      </w:r>
      <w:r w:rsidRPr="003F1594">
        <w:rPr>
          <w:rFonts w:ascii="Times New Roman" w:hAnsi="Times New Roman" w:cs="Times New Roman"/>
          <w:sz w:val="28"/>
          <w:szCs w:val="28"/>
        </w:rPr>
        <w:t>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>;</w:t>
      </w:r>
    </w:p>
    <w:p w:rsidR="006A5ADE" w:rsidRPr="003F1594" w:rsidRDefault="00261E88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>от 24</w:t>
      </w:r>
      <w:r w:rsidR="007B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7B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119 </w:t>
      </w:r>
      <w:r w:rsidR="008131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>О вне</w:t>
      </w:r>
      <w:r w:rsidR="0061523B"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изменений в </w:t>
      </w:r>
      <w:r w:rsidR="0061523B"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</w:t>
      </w:r>
      <w:r w:rsidR="0061523B"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523B"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грамму </w:t>
      </w:r>
      <w:r w:rsidR="008131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523B" w:rsidRPr="003F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и содержание объектов </w:t>
      </w:r>
      <w:r w:rsidR="0061523B" w:rsidRPr="003F1594">
        <w:rPr>
          <w:rFonts w:ascii="Times New Roman" w:hAnsi="Times New Roman" w:cs="Times New Roman"/>
          <w:sz w:val="28"/>
          <w:szCs w:val="28"/>
        </w:rPr>
        <w:t>озеленения общего пользования и объектов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="0061523B" w:rsidRPr="003F159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</w:t>
      </w:r>
      <w:r w:rsidR="006E5DE9" w:rsidRPr="003F1594">
        <w:rPr>
          <w:rFonts w:ascii="Times New Roman" w:hAnsi="Times New Roman" w:cs="Times New Roman"/>
          <w:sz w:val="28"/>
          <w:szCs w:val="28"/>
        </w:rPr>
        <w:t>Перми от 18.10.2013 № 883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="006E5DE9" w:rsidRPr="003F1594">
        <w:rPr>
          <w:rFonts w:ascii="Times New Roman" w:hAnsi="Times New Roman" w:cs="Times New Roman"/>
          <w:sz w:val="28"/>
          <w:szCs w:val="28"/>
        </w:rPr>
        <w:t>;</w:t>
      </w:r>
    </w:p>
    <w:p w:rsidR="0061523B" w:rsidRPr="003F1594" w:rsidRDefault="0061523B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от 21</w:t>
      </w:r>
      <w:r w:rsidR="007B0BF6">
        <w:rPr>
          <w:rFonts w:ascii="Times New Roman" w:hAnsi="Times New Roman" w:cs="Times New Roman"/>
          <w:sz w:val="28"/>
          <w:szCs w:val="28"/>
        </w:rPr>
        <w:t xml:space="preserve"> мая 2</w:t>
      </w:r>
      <w:r w:rsidRPr="003F1594">
        <w:rPr>
          <w:rFonts w:ascii="Times New Roman" w:hAnsi="Times New Roman" w:cs="Times New Roman"/>
          <w:sz w:val="28"/>
          <w:szCs w:val="28"/>
        </w:rPr>
        <w:t xml:space="preserve">014 </w:t>
      </w:r>
      <w:r w:rsidR="007B0BF6">
        <w:rPr>
          <w:rFonts w:ascii="Times New Roman" w:hAnsi="Times New Roman" w:cs="Times New Roman"/>
          <w:sz w:val="28"/>
          <w:szCs w:val="28"/>
        </w:rPr>
        <w:t xml:space="preserve">г. </w:t>
      </w:r>
      <w:r w:rsidRPr="003F1594">
        <w:rPr>
          <w:rFonts w:ascii="Times New Roman" w:hAnsi="Times New Roman" w:cs="Times New Roman"/>
          <w:sz w:val="28"/>
          <w:szCs w:val="28"/>
        </w:rPr>
        <w:t xml:space="preserve">№ 340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</w:t>
      </w:r>
      <w:r w:rsidRPr="003F1594">
        <w:rPr>
          <w:rFonts w:ascii="Times New Roman" w:hAnsi="Times New Roman" w:cs="Times New Roman"/>
          <w:sz w:val="28"/>
          <w:szCs w:val="28"/>
        </w:rPr>
        <w:t>о</w:t>
      </w:r>
      <w:r w:rsidRPr="003F1594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Благоустройство и содержание объектов озеленения общего пользования и объектов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</w:t>
      </w:r>
      <w:r w:rsidR="006E5DE9" w:rsidRPr="003F1594">
        <w:rPr>
          <w:rFonts w:ascii="Times New Roman" w:hAnsi="Times New Roman" w:cs="Times New Roman"/>
          <w:sz w:val="28"/>
          <w:szCs w:val="28"/>
        </w:rPr>
        <w:t>орода Перми от 18.10.2013 № 883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="006E5DE9" w:rsidRPr="003F1594">
        <w:rPr>
          <w:rFonts w:ascii="Times New Roman" w:hAnsi="Times New Roman" w:cs="Times New Roman"/>
          <w:sz w:val="28"/>
          <w:szCs w:val="28"/>
        </w:rPr>
        <w:t>;</w:t>
      </w:r>
    </w:p>
    <w:p w:rsidR="0061523B" w:rsidRPr="003F1594" w:rsidRDefault="0061523B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 xml:space="preserve">от </w:t>
      </w:r>
      <w:r w:rsidR="00110C62" w:rsidRPr="003F1594">
        <w:rPr>
          <w:rFonts w:ascii="Times New Roman" w:hAnsi="Times New Roman" w:cs="Times New Roman"/>
          <w:sz w:val="28"/>
          <w:szCs w:val="28"/>
        </w:rPr>
        <w:t>28</w:t>
      </w:r>
      <w:r w:rsidR="007B0BF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10C62" w:rsidRPr="003F1594">
        <w:rPr>
          <w:rFonts w:ascii="Times New Roman" w:hAnsi="Times New Roman" w:cs="Times New Roman"/>
          <w:sz w:val="28"/>
          <w:szCs w:val="28"/>
        </w:rPr>
        <w:t>2014</w:t>
      </w:r>
      <w:r w:rsidRPr="003F1594">
        <w:rPr>
          <w:rFonts w:ascii="Times New Roman" w:hAnsi="Times New Roman" w:cs="Times New Roman"/>
          <w:sz w:val="28"/>
          <w:szCs w:val="28"/>
        </w:rPr>
        <w:t xml:space="preserve"> </w:t>
      </w:r>
      <w:r w:rsidR="007B0BF6">
        <w:rPr>
          <w:rFonts w:ascii="Times New Roman" w:hAnsi="Times New Roman" w:cs="Times New Roman"/>
          <w:sz w:val="28"/>
          <w:szCs w:val="28"/>
        </w:rPr>
        <w:t xml:space="preserve">г. </w:t>
      </w:r>
      <w:r w:rsidRPr="003F1594">
        <w:rPr>
          <w:rFonts w:ascii="Times New Roman" w:hAnsi="Times New Roman" w:cs="Times New Roman"/>
          <w:sz w:val="28"/>
          <w:szCs w:val="28"/>
        </w:rPr>
        <w:t xml:space="preserve">№ </w:t>
      </w:r>
      <w:r w:rsidR="00110C62" w:rsidRPr="003F1594">
        <w:rPr>
          <w:rFonts w:ascii="Times New Roman" w:hAnsi="Times New Roman" w:cs="Times New Roman"/>
          <w:sz w:val="28"/>
          <w:szCs w:val="28"/>
        </w:rPr>
        <w:t>568</w:t>
      </w:r>
      <w:r w:rsidRPr="003F1594">
        <w:rPr>
          <w:rFonts w:ascii="Times New Roman" w:hAnsi="Times New Roman" w:cs="Times New Roman"/>
          <w:sz w:val="28"/>
          <w:szCs w:val="28"/>
        </w:rPr>
        <w:t xml:space="preserve">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</w:t>
      </w:r>
      <w:r w:rsidRPr="003F1594">
        <w:rPr>
          <w:rFonts w:ascii="Times New Roman" w:hAnsi="Times New Roman" w:cs="Times New Roman"/>
          <w:sz w:val="28"/>
          <w:szCs w:val="28"/>
        </w:rPr>
        <w:t>о</w:t>
      </w:r>
      <w:r w:rsidRPr="003F1594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8131A9">
        <w:rPr>
          <w:rFonts w:ascii="Times New Roman" w:hAnsi="Times New Roman" w:cs="Times New Roman"/>
          <w:sz w:val="28"/>
          <w:szCs w:val="28"/>
        </w:rPr>
        <w:t>«</w:t>
      </w:r>
      <w:r w:rsidRPr="003F1594">
        <w:rPr>
          <w:rFonts w:ascii="Times New Roman" w:hAnsi="Times New Roman" w:cs="Times New Roman"/>
          <w:sz w:val="28"/>
          <w:szCs w:val="28"/>
        </w:rPr>
        <w:t>Благоустройство и содержание объектов озеленения общего пользования и объектов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Перми от 18.10.2013 № 883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Pr="003F1594">
        <w:rPr>
          <w:rFonts w:ascii="Times New Roman" w:hAnsi="Times New Roman" w:cs="Times New Roman"/>
          <w:sz w:val="28"/>
          <w:szCs w:val="28"/>
        </w:rPr>
        <w:t>.</w:t>
      </w:r>
    </w:p>
    <w:p w:rsidR="00566B94" w:rsidRPr="003F1594" w:rsidRDefault="0061523B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3</w:t>
      </w:r>
      <w:r w:rsidR="00566B94" w:rsidRPr="003F159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B0BF6">
        <w:rPr>
          <w:rFonts w:ascii="Times New Roman" w:hAnsi="Times New Roman" w:cs="Times New Roman"/>
          <w:sz w:val="28"/>
          <w:szCs w:val="28"/>
        </w:rPr>
        <w:t>п</w:t>
      </w:r>
      <w:r w:rsidR="00566B94" w:rsidRPr="003F1594">
        <w:rPr>
          <w:rFonts w:ascii="Times New Roman" w:hAnsi="Times New Roman" w:cs="Times New Roman"/>
          <w:sz w:val="28"/>
          <w:szCs w:val="28"/>
        </w:rPr>
        <w:t>остановление</w:t>
      </w:r>
      <w:r w:rsidR="006E5DE9" w:rsidRPr="003F1594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7B0BF6">
        <w:rPr>
          <w:rFonts w:ascii="Times New Roman" w:hAnsi="Times New Roman" w:cs="Times New Roman"/>
          <w:sz w:val="28"/>
          <w:szCs w:val="28"/>
        </w:rPr>
        <w:t>0</w:t>
      </w:r>
      <w:r w:rsidR="006E5DE9" w:rsidRPr="003F1594">
        <w:rPr>
          <w:rFonts w:ascii="Times New Roman" w:hAnsi="Times New Roman" w:cs="Times New Roman"/>
          <w:sz w:val="28"/>
          <w:szCs w:val="28"/>
        </w:rPr>
        <w:t>1 января 2015</w:t>
      </w:r>
      <w:r w:rsidR="00566B94" w:rsidRPr="003F15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B94" w:rsidRPr="003F1594" w:rsidRDefault="0061523B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4</w:t>
      </w:r>
      <w:r w:rsidR="00566B94" w:rsidRPr="003F1594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566B94" w:rsidRPr="003F1594">
        <w:rPr>
          <w:rFonts w:ascii="Times New Roman" w:hAnsi="Times New Roman" w:cs="Times New Roman"/>
          <w:sz w:val="28"/>
          <w:szCs w:val="28"/>
        </w:rPr>
        <w:t>е</w:t>
      </w:r>
      <w:r w:rsidR="00566B94" w:rsidRPr="003F1594">
        <w:rPr>
          <w:rFonts w:ascii="Times New Roman" w:hAnsi="Times New Roman" w:cs="Times New Roman"/>
          <w:sz w:val="28"/>
          <w:szCs w:val="28"/>
        </w:rPr>
        <w:t xml:space="preserve">чить опубликование постановления в печатном средстве массовой информации </w:t>
      </w:r>
      <w:r w:rsidR="008131A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6B94" w:rsidRPr="003F159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131A9">
        <w:rPr>
          <w:rFonts w:ascii="Times New Roman" w:hAnsi="Times New Roman" w:cs="Times New Roman"/>
          <w:sz w:val="28"/>
          <w:szCs w:val="28"/>
        </w:rPr>
        <w:t>»</w:t>
      </w:r>
      <w:r w:rsidR="00566B94" w:rsidRPr="003F1594">
        <w:rPr>
          <w:rFonts w:ascii="Times New Roman" w:hAnsi="Times New Roman" w:cs="Times New Roman"/>
          <w:sz w:val="28"/>
          <w:szCs w:val="28"/>
        </w:rPr>
        <w:t>.</w:t>
      </w:r>
    </w:p>
    <w:p w:rsidR="00566B94" w:rsidRPr="003F1594" w:rsidRDefault="0061523B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94">
        <w:rPr>
          <w:rFonts w:ascii="Times New Roman" w:hAnsi="Times New Roman" w:cs="Times New Roman"/>
          <w:sz w:val="28"/>
          <w:szCs w:val="28"/>
        </w:rPr>
        <w:t>5</w:t>
      </w:r>
      <w:r w:rsidR="00566B94" w:rsidRPr="003F1594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города </w:t>
      </w:r>
      <w:r w:rsidR="00280968">
        <w:rPr>
          <w:rFonts w:ascii="Times New Roman" w:hAnsi="Times New Roman" w:cs="Times New Roman"/>
          <w:sz w:val="28"/>
          <w:szCs w:val="28"/>
        </w:rPr>
        <w:t xml:space="preserve">Перми-начальника управления внешнего благоустройства администрации города Перми </w:t>
      </w:r>
      <w:r w:rsidR="00566B94" w:rsidRPr="003F1594">
        <w:rPr>
          <w:rFonts w:ascii="Times New Roman" w:hAnsi="Times New Roman" w:cs="Times New Roman"/>
          <w:sz w:val="28"/>
          <w:szCs w:val="28"/>
        </w:rPr>
        <w:t>Дашкевича А.В.</w:t>
      </w:r>
    </w:p>
    <w:p w:rsidR="00566B94" w:rsidRDefault="00566B94" w:rsidP="004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F6" w:rsidRPr="003F1594" w:rsidRDefault="007B0BF6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DE9" w:rsidRPr="003F1594" w:rsidRDefault="006E5DE9" w:rsidP="00566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DE9" w:rsidRPr="003F1594" w:rsidRDefault="00566B94" w:rsidP="007B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5DE9" w:rsidRPr="003F1594" w:rsidSect="00280968">
          <w:headerReference w:type="default" r:id="rId10"/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3F1594"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  <w:r w:rsidR="007B0BF6">
        <w:rPr>
          <w:rFonts w:ascii="Times New Roman" w:hAnsi="Times New Roman" w:cs="Times New Roman"/>
          <w:sz w:val="28"/>
          <w:szCs w:val="28"/>
        </w:rPr>
        <w:t>Перми</w:t>
      </w:r>
      <w:r w:rsidR="007B0BF6">
        <w:rPr>
          <w:rFonts w:ascii="Times New Roman" w:hAnsi="Times New Roman" w:cs="Times New Roman"/>
          <w:sz w:val="28"/>
          <w:szCs w:val="28"/>
        </w:rPr>
        <w:tab/>
      </w:r>
      <w:r w:rsidR="007B0BF6">
        <w:rPr>
          <w:rFonts w:ascii="Times New Roman" w:hAnsi="Times New Roman" w:cs="Times New Roman"/>
          <w:sz w:val="28"/>
          <w:szCs w:val="28"/>
        </w:rPr>
        <w:tab/>
      </w:r>
      <w:r w:rsidR="007B0BF6">
        <w:rPr>
          <w:rFonts w:ascii="Times New Roman" w:hAnsi="Times New Roman" w:cs="Times New Roman"/>
          <w:sz w:val="28"/>
          <w:szCs w:val="28"/>
        </w:rPr>
        <w:tab/>
      </w:r>
      <w:r w:rsidR="007B0BF6" w:rsidRPr="007B0BF6">
        <w:rPr>
          <w:rFonts w:ascii="Times New Roman" w:hAnsi="Times New Roman" w:cs="Times New Roman"/>
          <w:i/>
          <w:sz w:val="28"/>
          <w:szCs w:val="28"/>
        </w:rPr>
        <w:tab/>
      </w:r>
      <w:r w:rsidR="007B0BF6">
        <w:rPr>
          <w:rFonts w:ascii="Times New Roman" w:hAnsi="Times New Roman" w:cs="Times New Roman"/>
          <w:sz w:val="28"/>
          <w:szCs w:val="28"/>
        </w:rPr>
        <w:t xml:space="preserve">       </w:t>
      </w:r>
      <w:r w:rsidR="00280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EEE" w:rsidRPr="003F1594">
        <w:rPr>
          <w:rFonts w:ascii="Times New Roman" w:hAnsi="Times New Roman" w:cs="Times New Roman"/>
          <w:sz w:val="28"/>
          <w:szCs w:val="28"/>
        </w:rPr>
        <w:t>Д.И.Самойлов</w:t>
      </w:r>
    </w:p>
    <w:p w:rsidR="00566B94" w:rsidRPr="003F1594" w:rsidRDefault="00566B94" w:rsidP="00495062">
      <w:pPr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159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7611D" w:rsidRDefault="00280968" w:rsidP="0017611D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6B94" w:rsidRPr="003F159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B94" w:rsidRPr="003F159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66B94" w:rsidRPr="003F1594" w:rsidRDefault="0017611D" w:rsidP="0017611D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16.10.2014 № 721</w:t>
      </w:r>
    </w:p>
    <w:bookmarkEnd w:id="0"/>
    <w:p w:rsidR="00566B94" w:rsidRDefault="00566B94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062" w:rsidRDefault="00495062" w:rsidP="0056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062" w:rsidRDefault="00495062" w:rsidP="004950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62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9506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95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062" w:rsidRDefault="00495062" w:rsidP="004950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062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и содержание объектов озеленения общего 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062">
        <w:rPr>
          <w:rFonts w:ascii="Times New Roman" w:hAnsi="Times New Roman" w:cs="Times New Roman"/>
          <w:b/>
          <w:bCs/>
          <w:sz w:val="28"/>
          <w:szCs w:val="28"/>
        </w:rPr>
        <w:t>и объектов ритуального назначения на территории города Перми»</w:t>
      </w:r>
    </w:p>
    <w:p w:rsidR="00495062" w:rsidRDefault="00495062" w:rsidP="0049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94" w:rsidRPr="00495062" w:rsidRDefault="00566B94" w:rsidP="0049506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4"/>
      <w:bookmarkEnd w:id="1"/>
      <w:r w:rsidRPr="0049506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2100" w:rsidRDefault="00566B94" w:rsidP="004950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6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95062" w:rsidRPr="00495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1F8" w:rsidRDefault="003721F8" w:rsidP="004950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342"/>
        <w:gridCol w:w="7250"/>
      </w:tblGrid>
      <w:tr w:rsidR="001E69D1" w:rsidRPr="003F1594" w:rsidTr="001E69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E69D1" w:rsidRPr="003F1594" w:rsidRDefault="001E69D1" w:rsidP="001E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E69D1" w:rsidRPr="003F1594" w:rsidRDefault="001E69D1" w:rsidP="001E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1E69D1" w:rsidRPr="003F1594" w:rsidRDefault="001E69D1" w:rsidP="001E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1E69D1" w:rsidRPr="001E69D1" w:rsidRDefault="001E69D1" w:rsidP="004950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02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342"/>
        <w:gridCol w:w="2484"/>
        <w:gridCol w:w="2268"/>
        <w:gridCol w:w="2498"/>
        <w:gridCol w:w="25"/>
        <w:gridCol w:w="20"/>
      </w:tblGrid>
      <w:tr w:rsidR="00566B94" w:rsidRPr="003F1594" w:rsidTr="001E69D1">
        <w:trPr>
          <w:gridAfter w:val="2"/>
          <w:wAfter w:w="45" w:type="dxa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объектов озеленения о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щего пользования и объектов ритуального назначения на территории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 ФЦБ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управление внешнего благоустройства администрации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рода Перми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УВБ)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3022CC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Дзержинского района города Перми </w:t>
            </w:r>
            <w:r w:rsidR="001045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Дзержинского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Индустриального района города Перми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Индустриального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района города Перми 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Кировского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Ленинского района города Перми 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Ленинского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Мотовилихинского района города Перми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Мотовилихинского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администрация Орджоникидзевского района города Пе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Орджоникидзевского района);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Новые Ляды</w:t>
            </w:r>
            <w:r w:rsidR="009A7FCF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Дзержинского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Дзержинского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Индустриального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ство Индустриального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Кировского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Ленинского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Мотовилихинского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ство Мотовилихинского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Орджоникидзевского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устройство Орджоникидзевского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Свердловского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Свердловского района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Новые Ляды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Новые Ляды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Пермблагоустро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Пермблагоустройство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Пермское муниципальное унитарное предприятие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альные услуги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B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ПМУП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Ритуальные услуги)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ния сферы реал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по объектам озеленения общего пользования:</w:t>
            </w:r>
          </w:p>
          <w:p w:rsidR="00C7102A" w:rsidRPr="003F1594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1. На территории города Перми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179 объе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пользования, в том числе 103 об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екта – парки, сады, скверы, бульвары, из которых в неуд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>влетво</w:t>
            </w:r>
            <w:r w:rsidR="00484063" w:rsidRPr="003F1594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E93F99" w:rsidRPr="003F1594">
              <w:rPr>
                <w:rFonts w:ascii="Times New Roman" w:hAnsi="Times New Roman" w:cs="Times New Roman"/>
                <w:sz w:val="28"/>
                <w:szCs w:val="28"/>
              </w:rPr>
              <w:t>тельном состоянии находятся 85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="00E93F99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5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3F99" w:rsidRPr="003F1594">
              <w:rPr>
                <w:rFonts w:ascii="Times New Roman" w:hAnsi="Times New Roman" w:cs="Times New Roman"/>
                <w:sz w:val="28"/>
                <w:szCs w:val="28"/>
              </w:rPr>
              <w:t>(82,5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B4A" w:rsidRPr="003F159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, и 76 объектов </w:t>
            </w:r>
            <w:r w:rsidR="003721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0116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газоны вдоль улично-дорожной сети, транспортные развязки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B94" w:rsidRPr="003F1594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2. На территориях объектов озеленения общего польз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вания находятся в неудовлетворительном состоянии </w:t>
            </w:r>
            <w:r w:rsidR="001045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до 70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% зеленых насаждений, требующих сноса и посадки новых деревьев, кустарников и санитарной обрезки в ц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лях обеспечения безопасности людей в период пребыв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ния их на территориях объектов озеленения общего пол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зования.</w:t>
            </w:r>
          </w:p>
          <w:p w:rsidR="00566B94" w:rsidRPr="003F1594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6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="00C7102A" w:rsidRPr="003F159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муници</w:t>
            </w:r>
            <w:r w:rsidR="00E6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пальной собственности </w:t>
            </w:r>
            <w:r w:rsidR="00C7102A" w:rsidRPr="003F159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 на бесхозяйных территориях города Перми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>фонтана, из кот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30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 xml:space="preserve">фонтанов 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(62,5 %) </w:t>
            </w:r>
            <w:r w:rsidR="00E65D84">
              <w:rPr>
                <w:rFonts w:ascii="Times New Roman" w:hAnsi="Times New Roman" w:cs="Times New Roman"/>
                <w:sz w:val="28"/>
                <w:szCs w:val="28"/>
              </w:rPr>
              <w:t xml:space="preserve">не работают и 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требую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ремонта.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По объектам ритуального назначения:</w:t>
            </w:r>
          </w:p>
          <w:p w:rsidR="00566B94" w:rsidRPr="003F1594" w:rsidRDefault="008131A9" w:rsidP="00B8761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4E39" w:rsidRPr="003F15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Перми в неудовлетворительном техническом состоянии находятся 18 объектов ритуальн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84063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C3E">
              <w:rPr>
                <w:rFonts w:ascii="Times New Roman" w:hAnsi="Times New Roman" w:cs="Times New Roman"/>
                <w:sz w:val="28"/>
                <w:szCs w:val="28"/>
              </w:rPr>
              <w:t>назначения общей площадью 443,7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га (100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%), не отв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чающих требованиям нормативного состояния террит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r w:rsidR="00AC0149" w:rsidRPr="003F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B94" w:rsidRPr="007A0FD9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566B94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Исчерпание ресурса подготовленных площадей под </w:t>
            </w:r>
            <w:r w:rsidR="00566B94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погребение умерших на существующих кладбищах. Вр</w:t>
            </w:r>
            <w:r w:rsidR="00566B94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66B94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менной</w:t>
            </w:r>
            <w:r w:rsidR="007A0FD9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для погребения на подготовленных пл</w:t>
            </w:r>
            <w:r w:rsidR="007A0FD9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A0FD9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щадях</w:t>
            </w:r>
            <w:r w:rsidR="00566B94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всех кла</w:t>
            </w:r>
            <w:r w:rsidR="00484063" w:rsidRPr="007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дбищах города Перми </w:t>
            </w:r>
            <w:r w:rsidR="00DC4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 конец 2014 года составляет 1 месяц.</w:t>
            </w:r>
          </w:p>
          <w:p w:rsidR="00566B94" w:rsidRPr="003F1594" w:rsidRDefault="008131A9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3. Рост социальной напряженности, связанный с сокр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щением площаде</w:t>
            </w:r>
            <w:r w:rsidR="003022CC">
              <w:rPr>
                <w:rFonts w:ascii="Times New Roman" w:hAnsi="Times New Roman" w:cs="Times New Roman"/>
                <w:sz w:val="28"/>
                <w:szCs w:val="28"/>
              </w:rPr>
              <w:t>й под захоронение на кладбищах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F0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F05F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172BCD" w:rsidRDefault="00234F42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BCD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="0021535E" w:rsidRPr="00172BC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46DFE" w:rsidRPr="00172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172BC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Пер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234F42" w:rsidRPr="003F1594" w:rsidRDefault="00234F42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B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местами под захоронение умерших жи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629E">
              <w:rPr>
                <w:rFonts w:ascii="Times New Roman" w:hAnsi="Times New Roman" w:cs="Times New Roman"/>
                <w:sz w:val="28"/>
                <w:szCs w:val="28"/>
              </w:rPr>
              <w:t>лей города Перми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F05FC0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 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 задач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C2100"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5C2100" w:rsidRPr="005C21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озеленения общего пользов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ния города Перми.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1.1.1. Поддержание в нормативном состоянии объектов озеленения общего пользования.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1.1.2. Восстановление нормативного состояния объектов озеленения общего пользования.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1.1.3. Реконструкция объектов озеленения общего польз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вания на территории города Перми.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1.1.4. Поддержание в нормативном состоянии искусстве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инженерных сооружений.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1.1.5. Организация демонтажа незаконно размещенных движимых объектов.</w:t>
            </w:r>
          </w:p>
          <w:p w:rsidR="00D8768D" w:rsidRPr="003F1594" w:rsidRDefault="00D8768D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  <w:r w:rsidRPr="003F1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Капитальный ремонт берегоукрепительных соор</w:t>
            </w:r>
            <w:r w:rsidRPr="003F1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жений.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C2100"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ритуального назначения города Перми.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1.2.1. Организация ритуальных услуг и содержания мест захоронения.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1.2.2. Восстановление нормативного состояния объектов ритуального назначения.</w:t>
            </w:r>
          </w:p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1.2.3. Строительство новых и реконструкция 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>существу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7102A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объектов ритуального назначения</w:t>
            </w:r>
          </w:p>
        </w:tc>
      </w:tr>
      <w:tr w:rsidR="00566B94" w:rsidRPr="003F1594" w:rsidTr="001E69D1">
        <w:trPr>
          <w:gridAfter w:val="2"/>
          <w:wAfter w:w="45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566B94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Сроки реализ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566B94" w:rsidRPr="003F1594" w:rsidRDefault="00F4622A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6B9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Объемы и исто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ники финансир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вания программы (подпрограммы)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всего (тыс.руб.)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21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437922,1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327674,6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282712,9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5A5737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381493,6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306198,6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253562,9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Пермск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5A5737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56428,5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21476,0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29150,0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326210,4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202402,9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187595,0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326210,4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202402,9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FC5F88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187595,0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3721F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1.2, всего (тыс.руб.), </w:t>
            </w:r>
            <w:r w:rsidR="00372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111711,7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125271,7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95117,9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города Перми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55283,2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103795,7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65967,9</w:t>
            </w:r>
          </w:p>
        </w:tc>
      </w:tr>
      <w:tr w:rsidR="00A816CE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3F1594" w:rsidRDefault="00A816CE" w:rsidP="00B876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Пермск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края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A816CE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21476,0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A816CE" w:rsidRPr="00481561" w:rsidRDefault="00053B22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29150,0</w:t>
            </w:r>
          </w:p>
        </w:tc>
      </w:tr>
      <w:tr w:rsidR="00F05FC0" w:rsidRPr="003F1594" w:rsidTr="001E69D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к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нечного резул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 целей пр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 с указ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нием значений по годам реализации программы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05FC0" w:rsidRPr="003F1594" w:rsidRDefault="00F05FC0" w:rsidP="00E4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F05FC0" w:rsidRPr="003F1594" w:rsidRDefault="00F05FC0" w:rsidP="00E4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C0" w:rsidRPr="003F1594" w:rsidTr="001E69D1"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площади объектов озел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нения общего пользования, находящихся на содержании,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общей площ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 объектов оз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ленения общего пользования,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92,46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92,46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05FC0" w:rsidRPr="003F1594" w:rsidRDefault="00F05FC0" w:rsidP="00E4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F05FC0" w:rsidRPr="003F1594" w:rsidRDefault="00F05FC0" w:rsidP="00E4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C0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Доля возможных лет захоронений на подготовле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ных площадях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 количества лет захоронений на выделенных площадях,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F05FC0" w:rsidRPr="003F1594" w:rsidTr="001E69D1">
        <w:trPr>
          <w:gridAfter w:val="2"/>
          <w:wAfter w:w="45" w:type="dxa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Доля площади, подготовленной 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под захоронение умерших, от в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деленных площ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дей под захор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F159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нение умерших,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F05FC0" w:rsidRPr="003F1594" w:rsidRDefault="00F05FC0" w:rsidP="00B8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</w:tbl>
    <w:p w:rsidR="00566B94" w:rsidRPr="003F15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59" w:rsidRPr="003F1594" w:rsidRDefault="00E42F59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59" w:rsidRPr="003F1594" w:rsidRDefault="00E42F59" w:rsidP="00A44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31A9" w:rsidRDefault="008131A9">
      <w:pPr>
        <w:rPr>
          <w:rFonts w:ascii="Times New Roman" w:hAnsi="Times New Roman" w:cs="Times New Roman"/>
          <w:b/>
          <w:sz w:val="28"/>
          <w:szCs w:val="28"/>
        </w:rPr>
      </w:pPr>
    </w:p>
    <w:p w:rsidR="009A7FCF" w:rsidRDefault="009A7FCF" w:rsidP="00C508C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A7FCF" w:rsidSect="00495062"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E42F59" w:rsidRPr="003F1594" w:rsidRDefault="00E42F59" w:rsidP="003022C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94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</w:t>
      </w:r>
    </w:p>
    <w:p w:rsidR="00E42F59" w:rsidRDefault="00E42F59" w:rsidP="003022C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5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0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2100">
        <w:rPr>
          <w:rFonts w:ascii="Times New Roman" w:hAnsi="Times New Roman" w:cs="Times New Roman"/>
          <w:b/>
          <w:bCs/>
          <w:sz w:val="28"/>
          <w:szCs w:val="28"/>
        </w:rPr>
        <w:t>Благоустройство и содержание объектов озеленения общего пользования и объектов ритуального назначения на территории города Перми</w:t>
      </w:r>
      <w:r w:rsidR="008131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4753" w:rsidRDefault="00DA4753" w:rsidP="003022C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7"/>
        <w:gridCol w:w="7909"/>
        <w:gridCol w:w="1003"/>
        <w:gridCol w:w="1514"/>
        <w:gridCol w:w="1275"/>
        <w:gridCol w:w="1276"/>
        <w:gridCol w:w="1380"/>
      </w:tblGrid>
      <w:tr w:rsidR="001F3AD2" w:rsidRPr="007C08CC" w:rsidTr="00580DEF"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цели, </w:t>
            </w:r>
          </w:p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1F3AD2" w:rsidRPr="007C08CC" w:rsidTr="00580DEF"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AD2" w:rsidRPr="007C08CC" w:rsidRDefault="001F3AD2" w:rsidP="000036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D2" w:rsidRPr="007C08CC" w:rsidRDefault="001F3AD2" w:rsidP="000036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</w:t>
            </w:r>
          </w:p>
        </w:tc>
      </w:tr>
    </w:tbl>
    <w:p w:rsidR="001F3AD2" w:rsidRPr="001F3AD2" w:rsidRDefault="001F3AD2" w:rsidP="003022C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a8"/>
        <w:tblW w:w="151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6"/>
        <w:gridCol w:w="7909"/>
        <w:gridCol w:w="1001"/>
        <w:gridCol w:w="1585"/>
        <w:gridCol w:w="1266"/>
        <w:gridCol w:w="1266"/>
        <w:gridCol w:w="1331"/>
      </w:tblGrid>
      <w:tr w:rsidR="00E42F59" w:rsidRPr="007C08CC" w:rsidTr="001F3AD2">
        <w:trPr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2F59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5C2100" w:rsidRDefault="00E42F59" w:rsidP="001F3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Цель.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местами отдыха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Перми</w:t>
            </w:r>
          </w:p>
        </w:tc>
      </w:tr>
      <w:tr w:rsidR="00E42F59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Подпрограмма. </w:t>
            </w:r>
            <w:r w:rsidR="005C2100"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5C2100" w:rsidRPr="005C21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озеленения общего пользования города Перми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состоянии объектов оз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ленения общего пользования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146706,2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146772,3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146772,3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состояния объектов оз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ленения общего пользования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29004,0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10175,8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10175,8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Реконструкция объектов озеленения общего пользов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ния на территории города Перми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pStyle w:val="55555555555555555"/>
              <w:rPr>
                <w:sz w:val="28"/>
                <w:szCs w:val="28"/>
                <w:lang w:eastAsia="en-US"/>
              </w:rPr>
            </w:pPr>
            <w:r w:rsidRPr="007C08CC">
              <w:rPr>
                <w:sz w:val="28"/>
                <w:szCs w:val="28"/>
              </w:rPr>
              <w:t>105045,4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состоянии искусственных инженерных сооружений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25108,4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25108,4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25108,4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Организация демонтажа незаконно размещенных дв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жимых объектов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5538,5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5538,5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5538,5</w:t>
            </w:r>
          </w:p>
        </w:tc>
      </w:tr>
      <w:tr w:rsidR="00AE5801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1F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берегоукрепительных сооружений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D8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 w:rsidP="00D8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14807,9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14807,9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01" w:rsidRPr="007C08CC" w:rsidRDefault="00AE5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5EF8" w:rsidRPr="007C08CC" w:rsidTr="00622E26"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F8" w:rsidRPr="007C08CC" w:rsidRDefault="0021535E" w:rsidP="00215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F8" w:rsidRPr="007C08CC" w:rsidRDefault="00F95EF8" w:rsidP="00D8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F8" w:rsidRPr="007C08CC" w:rsidRDefault="00F95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326210,4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F8" w:rsidRPr="007C08CC" w:rsidRDefault="00F95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202402,9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F8" w:rsidRPr="007C08CC" w:rsidRDefault="00F95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88">
              <w:rPr>
                <w:rFonts w:ascii="Times New Roman" w:hAnsi="Times New Roman" w:cs="Times New Roman"/>
                <w:sz w:val="28"/>
                <w:szCs w:val="28"/>
              </w:rPr>
              <w:t>187595,0</w:t>
            </w:r>
          </w:p>
        </w:tc>
      </w:tr>
      <w:tr w:rsidR="005C2100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100" w:rsidRPr="007C08CC" w:rsidRDefault="00BB0816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100" w:rsidRPr="007C08CC" w:rsidRDefault="00172BCD" w:rsidP="00BB0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C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C2100" w:rsidRPr="00172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10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местами под захоронение умерших жителей города Перми</w:t>
            </w:r>
          </w:p>
        </w:tc>
      </w:tr>
      <w:tr w:rsidR="00E42F59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F95EF8" w:rsidP="0058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F59" w:rsidRPr="007C08CC" w:rsidRDefault="00E42F59" w:rsidP="00E42F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Подпрограмма. </w:t>
            </w:r>
            <w:r w:rsidR="00905C7F">
              <w:rPr>
                <w:rFonts w:ascii="Times New Roman" w:hAnsi="Times New Roman" w:cs="Times New Roman"/>
                <w:sz w:val="28"/>
                <w:szCs w:val="28"/>
              </w:rPr>
              <w:t>Организация объектов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 xml:space="preserve"> ритуального назначения города Перми</w:t>
            </w:r>
          </w:p>
        </w:tc>
      </w:tr>
      <w:tr w:rsidR="00460254" w:rsidRPr="007C08CC" w:rsidTr="001F3A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Pr="005034F7" w:rsidRDefault="00F95EF8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Pr="007C08CC" w:rsidRDefault="00460254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Организация ритуальных услуг и содержания мест з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хоронения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Pr="007C08CC" w:rsidRDefault="00460254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Pr="007C08CC" w:rsidRDefault="00460254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Pr="007C08CC" w:rsidRDefault="00460254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41721,7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Default="00460254">
            <w:r w:rsidRPr="0012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41721,7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254" w:rsidRDefault="00460254">
            <w:r w:rsidRPr="0012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41721,7</w:t>
            </w:r>
          </w:p>
        </w:tc>
      </w:tr>
      <w:tr w:rsidR="005A5737" w:rsidRPr="007C08CC" w:rsidTr="001F3AD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5034F7" w:rsidRDefault="00F95EF8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состояния объектов р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туального назначения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</w:t>
            </w:r>
          </w:p>
        </w:tc>
      </w:tr>
      <w:tr w:rsidR="005A5737" w:rsidRPr="007C08CC" w:rsidTr="001F3AD2"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F95EF8" w:rsidRDefault="005A5737" w:rsidP="00E42F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Pr="007C08CC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737" w:rsidRDefault="005A5737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08C8" w:rsidRPr="007C08CC" w:rsidTr="001F3AD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5034F7" w:rsidRDefault="00C508C8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Задача. Строительство новых и реконструкция существующих объектов ритуального назначения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CC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53524,0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7D4D70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15696,2</w:t>
            </w:r>
          </w:p>
        </w:tc>
      </w:tr>
      <w:tr w:rsidR="00C508C8" w:rsidRPr="007C08CC" w:rsidTr="001F3AD2"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5034F7" w:rsidRDefault="00C508C8" w:rsidP="00E42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F4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7C08CC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Default="00C508C8" w:rsidP="00E4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29150,0</w:t>
            </w:r>
          </w:p>
        </w:tc>
      </w:tr>
      <w:tr w:rsidR="00C508C8" w:rsidRPr="007C08CC" w:rsidTr="00622E26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5A5737" w:rsidRDefault="00C508C8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цели 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101104" w:rsidP="00101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35E" w:rsidRPr="00172BC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="00D365A1" w:rsidRPr="00172BC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941804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C508C8" w:rsidP="00F70E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111711,7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C508C8" w:rsidP="00F70E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125271,7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C508C8" w:rsidP="00F70E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95117,9</w:t>
            </w:r>
          </w:p>
        </w:tc>
      </w:tr>
      <w:tr w:rsidR="00C508C8" w:rsidRPr="007C08CC" w:rsidTr="00622E26">
        <w:trPr>
          <w:trHeight w:val="98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Default="00C508C8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C508C8" w:rsidP="00101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481561" w:rsidRDefault="00C508C8" w:rsidP="00F70E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55283,2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481561" w:rsidRDefault="007D4D70" w:rsidP="00F70E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103795,7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481561" w:rsidRDefault="007D4D70" w:rsidP="00F70E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65967,9</w:t>
            </w:r>
          </w:p>
        </w:tc>
      </w:tr>
      <w:tr w:rsidR="00C508C8" w:rsidRPr="007C08CC" w:rsidTr="00622E26">
        <w:trPr>
          <w:trHeight w:val="254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5A5737" w:rsidRDefault="00C508C8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3F1594" w:rsidRDefault="00C508C8" w:rsidP="00101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5A5737" w:rsidRDefault="00C508C8" w:rsidP="00F7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56428,5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481561" w:rsidRDefault="007D4D70" w:rsidP="00F70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21476,0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8" w:rsidRPr="00481561" w:rsidRDefault="007D4D70" w:rsidP="00F70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29150,0</w:t>
            </w:r>
          </w:p>
        </w:tc>
      </w:tr>
      <w:tr w:rsidR="007D4D70" w:rsidRPr="007C08CC" w:rsidTr="00622E26">
        <w:trPr>
          <w:trHeight w:val="126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5A5737" w:rsidRDefault="007D4D70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Итого по программе,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3F1594" w:rsidRDefault="00101104" w:rsidP="00580D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35E" w:rsidRPr="00172BC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="00D365A1" w:rsidRPr="00172BCD">
              <w:rPr>
                <w:rFonts w:ascii="Times New Roman" w:hAnsi="Times New Roman" w:cs="Times New Roman"/>
                <w:sz w:val="28"/>
                <w:szCs w:val="28"/>
              </w:rPr>
              <w:t>, в т</w:t>
            </w:r>
            <w:r w:rsidR="00941804">
              <w:rPr>
                <w:rFonts w:ascii="Times New Roman" w:hAnsi="Times New Roman" w:cs="Times New Roman"/>
                <w:sz w:val="28"/>
                <w:szCs w:val="28"/>
              </w:rPr>
              <w:t>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3F1594" w:rsidRDefault="007D4D70" w:rsidP="00EF4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437922,1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327674,6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282712,9</w:t>
            </w:r>
          </w:p>
        </w:tc>
      </w:tr>
      <w:tr w:rsidR="007D4D70" w:rsidRPr="007C08CC" w:rsidTr="00622E26">
        <w:trPr>
          <w:trHeight w:val="547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5A5737" w:rsidRDefault="007D4D70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3F1594" w:rsidRDefault="007D4D70" w:rsidP="00101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5A5737" w:rsidRDefault="007D4D70" w:rsidP="00EF4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381493,6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306198,6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253562,9</w:t>
            </w:r>
          </w:p>
        </w:tc>
      </w:tr>
      <w:tr w:rsidR="007D4D70" w:rsidRPr="007C08CC" w:rsidTr="00622E26">
        <w:trPr>
          <w:trHeight w:val="501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5A5737" w:rsidRDefault="007D4D70" w:rsidP="00E4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3F1594" w:rsidRDefault="007D4D70" w:rsidP="00101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5A5737" w:rsidRDefault="007D4D70" w:rsidP="00EF4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7">
              <w:rPr>
                <w:rFonts w:ascii="Times New Roman" w:hAnsi="Times New Roman" w:cs="Times New Roman"/>
                <w:sz w:val="28"/>
                <w:szCs w:val="28"/>
              </w:rPr>
              <w:t>56428,5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21476,0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4D70" w:rsidRPr="00481561" w:rsidRDefault="007D4D70" w:rsidP="00EF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29150,0</w:t>
            </w:r>
          </w:p>
        </w:tc>
      </w:tr>
    </w:tbl>
    <w:p w:rsidR="00E42F59" w:rsidRPr="003F1594" w:rsidRDefault="00E42F59" w:rsidP="00E42F59">
      <w:pPr>
        <w:rPr>
          <w:rFonts w:ascii="Times New Roman" w:hAnsi="Times New Roman" w:cs="Times New Roman"/>
          <w:b/>
          <w:sz w:val="28"/>
          <w:szCs w:val="28"/>
        </w:rPr>
      </w:pPr>
    </w:p>
    <w:p w:rsidR="00E42F59" w:rsidRPr="003F1594" w:rsidRDefault="00E42F59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2E26" w:rsidRDefault="00622E26" w:rsidP="00566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6B94" w:rsidRPr="0070649B" w:rsidRDefault="00566B94" w:rsidP="0070649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49B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</w:t>
      </w:r>
    </w:p>
    <w:p w:rsidR="0070649B" w:rsidRDefault="00566B94" w:rsidP="007064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9B">
        <w:rPr>
          <w:rFonts w:ascii="Times New Roman" w:hAnsi="Times New Roman" w:cs="Times New Roman"/>
          <w:b/>
          <w:sz w:val="28"/>
          <w:szCs w:val="28"/>
        </w:rPr>
        <w:t xml:space="preserve">подпрограммы 1.1 </w:t>
      </w:r>
      <w:r w:rsidR="008131A9" w:rsidRPr="0070649B">
        <w:rPr>
          <w:rFonts w:ascii="Times New Roman" w:hAnsi="Times New Roman" w:cs="Times New Roman"/>
          <w:b/>
          <w:sz w:val="28"/>
          <w:szCs w:val="28"/>
        </w:rPr>
        <w:t>«</w:t>
      </w:r>
      <w:r w:rsidR="00F95EF8" w:rsidRPr="0070649B">
        <w:rPr>
          <w:rFonts w:ascii="Times New Roman" w:hAnsi="Times New Roman" w:cs="Times New Roman"/>
          <w:b/>
          <w:sz w:val="28"/>
          <w:szCs w:val="28"/>
        </w:rPr>
        <w:t>Организация объектов</w:t>
      </w:r>
      <w:r w:rsidRPr="0070649B">
        <w:rPr>
          <w:rFonts w:ascii="Times New Roman" w:hAnsi="Times New Roman" w:cs="Times New Roman"/>
          <w:b/>
          <w:sz w:val="28"/>
          <w:szCs w:val="28"/>
        </w:rPr>
        <w:t xml:space="preserve"> озеленения общего пользования</w:t>
      </w:r>
      <w:r w:rsidR="00A816CE" w:rsidRPr="0070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49B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8131A9" w:rsidRPr="0070649B">
        <w:rPr>
          <w:rFonts w:ascii="Times New Roman" w:hAnsi="Times New Roman" w:cs="Times New Roman"/>
          <w:b/>
          <w:sz w:val="28"/>
          <w:szCs w:val="28"/>
        </w:rPr>
        <w:t>»</w:t>
      </w:r>
      <w:r w:rsidR="00A816CE" w:rsidRPr="00706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49B" w:rsidRDefault="00A816CE" w:rsidP="007064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131A9" w:rsidRPr="0070649B">
        <w:rPr>
          <w:rFonts w:ascii="Times New Roman" w:hAnsi="Times New Roman" w:cs="Times New Roman"/>
          <w:b/>
          <w:sz w:val="28"/>
          <w:szCs w:val="28"/>
        </w:rPr>
        <w:t>«</w:t>
      </w:r>
      <w:r w:rsidR="00F95EF8" w:rsidRPr="0070649B">
        <w:rPr>
          <w:rFonts w:ascii="Times New Roman" w:hAnsi="Times New Roman" w:cs="Times New Roman"/>
          <w:b/>
          <w:bCs/>
          <w:sz w:val="28"/>
          <w:szCs w:val="28"/>
        </w:rPr>
        <w:t>Благоустройство и</w:t>
      </w:r>
      <w:r w:rsidR="007064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EF8" w:rsidRPr="0070649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70649B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озеленения общего пользования </w:t>
      </w:r>
    </w:p>
    <w:p w:rsidR="00F95EF8" w:rsidRPr="0070649B" w:rsidRDefault="00A816CE" w:rsidP="007064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9B">
        <w:rPr>
          <w:rFonts w:ascii="Times New Roman" w:hAnsi="Times New Roman" w:cs="Times New Roman"/>
          <w:b/>
          <w:bCs/>
          <w:sz w:val="28"/>
          <w:szCs w:val="28"/>
        </w:rPr>
        <w:t>и объектов ритуального назначения на территории города Перми</w:t>
      </w:r>
      <w:r w:rsidR="008131A9" w:rsidRPr="007064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95EF8" w:rsidRPr="00706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8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408"/>
        <w:gridCol w:w="1265"/>
        <w:gridCol w:w="2126"/>
        <w:gridCol w:w="789"/>
        <w:gridCol w:w="1045"/>
        <w:gridCol w:w="1045"/>
        <w:gridCol w:w="1155"/>
        <w:gridCol w:w="1064"/>
        <w:gridCol w:w="1078"/>
        <w:gridCol w:w="1053"/>
        <w:gridCol w:w="1134"/>
      </w:tblGrid>
      <w:tr w:rsidR="00104A99" w:rsidRPr="001F70E9" w:rsidTr="00003637">
        <w:trPr>
          <w:trHeight w:val="2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Наименование цели программы, подпр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граммы, задачи, осно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ного мероприятия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Исто</w:t>
            </w:r>
            <w:r w:rsidRPr="001F70E9">
              <w:rPr>
                <w:rFonts w:ascii="Times New Roman" w:hAnsi="Times New Roman" w:cs="Times New Roman"/>
              </w:rPr>
              <w:t>ч</w:t>
            </w:r>
            <w:r w:rsidRPr="001F70E9">
              <w:rPr>
                <w:rFonts w:ascii="Times New Roman" w:hAnsi="Times New Roman" w:cs="Times New Roman"/>
              </w:rPr>
              <w:t>ник ф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нансир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104A99" w:rsidRPr="001F70E9" w:rsidTr="00003637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наименование пок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зателя непосре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t>ственного результ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A99" w:rsidRPr="001F70E9" w:rsidRDefault="00104A99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2017 год</w:t>
            </w:r>
          </w:p>
        </w:tc>
      </w:tr>
    </w:tbl>
    <w:p w:rsidR="00104A99" w:rsidRPr="00104A99" w:rsidRDefault="00104A99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98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408"/>
        <w:gridCol w:w="1265"/>
        <w:gridCol w:w="2126"/>
        <w:gridCol w:w="789"/>
        <w:gridCol w:w="1045"/>
        <w:gridCol w:w="1045"/>
        <w:gridCol w:w="1155"/>
        <w:gridCol w:w="1064"/>
        <w:gridCol w:w="1078"/>
        <w:gridCol w:w="1078"/>
        <w:gridCol w:w="1110"/>
      </w:tblGrid>
      <w:tr w:rsidR="000653E2" w:rsidRPr="003F1594" w:rsidTr="00104579">
        <w:trPr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A23" w:rsidRPr="001F70E9" w:rsidRDefault="005D7A23" w:rsidP="00294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</w:t>
            </w:r>
          </w:p>
        </w:tc>
      </w:tr>
      <w:tr w:rsidR="00F95EF8" w:rsidRPr="003F1594" w:rsidTr="00104579">
        <w:trPr>
          <w:trHeight w:val="35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Цель. Обеспечение </w:t>
            </w:r>
            <w:r w:rsidR="008131A9" w:rsidRPr="001F70E9">
              <w:rPr>
                <w:rFonts w:ascii="Times New Roman" w:hAnsi="Times New Roman" w:cs="Times New Roman"/>
              </w:rPr>
              <w:t>местами отдыха</w:t>
            </w:r>
            <w:r w:rsidRPr="001F70E9">
              <w:rPr>
                <w:rFonts w:ascii="Times New Roman" w:hAnsi="Times New Roman" w:cs="Times New Roman"/>
              </w:rPr>
              <w:t xml:space="preserve"> населения города Перми</w:t>
            </w:r>
          </w:p>
        </w:tc>
      </w:tr>
      <w:tr w:rsidR="00F95EF8" w:rsidRPr="003F1594" w:rsidTr="0010457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Подпрограмма. Организация объектов озеленения общего пользования города Перми</w:t>
            </w:r>
          </w:p>
        </w:tc>
      </w:tr>
      <w:tr w:rsidR="00F95EF8" w:rsidRPr="003F1594" w:rsidTr="0010457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Содержание объектов озеленения общего пользования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Дзе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жинского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52491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15911,1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17889,6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17889,6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Инд</w:t>
            </w:r>
            <w:r w:rsidRPr="001F70E9">
              <w:rPr>
                <w:rFonts w:ascii="Times New Roman" w:hAnsi="Times New Roman" w:cs="Times New Roman"/>
              </w:rPr>
              <w:t>у</w:t>
            </w:r>
            <w:r w:rsidRPr="001F70E9">
              <w:rPr>
                <w:rFonts w:ascii="Times New Roman" w:hAnsi="Times New Roman" w:cs="Times New Roman"/>
              </w:rPr>
              <w:t>стриальн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7540,</w:t>
            </w:r>
            <w:r w:rsidR="00524911" w:rsidRPr="001F7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8272,7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8272,7</w:t>
            </w:r>
          </w:p>
        </w:tc>
      </w:tr>
      <w:tr w:rsidR="000653E2" w:rsidRPr="003F1594" w:rsidTr="00104579">
        <w:trPr>
          <w:trHeight w:val="1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К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ровского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13363,6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12406,1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12406,1</w:t>
            </w:r>
          </w:p>
        </w:tc>
      </w:tr>
      <w:tr w:rsidR="000653E2" w:rsidRPr="003F1594" w:rsidTr="00104579">
        <w:trPr>
          <w:trHeight w:val="7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lastRenderedPageBreak/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Л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нинского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lastRenderedPageBreak/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</w:t>
            </w:r>
            <w:r w:rsidRPr="001F70E9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24955,7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23466,8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23466,8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Мот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вилихи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19756,9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19221,2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19221,2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О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джоники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t>зевского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5314,7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4893,1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4893,1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15757,2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16667,1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16667,1</w:t>
            </w:r>
          </w:p>
        </w:tc>
      </w:tr>
      <w:tr w:rsidR="000653E2" w:rsidRPr="003F1594" w:rsidTr="00104579">
        <w:trPr>
          <w:trHeight w:val="8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п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селка 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вые Ляды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находящихся на с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860,1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860,1</w:t>
            </w:r>
          </w:p>
        </w:tc>
      </w:tr>
      <w:tr w:rsidR="000653E2" w:rsidRPr="003F1594" w:rsidTr="00104579">
        <w:trPr>
          <w:trHeight w:val="21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показателю непосре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t xml:space="preserve">ственного результата </w:t>
            </w:r>
            <w:r w:rsidR="00F447BA" w:rsidRPr="001F70E9">
              <w:rPr>
                <w:rFonts w:ascii="Times New Roman" w:hAnsi="Times New Roman" w:cs="Times New Roman"/>
              </w:rPr>
              <w:t>(далее –</w:t>
            </w:r>
            <w:r w:rsidRPr="001F70E9">
              <w:rPr>
                <w:rFonts w:ascii="Times New Roman" w:hAnsi="Times New Roman" w:cs="Times New Roman"/>
              </w:rPr>
              <w:t xml:space="preserve"> ПНР)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103515,8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103676,7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103676,7</w:t>
            </w:r>
          </w:p>
        </w:tc>
      </w:tr>
      <w:tr w:rsidR="000653E2" w:rsidRPr="003F1594" w:rsidTr="00104579">
        <w:trPr>
          <w:trHeight w:val="22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lastRenderedPageBreak/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Дзе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жинского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lastRenderedPageBreak/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на которых выпо</w:t>
            </w:r>
            <w:r w:rsidRPr="001F70E9">
              <w:rPr>
                <w:rFonts w:ascii="Times New Roman" w:hAnsi="Times New Roman" w:cs="Times New Roman"/>
              </w:rPr>
              <w:t>л</w:t>
            </w:r>
            <w:r w:rsidRPr="001F70E9">
              <w:rPr>
                <w:rFonts w:ascii="Times New Roman" w:hAnsi="Times New Roman" w:cs="Times New Roman"/>
              </w:rPr>
              <w:t>нен ремонт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</w:t>
            </w:r>
            <w:r w:rsidRPr="001F70E9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1525,8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1365,4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1365,4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Инд</w:t>
            </w:r>
            <w:r w:rsidRPr="001F70E9">
              <w:rPr>
                <w:rFonts w:ascii="Times New Roman" w:hAnsi="Times New Roman" w:cs="Times New Roman"/>
              </w:rPr>
              <w:t>у</w:t>
            </w:r>
            <w:r w:rsidRPr="001F70E9">
              <w:rPr>
                <w:rFonts w:ascii="Times New Roman" w:hAnsi="Times New Roman" w:cs="Times New Roman"/>
              </w:rPr>
              <w:t>стриальн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750,3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599,8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599,8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К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ровского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943,3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932,2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932,2</w:t>
            </w:r>
          </w:p>
        </w:tc>
      </w:tr>
      <w:tr w:rsidR="000653E2" w:rsidRPr="003F1594" w:rsidTr="00104579">
        <w:trPr>
          <w:trHeight w:val="10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Л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нинского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1717,9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846,8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846,8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Мот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вилихи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1533,5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477,8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О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джоники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t>зевского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517,6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350,8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864,7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481561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  <w:r w:rsidR="00F95EF8" w:rsidRPr="001F70E9">
              <w:rPr>
                <w:rFonts w:ascii="Times New Roman" w:hAnsi="Times New Roman" w:cs="Times New Roman"/>
              </w:rPr>
              <w:t>283,1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п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селка 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вые Ляды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63,7</w:t>
            </w:r>
          </w:p>
        </w:tc>
      </w:tr>
      <w:tr w:rsidR="000653E2" w:rsidRPr="003F1594" w:rsidTr="00104579">
        <w:trPr>
          <w:trHeight w:val="26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7919,6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7919,6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7919,6</w:t>
            </w:r>
          </w:p>
        </w:tc>
      </w:tr>
      <w:tr w:rsidR="000653E2" w:rsidRPr="003F1594" w:rsidTr="00104579">
        <w:trPr>
          <w:trHeight w:val="35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Дзержи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паспо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тизированных об</w:t>
            </w:r>
            <w:r w:rsidRPr="001F70E9">
              <w:rPr>
                <w:rFonts w:ascii="Times New Roman" w:hAnsi="Times New Roman" w:cs="Times New Roman"/>
              </w:rPr>
              <w:t>ъ</w:t>
            </w:r>
            <w:r w:rsidRPr="001F70E9">
              <w:rPr>
                <w:rFonts w:ascii="Times New Roman" w:hAnsi="Times New Roman" w:cs="Times New Roman"/>
              </w:rPr>
              <w:t>ектов озеленения общего пользования на территории гор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да Перми в рамках проведения работ по кадастровому учету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1535E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1535E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558,30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558,30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Индустр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213,80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213,80</w:t>
            </w:r>
          </w:p>
        </w:tc>
      </w:tr>
      <w:tr w:rsidR="000653E2" w:rsidRPr="003F1594" w:rsidTr="00104579">
        <w:trPr>
          <w:trHeight w:val="24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Кировск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26,90</w:t>
            </w:r>
          </w:p>
        </w:tc>
      </w:tr>
      <w:tr w:rsidR="000653E2" w:rsidRPr="003F1594" w:rsidTr="00104579">
        <w:trPr>
          <w:trHeight w:val="8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Ленинск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lastRenderedPageBreak/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217,30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217,30</w:t>
            </w:r>
          </w:p>
        </w:tc>
      </w:tr>
      <w:tr w:rsidR="000653E2" w:rsidRPr="003F1594" w:rsidTr="00104579">
        <w:trPr>
          <w:trHeight w:val="20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Мотовил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103,00</w:t>
            </w:r>
          </w:p>
        </w:tc>
      </w:tr>
      <w:tr w:rsidR="000653E2" w:rsidRPr="003F1594" w:rsidTr="00104579">
        <w:trPr>
          <w:trHeight w:val="12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Орджон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кидзевск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0,00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171,90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171,90</w:t>
            </w:r>
          </w:p>
        </w:tc>
      </w:tr>
      <w:tr w:rsidR="000653E2" w:rsidRPr="003F1594" w:rsidTr="00104579">
        <w:trPr>
          <w:trHeight w:val="3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поселка Новые Л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ды города Перми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0,00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8A73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1535E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1291,2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1291,2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1291,2</w:t>
            </w:r>
          </w:p>
        </w:tc>
      </w:tr>
      <w:tr w:rsidR="000653E2" w:rsidRPr="003F1594" w:rsidTr="00104579">
        <w:trPr>
          <w:trHeight w:val="28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Инд</w:t>
            </w:r>
            <w:r w:rsidRPr="001F70E9">
              <w:rPr>
                <w:rFonts w:ascii="Times New Roman" w:hAnsi="Times New Roman" w:cs="Times New Roman"/>
              </w:rPr>
              <w:t>у</w:t>
            </w:r>
            <w:r w:rsidRPr="001F70E9">
              <w:rPr>
                <w:rFonts w:ascii="Times New Roman" w:hAnsi="Times New Roman" w:cs="Times New Roman"/>
              </w:rPr>
              <w:t>стриальн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объе</w:t>
            </w:r>
            <w:r w:rsidRPr="001F70E9">
              <w:rPr>
                <w:rFonts w:ascii="Times New Roman" w:hAnsi="Times New Roman" w:cs="Times New Roman"/>
              </w:rPr>
              <w:t>к</w:t>
            </w:r>
            <w:r w:rsidRPr="001F70E9">
              <w:rPr>
                <w:rFonts w:ascii="Times New Roman" w:hAnsi="Times New Roman" w:cs="Times New Roman"/>
              </w:rPr>
              <w:t>тов озеленения о</w:t>
            </w:r>
            <w:r w:rsidRPr="001F70E9">
              <w:rPr>
                <w:rFonts w:ascii="Times New Roman" w:hAnsi="Times New Roman" w:cs="Times New Roman"/>
              </w:rPr>
              <w:t>б</w:t>
            </w:r>
            <w:r w:rsidRPr="001F70E9">
              <w:rPr>
                <w:rFonts w:ascii="Times New Roman" w:hAnsi="Times New Roman" w:cs="Times New Roman"/>
              </w:rPr>
              <w:t>щего пользования, облагаемых налог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515,5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532,7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Мотовил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428,8</w:t>
            </w:r>
          </w:p>
        </w:tc>
      </w:tr>
      <w:tr w:rsidR="000653E2" w:rsidRPr="003F1594" w:rsidTr="00104579">
        <w:trPr>
          <w:trHeight w:val="1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поселка Новые Л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 xml:space="preserve">ды города Перми, 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п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селка 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вые Ляды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47,9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1104,2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1009,4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1009,4</w:t>
            </w:r>
          </w:p>
        </w:tc>
      </w:tr>
      <w:tr w:rsidR="00F95EF8" w:rsidRPr="003F1594" w:rsidTr="00104579">
        <w:trPr>
          <w:trHeight w:val="32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1.1.1.1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113830,8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113896,9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113896,9</w:t>
            </w:r>
          </w:p>
        </w:tc>
      </w:tr>
      <w:tr w:rsidR="000653E2" w:rsidRPr="003F1594" w:rsidTr="00104579">
        <w:trPr>
          <w:trHeight w:val="8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Содержание пустошей, логов и водоохранных зон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Дзе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жинского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583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</w:t>
            </w:r>
            <w:r w:rsidR="005830F9">
              <w:rPr>
                <w:rFonts w:ascii="Times New Roman" w:hAnsi="Times New Roman" w:cs="Times New Roman"/>
              </w:rPr>
              <w:t>6</w:t>
            </w:r>
            <w:r w:rsidRPr="001F70E9">
              <w:rPr>
                <w:rFonts w:ascii="Times New Roman" w:hAnsi="Times New Roman" w:cs="Times New Roman"/>
              </w:rPr>
              <w:t>,</w:t>
            </w:r>
            <w:r w:rsidR="005830F9">
              <w:rPr>
                <w:rFonts w:ascii="Times New Roman" w:hAnsi="Times New Roman" w:cs="Times New Roman"/>
              </w:rPr>
              <w:t>3</w:t>
            </w: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583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</w:t>
            </w:r>
            <w:r w:rsidR="005830F9">
              <w:rPr>
                <w:rFonts w:ascii="Times New Roman" w:hAnsi="Times New Roman" w:cs="Times New Roman"/>
              </w:rPr>
              <w:t>6</w:t>
            </w:r>
            <w:r w:rsidRPr="001F70E9">
              <w:rPr>
                <w:rFonts w:ascii="Times New Roman" w:hAnsi="Times New Roman" w:cs="Times New Roman"/>
              </w:rPr>
              <w:t>,</w:t>
            </w:r>
            <w:r w:rsidR="005830F9">
              <w:rPr>
                <w:rFonts w:ascii="Times New Roman" w:hAnsi="Times New Roman" w:cs="Times New Roman"/>
              </w:rPr>
              <w:t>3</w:t>
            </w: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583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</w:t>
            </w:r>
            <w:r w:rsidR="005830F9">
              <w:rPr>
                <w:rFonts w:ascii="Times New Roman" w:hAnsi="Times New Roman" w:cs="Times New Roman"/>
              </w:rPr>
              <w:t>6</w:t>
            </w:r>
            <w:r w:rsidRPr="001F70E9">
              <w:rPr>
                <w:rFonts w:ascii="Times New Roman" w:hAnsi="Times New Roman" w:cs="Times New Roman"/>
              </w:rPr>
              <w:t>,</w:t>
            </w:r>
            <w:r w:rsidR="005830F9">
              <w:rPr>
                <w:rFonts w:ascii="Times New Roman" w:hAnsi="Times New Roman" w:cs="Times New Roman"/>
              </w:rPr>
              <w:t>3</w:t>
            </w: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51A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1794,6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51A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1794,6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51A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1794,6</w:t>
            </w:r>
          </w:p>
        </w:tc>
      </w:tr>
      <w:tr w:rsidR="000653E2" w:rsidRPr="003F1594" w:rsidTr="00104579">
        <w:trPr>
          <w:trHeight w:val="12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Инд</w:t>
            </w:r>
            <w:r w:rsidRPr="001F70E9">
              <w:rPr>
                <w:rFonts w:ascii="Times New Roman" w:hAnsi="Times New Roman" w:cs="Times New Roman"/>
              </w:rPr>
              <w:t>у</w:t>
            </w:r>
            <w:r w:rsidRPr="001F70E9">
              <w:rPr>
                <w:rFonts w:ascii="Times New Roman" w:hAnsi="Times New Roman" w:cs="Times New Roman"/>
              </w:rPr>
              <w:t>стриальн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lastRenderedPageBreak/>
              <w:t>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lastRenderedPageBreak/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92,</w:t>
            </w:r>
            <w:r w:rsidR="006B0B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92,</w:t>
            </w:r>
            <w:r w:rsidR="006B0B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92,</w:t>
            </w:r>
            <w:r w:rsidR="006B0B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1572,9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1572,9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1572,9</w:t>
            </w:r>
          </w:p>
        </w:tc>
      </w:tr>
      <w:tr w:rsidR="000653E2" w:rsidRPr="003F1594" w:rsidTr="00104579">
        <w:trPr>
          <w:trHeight w:val="11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К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ровского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139,21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139,21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139,21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51A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2376,2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2376,</w:t>
            </w:r>
            <w:r w:rsidR="00251AF8"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2376,</w:t>
            </w:r>
            <w:r w:rsidR="00251AF8" w:rsidRPr="001F70E9">
              <w:rPr>
                <w:rFonts w:ascii="Times New Roman" w:hAnsi="Times New Roman" w:cs="Times New Roman"/>
              </w:rPr>
              <w:t>2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Л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нинского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B0B15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B0B15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B0B15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2398,7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2398,7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2398,7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Мот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вилихи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341,7</w:t>
            </w:r>
            <w:r w:rsidR="006B0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341,7</w:t>
            </w:r>
            <w:r w:rsidR="006B0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6B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341,7</w:t>
            </w:r>
            <w:r w:rsidR="006B0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5832,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5832,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5832,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О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джоники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t>зевского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313,07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313,07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313,07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5343,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5343,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5343,</w:t>
            </w:r>
            <w:r w:rsidR="00251AF8" w:rsidRPr="001F70E9">
              <w:rPr>
                <w:rFonts w:ascii="Times New Roman" w:hAnsi="Times New Roman" w:cs="Times New Roman"/>
              </w:rPr>
              <w:t>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C77D3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C77D3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C77D3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51A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3165,9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3165,9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3165,9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lastRenderedPageBreak/>
              <w:t>ство п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селка 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вые Ляды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площадь пустошей, логов и водоохра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lastRenderedPageBreak/>
              <w:t>ных зон, наход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щихся на содерж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152,18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152,18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152,18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города </w:t>
            </w:r>
            <w:r w:rsidRPr="001F70E9">
              <w:rPr>
                <w:rFonts w:ascii="Times New Roman" w:hAnsi="Times New Roman" w:cs="Times New Roman"/>
              </w:rPr>
              <w:lastRenderedPageBreak/>
              <w:t>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2597,5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2597,5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2597,5</w:t>
            </w:r>
          </w:p>
        </w:tc>
      </w:tr>
      <w:tr w:rsidR="000653E2" w:rsidRPr="003F1594" w:rsidTr="00104579">
        <w:trPr>
          <w:trHeight w:val="24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C77D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</w:t>
            </w:r>
            <w:r w:rsidR="00C77D38">
              <w:rPr>
                <w:rFonts w:ascii="Times New Roman" w:hAnsi="Times New Roman" w:cs="Times New Roman"/>
              </w:rPr>
              <w:t>82,84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C77D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</w:t>
            </w:r>
            <w:r w:rsidR="00C77D38">
              <w:rPr>
                <w:rFonts w:ascii="Times New Roman" w:hAnsi="Times New Roman" w:cs="Times New Roman"/>
              </w:rPr>
              <w:t>82,84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C77D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</w:t>
            </w:r>
            <w:r w:rsidR="00C77D38">
              <w:rPr>
                <w:rFonts w:ascii="Times New Roman" w:hAnsi="Times New Roman" w:cs="Times New Roman"/>
              </w:rPr>
              <w:t>82,84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</w:tr>
      <w:tr w:rsidR="00F95EF8" w:rsidRPr="003F1594" w:rsidTr="00104579">
        <w:trPr>
          <w:trHeight w:val="96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1.1.1.2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25082,4</w:t>
            </w:r>
          </w:p>
        </w:tc>
      </w:tr>
      <w:tr w:rsidR="000653E2" w:rsidRPr="003F1594" w:rsidTr="00104579">
        <w:trPr>
          <w:trHeight w:val="37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Содержание фонтанов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Пермбл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фонт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нов, находящихся на содержании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</w:tr>
      <w:tr w:rsidR="00F95EF8" w:rsidRPr="003F1594" w:rsidTr="00104579"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1.1.1.3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7793,0</w:t>
            </w:r>
          </w:p>
        </w:tc>
      </w:tr>
      <w:tr w:rsidR="00F95EF8" w:rsidRPr="003F1594" w:rsidTr="00104579">
        <w:trPr>
          <w:trHeight w:val="213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задаче 1.1.1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146706,2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146772,3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146772,3</w:t>
            </w:r>
          </w:p>
        </w:tc>
      </w:tr>
      <w:tr w:rsidR="00F95EF8" w:rsidRPr="003F1594" w:rsidTr="0010457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Капитальный ремонт объектов озеленения общего пользования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Пермбл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выпо</w:t>
            </w:r>
            <w:r w:rsidRPr="001F70E9">
              <w:rPr>
                <w:rFonts w:ascii="Times New Roman" w:hAnsi="Times New Roman" w:cs="Times New Roman"/>
              </w:rPr>
              <w:t>л</w:t>
            </w:r>
            <w:r w:rsidRPr="001F70E9">
              <w:rPr>
                <w:rFonts w:ascii="Times New Roman" w:hAnsi="Times New Roman" w:cs="Times New Roman"/>
              </w:rPr>
              <w:t>ненных проектно-изыскательских р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бот на капитальный ремонт объектов озеленения общего пользования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172BC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1166,90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площадь объектов озеленения общего </w:t>
            </w:r>
            <w:r w:rsidRPr="001F70E9">
              <w:rPr>
                <w:rFonts w:ascii="Times New Roman" w:hAnsi="Times New Roman" w:cs="Times New Roman"/>
              </w:rPr>
              <w:lastRenderedPageBreak/>
              <w:t>пользования, прин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тых в эксплуатацию после капитального ремонта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17CC" w:rsidRDefault="00F95EF8" w:rsidP="00BC1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F95EF8" w:rsidRPr="001F70E9" w:rsidRDefault="0061259D" w:rsidP="00BC1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21,9&lt;*&gt;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1F7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26,7</w:t>
            </w:r>
            <w:hyperlink w:anchor="Par1268" w:history="1">
              <w:r w:rsidRPr="003418F4">
                <w:rPr>
                  <w:rStyle w:val="af0"/>
                  <w:rFonts w:ascii="Times New Roman" w:hAnsi="Times New Roman" w:cs="Times New Roman"/>
                  <w:color w:val="auto"/>
                </w:rPr>
                <w:t>&lt;**&gt;</w:t>
              </w:r>
            </w:hyperlink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29004,0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9008,9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10175,8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сданных этапов работ по к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питальному ремонту объектов озеленения общего пользования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7E2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7E2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7E2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5EF8" w:rsidRPr="003F1594" w:rsidTr="00104579">
        <w:trPr>
          <w:trHeight w:val="274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1.1.2.1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29004,0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10175,8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10175,8</w:t>
            </w:r>
          </w:p>
        </w:tc>
      </w:tr>
      <w:tr w:rsidR="00F95EF8" w:rsidRPr="003F1594" w:rsidTr="00104579">
        <w:trPr>
          <w:trHeight w:val="269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задаче 1.1.2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29004,0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10175,8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10175,8</w:t>
            </w:r>
          </w:p>
        </w:tc>
      </w:tr>
      <w:tr w:rsidR="00F95EF8" w:rsidRPr="003F1594" w:rsidTr="0010457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Задача. Реконструкция объектов озеленения общего пользования на территории города Перми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BC17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Реконструкция це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 xml:space="preserve">тральной площадки города Перми </w:t>
            </w:r>
            <w:r w:rsidR="00BC17CC">
              <w:rPr>
                <w:rFonts w:ascii="Times New Roman" w:hAnsi="Times New Roman" w:cs="Times New Roman"/>
              </w:rPr>
              <w:t>–</w:t>
            </w:r>
            <w:r w:rsidRPr="001F70E9">
              <w:rPr>
                <w:rFonts w:ascii="Times New Roman" w:hAnsi="Times New Roman" w:cs="Times New Roman"/>
              </w:rPr>
              <w:t xml:space="preserve"> эспл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нады, 64 квартал, уч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сток 1 (от здания Пермского академич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 xml:space="preserve">ского Театра-Театра до </w:t>
            </w:r>
            <w:r w:rsidR="00CD0910" w:rsidRPr="001F70E9">
              <w:rPr>
                <w:rFonts w:ascii="Times New Roman" w:hAnsi="Times New Roman" w:cs="Times New Roman"/>
              </w:rPr>
              <w:t>ул.</w:t>
            </w:r>
            <w:r w:rsidRPr="001F70E9">
              <w:rPr>
                <w:rFonts w:ascii="Times New Roman" w:hAnsi="Times New Roman" w:cs="Times New Roman"/>
              </w:rPr>
              <w:t>Борчанинова)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Пермбл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площадь, принятая в эксплуатацию после реконструкции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5A1" w:rsidRPr="001F70E9" w:rsidRDefault="00172BC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98045,4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устано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ленных флагштоков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3F1594" w:rsidTr="00104579">
        <w:trPr>
          <w:trHeight w:val="116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1.1.3.1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105045,4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3F1594" w:rsidTr="00104579">
        <w:trPr>
          <w:trHeight w:val="146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задаче 1.1.3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105045,4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8B35EC" w:rsidTr="0010457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Задача. Поддержание в нормативном состоянии искусственных инженерных сооружений</w:t>
            </w:r>
          </w:p>
        </w:tc>
      </w:tr>
      <w:tr w:rsidR="000653E2" w:rsidRPr="003F1594" w:rsidTr="00104579">
        <w:trPr>
          <w:trHeight w:val="3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Содержание иску</w:t>
            </w:r>
            <w:r w:rsidRPr="001F70E9">
              <w:rPr>
                <w:rFonts w:ascii="Times New Roman" w:hAnsi="Times New Roman" w:cs="Times New Roman"/>
              </w:rPr>
              <w:t>с</w:t>
            </w:r>
            <w:r w:rsidRPr="001F70E9">
              <w:rPr>
                <w:rFonts w:ascii="Times New Roman" w:hAnsi="Times New Roman" w:cs="Times New Roman"/>
              </w:rPr>
              <w:t>ственных инженерных сооружений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Дзе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жинского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иску</w:t>
            </w:r>
            <w:r w:rsidRPr="001F70E9">
              <w:rPr>
                <w:rFonts w:ascii="Times New Roman" w:hAnsi="Times New Roman" w:cs="Times New Roman"/>
              </w:rPr>
              <w:t>с</w:t>
            </w:r>
            <w:r w:rsidRPr="001F70E9">
              <w:rPr>
                <w:rFonts w:ascii="Times New Roman" w:hAnsi="Times New Roman" w:cs="Times New Roman"/>
              </w:rPr>
              <w:t>ственных инжене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ных сооружений, предназначенных для движения пеш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ходов,  находящихся на содержании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4950,0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4950,0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4950,0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1753,3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Инд</w:t>
            </w:r>
            <w:r w:rsidRPr="001F70E9">
              <w:rPr>
                <w:rFonts w:ascii="Times New Roman" w:hAnsi="Times New Roman" w:cs="Times New Roman"/>
              </w:rPr>
              <w:t>у</w:t>
            </w:r>
            <w:r w:rsidRPr="001F70E9">
              <w:rPr>
                <w:rFonts w:ascii="Times New Roman" w:hAnsi="Times New Roman" w:cs="Times New Roman"/>
              </w:rPr>
              <w:t>стриальн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412,02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412,02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412,02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145,9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К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ровского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4697,0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4697,0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4697,0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1663,7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1663,7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1663,7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Л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нинского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1189,2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1189,2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1189,2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421,2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Мот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вилихи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38784,7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38784,7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38784,7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13737,7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13737,7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13737,7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О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джоники</w:t>
            </w:r>
            <w:r w:rsidRPr="001F70E9">
              <w:rPr>
                <w:rFonts w:ascii="Times New Roman" w:hAnsi="Times New Roman" w:cs="Times New Roman"/>
              </w:rPr>
              <w:t>д</w:t>
            </w:r>
            <w:r w:rsidRPr="001F70E9">
              <w:rPr>
                <w:rFonts w:ascii="Times New Roman" w:hAnsi="Times New Roman" w:cs="Times New Roman"/>
              </w:rPr>
              <w:lastRenderedPageBreak/>
              <w:t>зевского района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4488,0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4488,0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4488,0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1589,7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1589,7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1589,7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15410,0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15410,0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15410,0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5458,3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5458,3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5458,3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 п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селка Н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вые Ляды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338,6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61259D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70886,9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70886,9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70886,9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</w:tr>
      <w:tr w:rsidR="00F95EF8" w:rsidRPr="003F1594" w:rsidTr="00104579">
        <w:trPr>
          <w:trHeight w:val="168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1.1.4.1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</w:tr>
      <w:tr w:rsidR="00F95EF8" w:rsidRPr="003F1594" w:rsidTr="00104579">
        <w:trPr>
          <w:trHeight w:val="32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задаче 1.1.4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25108,4</w:t>
            </w:r>
          </w:p>
        </w:tc>
      </w:tr>
      <w:tr w:rsidR="00F95EF8" w:rsidRPr="003F1594" w:rsidTr="00104579">
        <w:trPr>
          <w:trHeight w:val="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Задача. Организация демонтажа незаконно размещенных движимых объектов</w:t>
            </w:r>
          </w:p>
        </w:tc>
      </w:tr>
      <w:tr w:rsidR="000653E2" w:rsidRPr="003F1594" w:rsidTr="00104579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Демонтаж, перемещ</w:t>
            </w:r>
            <w:r w:rsidRPr="001F70E9">
              <w:rPr>
                <w:rFonts w:ascii="Times New Roman" w:hAnsi="Times New Roman" w:cs="Times New Roman"/>
              </w:rPr>
              <w:t>е</w:t>
            </w:r>
            <w:r w:rsidRPr="001F70E9">
              <w:rPr>
                <w:rFonts w:ascii="Times New Roman" w:hAnsi="Times New Roman" w:cs="Times New Roman"/>
              </w:rPr>
              <w:t>ние и хранение, тран</w:t>
            </w:r>
            <w:r w:rsidRPr="001F70E9">
              <w:rPr>
                <w:rFonts w:ascii="Times New Roman" w:hAnsi="Times New Roman" w:cs="Times New Roman"/>
              </w:rPr>
              <w:t>с</w:t>
            </w:r>
            <w:r w:rsidRPr="001F70E9">
              <w:rPr>
                <w:rFonts w:ascii="Times New Roman" w:hAnsi="Times New Roman" w:cs="Times New Roman"/>
              </w:rPr>
              <w:t>портирование и зах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ронение либо утилиз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ция самовольно уст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 xml:space="preserve">новленных и незаконно </w:t>
            </w:r>
            <w:r w:rsidRPr="001F70E9">
              <w:rPr>
                <w:rFonts w:ascii="Times New Roman" w:hAnsi="Times New Roman" w:cs="Times New Roman"/>
              </w:rPr>
              <w:lastRenderedPageBreak/>
              <w:t>размещенных движ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 xml:space="preserve">мых объектов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Дзержи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количество демо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тированных сам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вольно установле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ных и незаконно размещенных дв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жимых объектов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723,5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lastRenderedPageBreak/>
              <w:t>страция Индустр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</w:t>
            </w:r>
            <w:r w:rsidRPr="001F70E9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1033,5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1033,5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Кировск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596,3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Ленинск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159,0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Мотовил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795,0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Орджон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кидзевск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1073,3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поселка Новые Л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lastRenderedPageBreak/>
              <w:t>ды города Перми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23,9</w:t>
            </w:r>
          </w:p>
        </w:tc>
      </w:tr>
      <w:tr w:rsidR="000653E2" w:rsidRPr="003F1594" w:rsidTr="00104579">
        <w:trPr>
          <w:trHeight w:val="3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3418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5477,8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5477,8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5477,8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Дзержи</w:t>
            </w:r>
            <w:r w:rsidRPr="001F70E9">
              <w:rPr>
                <w:rFonts w:ascii="Times New Roman" w:hAnsi="Times New Roman" w:cs="Times New Roman"/>
              </w:rPr>
              <w:t>н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площадь демонтир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ванных самовольных построек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8,6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Индустр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13,8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Ленинск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7,0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Мотовил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9,8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Орджон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кидзевск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5,8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lastRenderedPageBreak/>
              <w:t>страция Свердло</w:t>
            </w:r>
            <w:r w:rsidRPr="001F70E9">
              <w:rPr>
                <w:rFonts w:ascii="Times New Roman" w:hAnsi="Times New Roman" w:cs="Times New Roman"/>
              </w:rPr>
              <w:t>в</w:t>
            </w:r>
            <w:r w:rsidRPr="001F70E9">
              <w:rPr>
                <w:rFonts w:ascii="Times New Roman" w:hAnsi="Times New Roman" w:cs="Times New Roman"/>
              </w:rPr>
              <w:t>ского ра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</w:t>
            </w:r>
            <w:r w:rsidRPr="001F70E9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8,6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8,6</w:t>
            </w:r>
          </w:p>
        </w:tc>
      </w:tr>
      <w:tr w:rsidR="000653E2" w:rsidRPr="003F1594" w:rsidTr="00104579">
        <w:trPr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админ</w:t>
            </w:r>
            <w:r w:rsidRPr="001F70E9">
              <w:rPr>
                <w:rFonts w:ascii="Times New Roman" w:hAnsi="Times New Roman" w:cs="Times New Roman"/>
              </w:rPr>
              <w:t>и</w:t>
            </w:r>
            <w:r w:rsidRPr="001F70E9">
              <w:rPr>
                <w:rFonts w:ascii="Times New Roman" w:hAnsi="Times New Roman" w:cs="Times New Roman"/>
              </w:rPr>
              <w:t>страция поселка Новые Л</w:t>
            </w:r>
            <w:r w:rsidRPr="001F70E9">
              <w:rPr>
                <w:rFonts w:ascii="Times New Roman" w:hAnsi="Times New Roman" w:cs="Times New Roman"/>
              </w:rPr>
              <w:t>я</w:t>
            </w:r>
            <w:r w:rsidRPr="001F70E9">
              <w:rPr>
                <w:rFonts w:ascii="Times New Roman" w:hAnsi="Times New Roman" w:cs="Times New Roman"/>
              </w:rPr>
              <w:t>ды города Перми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7,1</w:t>
            </w:r>
          </w:p>
        </w:tc>
      </w:tr>
      <w:tr w:rsidR="000653E2" w:rsidRPr="003F1594" w:rsidTr="00104579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1F70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60,7</w:t>
            </w:r>
          </w:p>
        </w:tc>
      </w:tr>
      <w:tr w:rsidR="00F95EF8" w:rsidRPr="003F1594" w:rsidTr="00104579"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1.1.5.1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</w:tr>
      <w:tr w:rsidR="00F95EF8" w:rsidRPr="003F1594" w:rsidTr="00104579"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задаче 1.1.5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5538,5</w:t>
            </w:r>
          </w:p>
        </w:tc>
      </w:tr>
      <w:tr w:rsidR="00F95EF8" w:rsidRPr="003F1594" w:rsidTr="00104579">
        <w:trPr>
          <w:trHeight w:val="2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Капитальный ремонт берегоукрепительных сооружений</w:t>
            </w:r>
          </w:p>
        </w:tc>
      </w:tr>
      <w:tr w:rsidR="000653E2" w:rsidRPr="003F1594" w:rsidTr="00104579">
        <w:trPr>
          <w:trHeight w:val="26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Капитальный ремонт берегоукрепительных сооружений набере</w:t>
            </w:r>
            <w:r w:rsidRPr="001F70E9">
              <w:rPr>
                <w:rFonts w:ascii="Times New Roman" w:hAnsi="Times New Roman" w:cs="Times New Roman"/>
              </w:rPr>
              <w:t>ж</w:t>
            </w:r>
            <w:r w:rsidRPr="001F70E9">
              <w:rPr>
                <w:rFonts w:ascii="Times New Roman" w:hAnsi="Times New Roman" w:cs="Times New Roman"/>
              </w:rPr>
              <w:t>ной Воткинского вод</w:t>
            </w:r>
            <w:r w:rsidRPr="001F70E9">
              <w:rPr>
                <w:rFonts w:ascii="Times New Roman" w:hAnsi="Times New Roman" w:cs="Times New Roman"/>
              </w:rPr>
              <w:t>о</w:t>
            </w:r>
            <w:r w:rsidRPr="001F70E9">
              <w:rPr>
                <w:rFonts w:ascii="Times New Roman" w:hAnsi="Times New Roman" w:cs="Times New Roman"/>
              </w:rPr>
              <w:t xml:space="preserve">хранилища города Перми (участок № 1 </w:t>
            </w:r>
            <w:r w:rsidR="00D44F6E">
              <w:rPr>
                <w:rFonts w:ascii="Times New Roman" w:hAnsi="Times New Roman" w:cs="Times New Roman"/>
              </w:rPr>
              <w:br/>
            </w:r>
            <w:r w:rsidRPr="001F70E9">
              <w:rPr>
                <w:rFonts w:ascii="Times New Roman" w:hAnsi="Times New Roman" w:cs="Times New Roman"/>
              </w:rPr>
              <w:t xml:space="preserve">от грузового порта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Пермь</w:t>
            </w:r>
            <w:r w:rsidR="00D44F6E">
              <w:rPr>
                <w:rFonts w:ascii="Times New Roman" w:hAnsi="Times New Roman" w:cs="Times New Roman"/>
              </w:rPr>
              <w:t>»</w:t>
            </w:r>
            <w:r w:rsidRPr="001F70E9">
              <w:rPr>
                <w:rFonts w:ascii="Times New Roman" w:hAnsi="Times New Roman" w:cs="Times New Roman"/>
              </w:rPr>
              <w:t xml:space="preserve"> до пассажи</w:t>
            </w:r>
            <w:r w:rsidRPr="001F70E9">
              <w:rPr>
                <w:rFonts w:ascii="Times New Roman" w:hAnsi="Times New Roman" w:cs="Times New Roman"/>
              </w:rPr>
              <w:t>р</w:t>
            </w:r>
            <w:r w:rsidRPr="001F70E9">
              <w:rPr>
                <w:rFonts w:ascii="Times New Roman" w:hAnsi="Times New Roman" w:cs="Times New Roman"/>
              </w:rPr>
              <w:t>ского причала № 9)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МКУ </w:t>
            </w:r>
            <w:r w:rsidR="008131A9" w:rsidRPr="001F70E9">
              <w:rPr>
                <w:rFonts w:ascii="Times New Roman" w:hAnsi="Times New Roman" w:cs="Times New Roman"/>
              </w:rPr>
              <w:t>«</w:t>
            </w:r>
            <w:r w:rsidRPr="001F70E9">
              <w:rPr>
                <w:rFonts w:ascii="Times New Roman" w:hAnsi="Times New Roman" w:cs="Times New Roman"/>
              </w:rPr>
              <w:t>Пермбл</w:t>
            </w:r>
            <w:r w:rsidRPr="001F70E9">
              <w:rPr>
                <w:rFonts w:ascii="Times New Roman" w:hAnsi="Times New Roman" w:cs="Times New Roman"/>
              </w:rPr>
              <w:t>а</w:t>
            </w:r>
            <w:r w:rsidRPr="001F70E9">
              <w:rPr>
                <w:rFonts w:ascii="Times New Roman" w:hAnsi="Times New Roman" w:cs="Times New Roman"/>
              </w:rPr>
              <w:t>гоустро</w:t>
            </w:r>
            <w:r w:rsidRPr="001F70E9">
              <w:rPr>
                <w:rFonts w:ascii="Times New Roman" w:hAnsi="Times New Roman" w:cs="Times New Roman"/>
              </w:rPr>
              <w:t>й</w:t>
            </w:r>
            <w:r w:rsidRPr="001F70E9">
              <w:rPr>
                <w:rFonts w:ascii="Times New Roman" w:hAnsi="Times New Roman" w:cs="Times New Roman"/>
              </w:rPr>
              <w:t>ство</w:t>
            </w:r>
            <w:r w:rsidR="008131A9" w:rsidRPr="001F70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D44F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протяженность о</w:t>
            </w:r>
            <w:r w:rsidRPr="001F70E9">
              <w:rPr>
                <w:rFonts w:ascii="Times New Roman" w:hAnsi="Times New Roman" w:cs="Times New Roman"/>
              </w:rPr>
              <w:t>т</w:t>
            </w:r>
            <w:r w:rsidRPr="001F70E9">
              <w:rPr>
                <w:rFonts w:ascii="Times New Roman" w:hAnsi="Times New Roman" w:cs="Times New Roman"/>
              </w:rPr>
              <w:t>ремонтированного берегоукрепления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0,292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2042B6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14807,9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14807,9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3F1594" w:rsidTr="00104579"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основному мероприятию 1.1.6.1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 xml:space="preserve">бюджет </w:t>
            </w:r>
            <w:r w:rsidRPr="001F70E9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14807,9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14807,9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3F1594" w:rsidTr="00104579"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lastRenderedPageBreak/>
              <w:t>Итого по задаче 1.1.6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14807,9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14807,9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0,0</w:t>
            </w:r>
          </w:p>
        </w:tc>
      </w:tr>
      <w:tr w:rsidR="00F95EF8" w:rsidRPr="003F1594" w:rsidTr="00104579">
        <w:trPr>
          <w:trHeight w:val="32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2944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Итого по подпрограмме 1.1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326210,4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202402,9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EF8" w:rsidRPr="001F70E9" w:rsidRDefault="00F95EF8" w:rsidP="00065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E9">
              <w:rPr>
                <w:rFonts w:ascii="Times New Roman" w:hAnsi="Times New Roman" w:cs="Times New Roman"/>
              </w:rPr>
              <w:t>187595,0</w:t>
            </w:r>
          </w:p>
        </w:tc>
      </w:tr>
    </w:tbl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08F" w:rsidRDefault="009F108F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4F6E" w:rsidRDefault="00D44F6E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4F6E" w:rsidRDefault="00D44F6E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4F6E" w:rsidRDefault="00D44F6E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6B94" w:rsidRPr="003F1594" w:rsidRDefault="00566B94" w:rsidP="009F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594">
        <w:rPr>
          <w:rFonts w:ascii="Times New Roman" w:hAnsi="Times New Roman" w:cs="Times New Roman"/>
        </w:rPr>
        <w:t>--------------------------------</w:t>
      </w:r>
    </w:p>
    <w:p w:rsidR="0037327B" w:rsidRPr="009F108F" w:rsidRDefault="008719B0" w:rsidP="009F10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8"/>
      <w:bookmarkEnd w:id="2"/>
      <w:r w:rsidRPr="009F108F">
        <w:rPr>
          <w:rFonts w:ascii="Times New Roman" w:hAnsi="Times New Roman" w:cs="Times New Roman"/>
          <w:sz w:val="24"/>
          <w:szCs w:val="24"/>
        </w:rPr>
        <w:t xml:space="preserve">&lt;*&gt; </w:t>
      </w:r>
      <w:r w:rsidR="0037327B" w:rsidRPr="009F108F">
        <w:rPr>
          <w:rFonts w:ascii="Times New Roman" w:hAnsi="Times New Roman" w:cs="Times New Roman"/>
          <w:sz w:val="24"/>
          <w:szCs w:val="24"/>
        </w:rPr>
        <w:t>21,9, в том числе:</w:t>
      </w:r>
    </w:p>
    <w:p w:rsidR="00F4630F" w:rsidRPr="009F108F" w:rsidRDefault="0037327B" w:rsidP="009F10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8F">
        <w:rPr>
          <w:rFonts w:ascii="Times New Roman" w:hAnsi="Times New Roman" w:cs="Times New Roman"/>
          <w:sz w:val="24"/>
          <w:szCs w:val="24"/>
        </w:rPr>
        <w:t>9,2</w:t>
      </w:r>
      <w:r w:rsidR="00F4630F" w:rsidRPr="009F108F">
        <w:rPr>
          <w:rFonts w:ascii="Times New Roman" w:hAnsi="Times New Roman" w:cs="Times New Roman"/>
          <w:sz w:val="24"/>
          <w:szCs w:val="24"/>
        </w:rPr>
        <w:t xml:space="preserve"> – площадь сквера у Воинского кладбища.</w:t>
      </w:r>
    </w:p>
    <w:p w:rsidR="008719B0" w:rsidRPr="009F108F" w:rsidRDefault="008719B0" w:rsidP="009F10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8F">
        <w:rPr>
          <w:rFonts w:ascii="Times New Roman" w:hAnsi="Times New Roman" w:cs="Times New Roman"/>
          <w:sz w:val="24"/>
          <w:szCs w:val="24"/>
        </w:rPr>
        <w:t xml:space="preserve">12,7 </w:t>
      </w:r>
      <w:r w:rsidR="00D44F6E">
        <w:rPr>
          <w:rFonts w:ascii="Times New Roman" w:hAnsi="Times New Roman" w:cs="Times New Roman"/>
          <w:sz w:val="24"/>
          <w:szCs w:val="24"/>
        </w:rPr>
        <w:t>–</w:t>
      </w:r>
      <w:r w:rsidRPr="009F108F">
        <w:rPr>
          <w:rFonts w:ascii="Times New Roman" w:hAnsi="Times New Roman" w:cs="Times New Roman"/>
          <w:sz w:val="24"/>
          <w:szCs w:val="24"/>
        </w:rPr>
        <w:t xml:space="preserve"> площадь бульвара по Комсомольскому проспекту, 3 этап работ.</w:t>
      </w:r>
    </w:p>
    <w:p w:rsidR="009F108F" w:rsidRDefault="0037327B" w:rsidP="009F10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08F">
        <w:rPr>
          <w:rFonts w:ascii="Times New Roman" w:hAnsi="Times New Roman" w:cs="Times New Roman"/>
          <w:sz w:val="24"/>
          <w:szCs w:val="24"/>
        </w:rPr>
        <w:t>&lt;**</w:t>
      </w:r>
      <w:r w:rsidR="00F4630F" w:rsidRPr="009F108F">
        <w:rPr>
          <w:rFonts w:ascii="Times New Roman" w:hAnsi="Times New Roman" w:cs="Times New Roman"/>
          <w:sz w:val="24"/>
          <w:szCs w:val="24"/>
        </w:rPr>
        <w:t>&gt;</w:t>
      </w:r>
      <w:r w:rsidR="00D44F6E">
        <w:rPr>
          <w:rFonts w:ascii="Times New Roman" w:hAnsi="Times New Roman" w:cs="Times New Roman"/>
          <w:sz w:val="24"/>
          <w:szCs w:val="24"/>
        </w:rPr>
        <w:t>26,7 – площадь сквера им.</w:t>
      </w:r>
      <w:r w:rsidR="00566B94" w:rsidRPr="009F108F">
        <w:rPr>
          <w:rFonts w:ascii="Times New Roman" w:hAnsi="Times New Roman" w:cs="Times New Roman"/>
          <w:sz w:val="24"/>
          <w:szCs w:val="24"/>
        </w:rPr>
        <w:t>Розалии Землячки</w:t>
      </w:r>
      <w:r w:rsidR="008719B0" w:rsidRPr="009F108F">
        <w:rPr>
          <w:rFonts w:ascii="Times New Roman" w:hAnsi="Times New Roman" w:cs="Times New Roman"/>
          <w:sz w:val="24"/>
          <w:szCs w:val="24"/>
        </w:rPr>
        <w:t>.</w:t>
      </w:r>
      <w:r w:rsidR="009F108F">
        <w:rPr>
          <w:rFonts w:ascii="Times New Roman" w:hAnsi="Times New Roman" w:cs="Times New Roman"/>
        </w:rPr>
        <w:br w:type="page"/>
      </w:r>
    </w:p>
    <w:p w:rsidR="00566B94" w:rsidRPr="009F108F" w:rsidRDefault="00566B94" w:rsidP="009F108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108F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</w:t>
      </w:r>
    </w:p>
    <w:p w:rsidR="005034F7" w:rsidRPr="009F108F" w:rsidRDefault="00566B94" w:rsidP="009F10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8F">
        <w:rPr>
          <w:rFonts w:ascii="Times New Roman" w:hAnsi="Times New Roman" w:cs="Times New Roman"/>
          <w:b/>
          <w:sz w:val="28"/>
          <w:szCs w:val="28"/>
        </w:rPr>
        <w:t xml:space="preserve">подпрограммы 1.2 </w:t>
      </w:r>
      <w:r w:rsidR="008131A9" w:rsidRPr="009F108F">
        <w:rPr>
          <w:rFonts w:ascii="Times New Roman" w:hAnsi="Times New Roman" w:cs="Times New Roman"/>
          <w:b/>
          <w:sz w:val="28"/>
          <w:szCs w:val="28"/>
        </w:rPr>
        <w:t>«</w:t>
      </w:r>
      <w:r w:rsidR="00167607" w:rsidRPr="009F108F">
        <w:rPr>
          <w:rFonts w:ascii="Times New Roman" w:hAnsi="Times New Roman" w:cs="Times New Roman"/>
          <w:b/>
          <w:sz w:val="28"/>
          <w:szCs w:val="28"/>
        </w:rPr>
        <w:t>Организация объектов</w:t>
      </w:r>
      <w:r w:rsidRPr="009F108F">
        <w:rPr>
          <w:rFonts w:ascii="Times New Roman" w:hAnsi="Times New Roman" w:cs="Times New Roman"/>
          <w:b/>
          <w:sz w:val="28"/>
          <w:szCs w:val="28"/>
        </w:rPr>
        <w:t xml:space="preserve"> ритуального назначения города</w:t>
      </w:r>
      <w:r w:rsidR="005034F7" w:rsidRPr="009F1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08F">
        <w:rPr>
          <w:rFonts w:ascii="Times New Roman" w:hAnsi="Times New Roman" w:cs="Times New Roman"/>
          <w:b/>
          <w:sz w:val="28"/>
          <w:szCs w:val="28"/>
        </w:rPr>
        <w:t>Перми</w:t>
      </w:r>
      <w:r w:rsidR="008131A9" w:rsidRPr="009F108F">
        <w:rPr>
          <w:rFonts w:ascii="Times New Roman" w:hAnsi="Times New Roman" w:cs="Times New Roman"/>
          <w:b/>
          <w:sz w:val="28"/>
          <w:szCs w:val="28"/>
        </w:rPr>
        <w:t>»</w:t>
      </w:r>
    </w:p>
    <w:p w:rsidR="00167607" w:rsidRPr="009F108F" w:rsidRDefault="00167607" w:rsidP="009F10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8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131A9" w:rsidRPr="009F10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108F">
        <w:rPr>
          <w:rFonts w:ascii="Times New Roman" w:hAnsi="Times New Roman" w:cs="Times New Roman"/>
          <w:b/>
          <w:bCs/>
          <w:sz w:val="28"/>
          <w:szCs w:val="28"/>
        </w:rPr>
        <w:t>Благоустройство и содержание объектов озеленения общего пользования и объектов ритуального назначения на территории города Перми</w:t>
      </w:r>
      <w:r w:rsidR="008131A9" w:rsidRPr="009F10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6B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2125"/>
        <w:gridCol w:w="1412"/>
        <w:gridCol w:w="2416"/>
        <w:gridCol w:w="851"/>
        <w:gridCol w:w="850"/>
        <w:gridCol w:w="992"/>
        <w:gridCol w:w="855"/>
        <w:gridCol w:w="1136"/>
        <w:gridCol w:w="1133"/>
        <w:gridCol w:w="1136"/>
        <w:gridCol w:w="986"/>
      </w:tblGrid>
      <w:tr w:rsidR="004D3010" w:rsidRPr="00C950A0" w:rsidTr="006E400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ли программы, подпрограммы, задачи, основного мероприятия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нансир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4D3010" w:rsidRPr="00C950A0" w:rsidTr="006E40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зателя непосре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ственного результата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Default="004D3010" w:rsidP="004D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4D3010" w:rsidRPr="00C950A0" w:rsidRDefault="004D3010" w:rsidP="004D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010" w:rsidRPr="00C950A0" w:rsidRDefault="004D3010" w:rsidP="000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</w:tbl>
    <w:p w:rsidR="00F44E80" w:rsidRPr="00F44E80" w:rsidRDefault="00F44E80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125"/>
        <w:gridCol w:w="1416"/>
        <w:gridCol w:w="2406"/>
        <w:gridCol w:w="826"/>
        <w:gridCol w:w="35"/>
        <w:gridCol w:w="850"/>
        <w:gridCol w:w="989"/>
        <w:gridCol w:w="847"/>
        <w:gridCol w:w="1135"/>
        <w:gridCol w:w="1132"/>
        <w:gridCol w:w="1128"/>
        <w:gridCol w:w="1000"/>
        <w:gridCol w:w="708"/>
        <w:gridCol w:w="871"/>
        <w:gridCol w:w="788"/>
      </w:tblGrid>
      <w:tr w:rsidR="00104579" w:rsidRPr="003F1594" w:rsidTr="006E4007">
        <w:trPr>
          <w:gridAfter w:val="3"/>
          <w:wAfter w:w="2367" w:type="dxa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01A1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167607" w:rsidRPr="00C950A0">
              <w:rPr>
                <w:rFonts w:ascii="Times New Roman" w:hAnsi="Times New Roman" w:cs="Times New Roman"/>
                <w:sz w:val="24"/>
                <w:szCs w:val="24"/>
              </w:rPr>
              <w:t>Обеспечение местами под захоронен</w:t>
            </w:r>
            <w:r w:rsidR="00941804" w:rsidRPr="00C950A0">
              <w:rPr>
                <w:rFonts w:ascii="Times New Roman" w:hAnsi="Times New Roman" w:cs="Times New Roman"/>
                <w:sz w:val="24"/>
                <w:szCs w:val="24"/>
              </w:rPr>
              <w:t>ие умерших жителей города Перми</w:t>
            </w:r>
          </w:p>
        </w:tc>
      </w:tr>
      <w:tr w:rsidR="000301A1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2242C8" w:rsidRPr="00C950A0">
              <w:rPr>
                <w:rFonts w:ascii="Times New Roman" w:hAnsi="Times New Roman" w:cs="Times New Roman"/>
                <w:sz w:val="24"/>
                <w:szCs w:val="24"/>
              </w:rPr>
              <w:t>Организация объектов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ритуального назначения города Перми</w:t>
            </w:r>
          </w:p>
        </w:tc>
      </w:tr>
      <w:tr w:rsidR="000301A1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1A1" w:rsidRPr="00C950A0" w:rsidRDefault="000301A1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захоронения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C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Содержание об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ектов ритуального назначения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чения, в отношении которых производи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ся содержание и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26865,6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26865,6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26865,6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площадь объектов ритуального назн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чения (мест погреб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ния), в отношении которых проведены акаризация и дерат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1518,2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1518,2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1518,2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часов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боты контрольно-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пропускных пунктов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113880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113880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981FD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113880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8460,5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8460,5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32E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8460,5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1.2.1.1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36844,3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36844,3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36844,3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Организация авт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бусных перевозок граждан по терр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тории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 в 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ходные, праздни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ные дни и дни массового пос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щения кладбища (в религиозные праздники, дни поминовений)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рых осуществляются автобусные перево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Организация эв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куации умерших из жилых пом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щений (при отсу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ствии супруга, близких родстве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ников либо зако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ного представит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ля умершего или при невозможн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осуществить ими эвакуацию), </w:t>
            </w:r>
            <w:r w:rsidR="00F42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 также с улиц, мест аварий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 и иных мест (за и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ключением мед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цинских и иных организаций, ос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ществляющих наряду с основной медицинскую де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7331" w:rsidRPr="00C950A0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эваку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умерших из жилых помещений 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(при отсутствии с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пруга, близких ро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ственников либо з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конного представ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теля умершего или при невозможности осуществить ими 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эвакуацию), а также с улиц, мест аварий и иных мест (за искл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чением медицинских и иных организаций, осуществляющих наряду с основной медицинскую де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42B6" w:rsidRPr="00C950A0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7E732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44" w:rsidRPr="00C950A0" w:rsidRDefault="00D97B44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44" w:rsidRPr="00C950A0" w:rsidRDefault="00D97B44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  <w:p w:rsidR="00D97B44" w:rsidRPr="00C950A0" w:rsidRDefault="00D97B44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44" w:rsidRPr="00C950A0" w:rsidRDefault="00D97B44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1.2.1.3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7E5" w:rsidRPr="00C950A0" w:rsidRDefault="00EB47E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4403,8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C7E" w:rsidRPr="00C950A0" w:rsidRDefault="00E67C7E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задаче 1.2.1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C7E" w:rsidRPr="00C950A0" w:rsidRDefault="00E67C7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C7E" w:rsidRPr="00C950A0" w:rsidRDefault="00E67C7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41721,7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C7E" w:rsidRPr="00C950A0" w:rsidRDefault="00E67C7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41721,7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C7E" w:rsidRPr="00C950A0" w:rsidRDefault="00E67C7E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41721,7</w:t>
            </w:r>
          </w:p>
        </w:tc>
      </w:tr>
      <w:tr w:rsidR="00563F65" w:rsidRPr="003F1594" w:rsidTr="006E4007">
        <w:trPr>
          <w:gridAfter w:val="3"/>
          <w:wAfter w:w="2367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F65" w:rsidRPr="00C950A0" w:rsidRDefault="00563F65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монт объектов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туального назн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выпо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ненных проектно-изыскательских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бот на капитальный ремонт городских кладбищ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чения на территории 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Перми, на к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торых произведены работы по капитал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ному ремонту 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дельных элементов благоустройства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</w:tr>
      <w:tr w:rsidR="00104579" w:rsidRPr="003F1594" w:rsidTr="006E4007">
        <w:trPr>
          <w:gridAfter w:val="3"/>
          <w:wAfter w:w="2367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56428,5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1.2.2.1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64990,0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8561,5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</w:tr>
      <w:tr w:rsidR="004D3010" w:rsidRPr="003F1594" w:rsidTr="006E4007">
        <w:trPr>
          <w:gridAfter w:val="3"/>
          <w:wAfter w:w="2367" w:type="dxa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56428,5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679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задаче 1.2.2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64990,0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</w:tr>
      <w:tr w:rsidR="004D3010" w:rsidRPr="003F1594" w:rsidTr="006E4007">
        <w:trPr>
          <w:gridAfter w:val="3"/>
          <w:wAfter w:w="2367" w:type="dxa"/>
          <w:trHeight w:val="679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8561,5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8550,0</w:t>
            </w:r>
          </w:p>
        </w:tc>
      </w:tr>
      <w:tr w:rsidR="004D3010" w:rsidRPr="003F1594" w:rsidTr="006E4007">
        <w:trPr>
          <w:gridAfter w:val="3"/>
          <w:wAfter w:w="2367" w:type="dxa"/>
          <w:trHeight w:val="679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56428,5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C53" w:rsidRPr="003F1594" w:rsidTr="006E4007">
        <w:trPr>
          <w:trHeight w:val="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3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75BD" w:rsidRPr="00C950A0" w:rsidRDefault="00E775BD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новых и реконструкция существующих объектов ритуального назначения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75BD" w:rsidRPr="003F1594" w:rsidRDefault="00E77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775BD" w:rsidRPr="003F1594" w:rsidRDefault="00E77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775BD" w:rsidRPr="003F1594" w:rsidRDefault="00E775BD" w:rsidP="004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594">
              <w:rPr>
                <w:rFonts w:ascii="Times New Roman" w:hAnsi="Times New Roman" w:cs="Times New Roman"/>
              </w:rPr>
              <w:t>0,0</w:t>
            </w:r>
          </w:p>
        </w:tc>
      </w:tr>
      <w:tr w:rsidR="00104579" w:rsidRPr="003F1594" w:rsidTr="006E4007">
        <w:trPr>
          <w:gridAfter w:val="3"/>
          <w:wAfter w:w="2367" w:type="dxa"/>
          <w:trHeight w:val="92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сточное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ский край, г.Пермь, район Мотовилихи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ский, тракт Сы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4224">
              <w:rPr>
                <w:rFonts w:ascii="Times New Roman" w:hAnsi="Times New Roman" w:cs="Times New Roman"/>
                <w:sz w:val="24"/>
                <w:szCs w:val="24"/>
              </w:rPr>
              <w:t>венский,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, подг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товленная под зах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ронения умерших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15696,2</w:t>
            </w:r>
          </w:p>
        </w:tc>
      </w:tr>
      <w:tr w:rsidR="00104579" w:rsidRPr="003F1594" w:rsidTr="006E4007">
        <w:trPr>
          <w:gridAfter w:val="3"/>
          <w:wAfter w:w="2367" w:type="dxa"/>
          <w:trHeight w:val="9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29150,0</w:t>
            </w:r>
          </w:p>
        </w:tc>
      </w:tr>
      <w:tr w:rsidR="004D3010" w:rsidRPr="003F1594" w:rsidTr="006E4007">
        <w:trPr>
          <w:gridAfter w:val="3"/>
          <w:wAfter w:w="2367" w:type="dxa"/>
          <w:trHeight w:val="922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15696,2</w:t>
            </w:r>
          </w:p>
        </w:tc>
      </w:tr>
      <w:tr w:rsidR="004D3010" w:rsidRPr="003F1594" w:rsidTr="006E4007">
        <w:trPr>
          <w:gridAfter w:val="3"/>
          <w:wAfter w:w="2367" w:type="dxa"/>
          <w:trHeight w:val="922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29150,0</w:t>
            </w:r>
          </w:p>
        </w:tc>
      </w:tr>
      <w:tr w:rsidR="00104579" w:rsidRPr="003F1594" w:rsidTr="006E4007">
        <w:trPr>
          <w:gridAfter w:val="3"/>
          <w:wAfter w:w="2367" w:type="dxa"/>
          <w:trHeight w:val="2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край, г.Пермь, район Дзержи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ский, Закамский лесхоз, Верхне-Курьинское ле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013089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количество выпо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ненных проектно-изыскательских 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бот на реконстру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цию городских кла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бищ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1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2042B6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1483,0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35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579" w:rsidRPr="003F1594" w:rsidTr="006E4007">
        <w:trPr>
          <w:gridAfter w:val="3"/>
          <w:wAfter w:w="2367" w:type="dxa"/>
          <w:trHeight w:val="9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, в отн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шении которой 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полнена работа по реконструкции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172BCD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41960,0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636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1.2.3.2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1483,0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41960,0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579" w:rsidRPr="003F1594" w:rsidTr="006E4007">
        <w:trPr>
          <w:gridAfter w:val="3"/>
          <w:wAfter w:w="2367" w:type="dxa"/>
          <w:trHeight w:val="63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D70" w:rsidRPr="00C950A0" w:rsidRDefault="007D4D70" w:rsidP="00A6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A64224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г.Пермь, </w:t>
            </w:r>
            <w:r w:rsidR="00A6422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Орджоники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зевский, ул.Цимлянская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Пермблаг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кладбища 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Банная гора</w:t>
            </w:r>
            <w:r w:rsidR="008131A9" w:rsidRPr="00C9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, в о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ношении которой в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полнена реконстру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172BCD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D434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11564,0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579" w:rsidRPr="003F1594" w:rsidTr="006E4007">
        <w:trPr>
          <w:gridAfter w:val="3"/>
          <w:wAfter w:w="2367" w:type="dxa"/>
          <w:trHeight w:val="9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21476,0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D70" w:rsidRPr="00C950A0" w:rsidRDefault="007D4D7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636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CD4C53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="00CD4C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C5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33040,0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575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11564,0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636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21476,0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468" w:rsidRPr="00C950A0" w:rsidRDefault="00D434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010" w:rsidRPr="003F1594" w:rsidTr="006E4007">
        <w:trPr>
          <w:gridAfter w:val="3"/>
          <w:wAfter w:w="2367" w:type="dxa"/>
          <w:trHeight w:val="657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задаче 1.2.3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44848,2</w:t>
            </w:r>
          </w:p>
        </w:tc>
      </w:tr>
      <w:tr w:rsidR="004D3010" w:rsidRPr="003F1594" w:rsidTr="006E4007">
        <w:trPr>
          <w:gridAfter w:val="3"/>
          <w:wAfter w:w="2367" w:type="dxa"/>
          <w:trHeight w:val="585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53524,0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2B6" w:rsidRPr="00C950A0" w:rsidRDefault="002042B6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15696,2</w:t>
            </w:r>
          </w:p>
        </w:tc>
      </w:tr>
      <w:tr w:rsidR="004D3010" w:rsidRPr="003F1594" w:rsidTr="006E4007">
        <w:trPr>
          <w:gridAfter w:val="3"/>
          <w:wAfter w:w="2367" w:type="dxa"/>
          <w:trHeight w:val="486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21476,0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29150,0</w:t>
            </w:r>
          </w:p>
        </w:tc>
      </w:tr>
      <w:tr w:rsidR="004D3010" w:rsidRPr="003F1594" w:rsidTr="006E4007">
        <w:trPr>
          <w:gridAfter w:val="3"/>
          <w:wAfter w:w="2367" w:type="dxa"/>
          <w:trHeight w:val="667"/>
        </w:trPr>
        <w:tc>
          <w:tcPr>
            <w:tcW w:w="10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111711,7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125271,7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95117,9</w:t>
            </w:r>
          </w:p>
        </w:tc>
      </w:tr>
      <w:tr w:rsidR="004D3010" w:rsidRPr="003F1594" w:rsidTr="006E4007">
        <w:trPr>
          <w:gridAfter w:val="3"/>
          <w:wAfter w:w="2367" w:type="dxa"/>
          <w:trHeight w:val="566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55283,2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103795,7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C950A0" w:rsidRDefault="007D2668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65967,9</w:t>
            </w:r>
          </w:p>
        </w:tc>
      </w:tr>
      <w:tr w:rsidR="004D3010" w:rsidRPr="003F1594" w:rsidTr="006E4007">
        <w:trPr>
          <w:gridAfter w:val="3"/>
          <w:wAfter w:w="2367" w:type="dxa"/>
          <w:trHeight w:val="640"/>
        </w:trPr>
        <w:tc>
          <w:tcPr>
            <w:tcW w:w="105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9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бюджет Пер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56428,5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21476,0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4D0" w:rsidRPr="00C950A0" w:rsidRDefault="005344D0" w:rsidP="00CD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A0">
              <w:rPr>
                <w:rFonts w:ascii="Times New Roman" w:hAnsi="Times New Roman" w:cs="Times New Roman"/>
                <w:sz w:val="24"/>
                <w:szCs w:val="24"/>
              </w:rPr>
              <w:t>29150,0</w:t>
            </w:r>
          </w:p>
        </w:tc>
      </w:tr>
    </w:tbl>
    <w:p w:rsidR="00DA4753" w:rsidRDefault="00DA4753" w:rsidP="00566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D3010" w:rsidRDefault="004D3010" w:rsidP="00566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6B94" w:rsidRPr="004D3010" w:rsidRDefault="00566B94" w:rsidP="004D3010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3010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</w:p>
    <w:p w:rsidR="006049BC" w:rsidRDefault="00566B94" w:rsidP="004D30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10">
        <w:rPr>
          <w:rFonts w:ascii="Times New Roman" w:hAnsi="Times New Roman" w:cs="Times New Roman"/>
          <w:b/>
          <w:sz w:val="28"/>
          <w:szCs w:val="28"/>
        </w:rPr>
        <w:t xml:space="preserve">показателей конечного результата реализации </w:t>
      </w:r>
    </w:p>
    <w:p w:rsidR="006049BC" w:rsidRDefault="00566B94" w:rsidP="004D30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01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84965" w:rsidRPr="004D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1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0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A9" w:rsidRPr="004D30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42C8" w:rsidRPr="004D3010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и содержание объектов озеленения общего </w:t>
      </w:r>
    </w:p>
    <w:p w:rsidR="002242C8" w:rsidRPr="004D3010" w:rsidRDefault="002242C8" w:rsidP="004D30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010">
        <w:rPr>
          <w:rFonts w:ascii="Times New Roman" w:hAnsi="Times New Roman" w:cs="Times New Roman"/>
          <w:b/>
          <w:bCs/>
          <w:sz w:val="28"/>
          <w:szCs w:val="28"/>
        </w:rPr>
        <w:t>пользования и объектов ритуального назначения на территории города Перми</w:t>
      </w:r>
      <w:r w:rsidR="008131A9" w:rsidRPr="004D30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6B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647"/>
        <w:gridCol w:w="1417"/>
        <w:gridCol w:w="1418"/>
        <w:gridCol w:w="1417"/>
        <w:gridCol w:w="1285"/>
      </w:tblGrid>
      <w:tr w:rsidR="00EA360C" w:rsidRPr="003F1594" w:rsidTr="00EA36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224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цели, подпрограммы, задачи, показателя конечного </w:t>
            </w:r>
          </w:p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результата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конечного результата реализации </w:t>
            </w:r>
          </w:p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A360C" w:rsidRPr="003F1594" w:rsidTr="00EA36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EA360C" w:rsidRPr="003F1594" w:rsidTr="00EA36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8141C6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6049BC" w:rsidRPr="00EA360C" w:rsidRDefault="006049BC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632"/>
        <w:gridCol w:w="1417"/>
        <w:gridCol w:w="1418"/>
        <w:gridCol w:w="1417"/>
        <w:gridCol w:w="1307"/>
      </w:tblGrid>
      <w:tr w:rsidR="00316B81" w:rsidRPr="003F1594" w:rsidTr="00EA360C">
        <w:trPr>
          <w:tblHeader/>
        </w:trPr>
        <w:tc>
          <w:tcPr>
            <w:tcW w:w="7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49BC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Цель 1. Обеспечение местами отдыха населения города Перми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объектов озеленения общего пользования, находящи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ся на содержании, от общей площади объектов озеленения общего пользования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(тыс.кв.м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92,46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1ABA" w:rsidRPr="006049BC">
              <w:rPr>
                <w:rFonts w:ascii="Times New Roman" w:hAnsi="Times New Roman" w:cs="Times New Roman"/>
                <w:sz w:val="28"/>
                <w:szCs w:val="28"/>
              </w:rPr>
              <w:t>3711,477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BA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92,46</w:t>
            </w:r>
          </w:p>
          <w:p w:rsidR="00316B81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(3711,477)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BA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92,46</w:t>
            </w:r>
          </w:p>
          <w:p w:rsidR="00316B81" w:rsidRPr="006049BC" w:rsidRDefault="00FB1ABA" w:rsidP="00035F7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(3711,477)</w:t>
            </w:r>
          </w:p>
        </w:tc>
      </w:tr>
      <w:tr w:rsidR="002242C8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22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17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242C8" w:rsidRPr="006049BC">
              <w:rPr>
                <w:rFonts w:ascii="Times New Roman" w:hAnsi="Times New Roman" w:cs="Times New Roman"/>
                <w:sz w:val="28"/>
                <w:szCs w:val="28"/>
              </w:rPr>
              <w:t>2. Обеспечение местами под захоронение умерших жителей г</w:t>
            </w:r>
            <w:r w:rsidR="002242C8"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42C8" w:rsidRPr="006049BC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22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2242C8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2242C8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2C8" w:rsidRPr="006049BC" w:rsidRDefault="002242C8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возможных лет захоронений на подготовленных площадях от количества лет захоронений на выделенных площадях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B3344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33442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12,0</w:t>
            </w: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33442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</w:t>
            </w: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B33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</w:t>
            </w:r>
          </w:p>
          <w:p w:rsidR="00814E16" w:rsidRPr="006049BC" w:rsidRDefault="00B33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(10,0</w:t>
            </w:r>
            <w:r w:rsidR="00814E16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площади, подготовленной под захоронение умерших, от выд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ленной площади под захоронение умерших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(га)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B3344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316B81" w:rsidRPr="006049BC" w:rsidRDefault="00B3344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(100,34</w:t>
            </w:r>
            <w:r w:rsidR="00316B81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316B81" w:rsidRPr="006049BC" w:rsidRDefault="00CD6259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(93,14</w:t>
            </w:r>
            <w:r w:rsidR="00316B81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19,2</w:t>
            </w:r>
          </w:p>
          <w:p w:rsidR="00814E16" w:rsidRPr="006049BC" w:rsidRDefault="00C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(85,94</w:t>
            </w:r>
            <w:r w:rsidR="00814E16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049BC" w:rsidRPr="003F1594" w:rsidTr="00EA360C">
        <w:tc>
          <w:tcPr>
            <w:tcW w:w="7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Подпрограмма. Организация объектов озеленения общего пользования города Перми</w:t>
            </w:r>
          </w:p>
        </w:tc>
      </w:tr>
      <w:tr w:rsidR="00316B81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0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объектов озеленения общего пользования, находящихся на с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держании, от общего количества объектов озеленения</w:t>
            </w:r>
            <w:r w:rsidR="00814E16"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316B81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(175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316B81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(175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FB1ABA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316B81" w:rsidRPr="006049BC" w:rsidRDefault="00FB1ABA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(175</w:t>
            </w:r>
            <w:r w:rsidR="00814E16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2668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объектов озеленения общего пользования, на которых выполнен ремонт, от общего количества объектов озеленения, находящихся на содержании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2668" w:rsidRPr="006049BC" w:rsidRDefault="007D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D2668" w:rsidRPr="006049BC" w:rsidRDefault="007D2668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 w:rsidP="0041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D2668" w:rsidRPr="006049BC" w:rsidRDefault="007D2668" w:rsidP="0041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2668" w:rsidRPr="006049BC" w:rsidRDefault="007D2668" w:rsidP="0041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D2668" w:rsidRPr="006049BC" w:rsidRDefault="007D2668" w:rsidP="0041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</w:tr>
      <w:tr w:rsidR="00814E16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паспортизированных объектов озеленения общего пользования от общего количества объектов озеленения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14E16" w:rsidRPr="006049BC" w:rsidRDefault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814E16" w:rsidRPr="006049BC" w:rsidRDefault="007D2668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</w:t>
            </w:r>
            <w:r w:rsidR="00814E16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814E16" w:rsidRPr="006049BC" w:rsidRDefault="007D2668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</w:t>
            </w:r>
            <w:r w:rsidR="00814E16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E16" w:rsidRPr="006049BC" w:rsidRDefault="00814E16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814E16" w:rsidRPr="006049BC" w:rsidRDefault="007D2668" w:rsidP="0081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</w:t>
            </w:r>
            <w:r w:rsidR="00814E16" w:rsidRPr="00604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05887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объектов озеленения общего пользования, облагаемых налог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ми, от общего количества объектов озеленения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005887" w:rsidRPr="006049BC" w:rsidRDefault="00FB1ABA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005887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005887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005887" w:rsidRPr="006049BC" w:rsidRDefault="00FB1ABA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005887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5887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3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пустошей, логов и водоохранных зон</w:t>
            </w:r>
            <w:r w:rsidR="00035F71" w:rsidRPr="006049BC">
              <w:rPr>
                <w:rFonts w:ascii="Times New Roman" w:hAnsi="Times New Roman" w:cs="Times New Roman"/>
                <w:sz w:val="28"/>
                <w:szCs w:val="28"/>
              </w:rPr>
              <w:t>, находящихся на содержании</w:t>
            </w:r>
            <w:r w:rsidR="00035F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площади пустошей, логов и водоохранных зон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(га)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05887" w:rsidRPr="006049BC" w:rsidRDefault="00FB1ABA" w:rsidP="0003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035F71">
              <w:rPr>
                <w:rFonts w:ascii="Times New Roman" w:hAnsi="Times New Roman" w:cs="Times New Roman"/>
                <w:sz w:val="28"/>
                <w:szCs w:val="28"/>
              </w:rPr>
              <w:t>82,84</w:t>
            </w:r>
            <w:r w:rsidR="00005887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BA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05887" w:rsidRPr="006049BC" w:rsidRDefault="00FB1ABA" w:rsidP="0055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556F09">
              <w:rPr>
                <w:rFonts w:ascii="Times New Roman" w:hAnsi="Times New Roman" w:cs="Times New Roman"/>
                <w:sz w:val="28"/>
                <w:szCs w:val="28"/>
              </w:rPr>
              <w:t>82,84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ABA" w:rsidRPr="006049BC" w:rsidRDefault="00FB1ABA" w:rsidP="00F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05887" w:rsidRPr="006049BC" w:rsidRDefault="00FB1ABA" w:rsidP="0055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556F09"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5887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фонтанов на т</w:t>
            </w:r>
            <w:r w:rsidR="007D2668" w:rsidRPr="006049BC">
              <w:rPr>
                <w:rFonts w:ascii="Times New Roman" w:hAnsi="Times New Roman" w:cs="Times New Roman"/>
                <w:sz w:val="28"/>
                <w:szCs w:val="28"/>
              </w:rPr>
              <w:t>ерритории города Перми, находящихся на соде</w:t>
            </w:r>
            <w:r w:rsidR="007D2668" w:rsidRPr="006049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2668" w:rsidRPr="006049BC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фонтанов, находящихся в муниципал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 или на бесхозяйных территориях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  <w:p w:rsidR="00005887" w:rsidRPr="006049BC" w:rsidRDefault="00005887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316B81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объектов озеленения общего пользования на террит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рии города Перми, на которых выполнен капитальный ремонт, от 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щей площади объектов озеленения общего пользования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% (тыс. </w:t>
            </w:r>
            <w:r w:rsidR="0061259D" w:rsidRPr="006049B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7C5C7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316B81" w:rsidRPr="006049BC" w:rsidRDefault="007C5C7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(21,9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7C5C7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16B81" w:rsidRPr="006049BC" w:rsidRDefault="007C5C7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(0,0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005887" w:rsidRPr="006049BC" w:rsidRDefault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(26,7)</w:t>
            </w:r>
          </w:p>
        </w:tc>
      </w:tr>
      <w:tr w:rsidR="00316B81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4191" w:type="dxa"/>
            <w:gridSpan w:val="5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Реконструкция объектов озеленения общего пользования на территории города Перми</w:t>
            </w:r>
          </w:p>
        </w:tc>
      </w:tr>
      <w:tr w:rsidR="00316B81" w:rsidRPr="003F1594" w:rsidTr="00EA360C">
        <w:trPr>
          <w:trHeight w:val="564"/>
        </w:trPr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объектов озеленения общего пользования на террит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рии города Перми, в отношении которых выполнена реконструкция, от общей площади объектов озеленения общего пользования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 w:rsidP="0017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2BCD" w:rsidRPr="006049B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005887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7C5C72" w:rsidRPr="00604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6B81" w:rsidRPr="006049BC" w:rsidRDefault="007C5C72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(4,19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(0,0)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887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6B81" w:rsidRPr="006049BC" w:rsidRDefault="00005887" w:rsidP="0000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(0,0)</w:t>
            </w:r>
          </w:p>
        </w:tc>
      </w:tr>
      <w:tr w:rsidR="006049BC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состоянии искусственных инженерных сооружений</w:t>
            </w:r>
          </w:p>
        </w:tc>
      </w:tr>
      <w:tr w:rsidR="00832705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705" w:rsidRPr="006049BC" w:rsidRDefault="0083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705" w:rsidRPr="006049BC" w:rsidRDefault="0083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искусственных инженерных сооружений, предназн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ченных для движения пешеходов, в отношении которых осуществл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ется содержание и ремонт, от общей площади инженерных сооруж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ний, предназначенных для движения пешеходов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705" w:rsidRPr="006049BC" w:rsidRDefault="0083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32705" w:rsidRPr="006049BC" w:rsidRDefault="0083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="0061259D" w:rsidRPr="006049B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2705" w:rsidRPr="006049BC" w:rsidRDefault="00200C7C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32705" w:rsidRPr="006049BC" w:rsidRDefault="00200C7C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(70886,9</w:t>
            </w:r>
            <w:r w:rsidR="00832705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0C7C" w:rsidRPr="006049BC" w:rsidRDefault="00200C7C" w:rsidP="0020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32705" w:rsidRPr="006049BC" w:rsidRDefault="00200C7C" w:rsidP="0020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(70886,9)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0C7C" w:rsidRPr="006049BC" w:rsidRDefault="00200C7C" w:rsidP="0020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32705" w:rsidRPr="006049BC" w:rsidRDefault="00200C7C" w:rsidP="0020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(70886,9)</w:t>
            </w:r>
          </w:p>
        </w:tc>
      </w:tr>
      <w:tr w:rsidR="006049BC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Организация демонтажа незаконно размещенных движимых объектов</w:t>
            </w:r>
          </w:p>
        </w:tc>
      </w:tr>
      <w:tr w:rsidR="00816D1D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демонтированных незаконно размещенных движимых объектов от общего количества выявленных незаконно размещенных движ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мых объектов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F09" w:rsidRDefault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816D1D" w:rsidRPr="006049BC" w:rsidRDefault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16D1D" w:rsidRPr="006049BC" w:rsidRDefault="00816D1D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(689)</w:t>
            </w:r>
          </w:p>
        </w:tc>
        <w:tc>
          <w:tcPr>
            <w:tcW w:w="141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(689)</w:t>
            </w:r>
          </w:p>
        </w:tc>
        <w:tc>
          <w:tcPr>
            <w:tcW w:w="1307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(689)</w:t>
            </w:r>
          </w:p>
        </w:tc>
      </w:tr>
      <w:tr w:rsidR="006049BC" w:rsidRPr="003F1594" w:rsidTr="00EA360C">
        <w:tc>
          <w:tcPr>
            <w:tcW w:w="7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Подпрограмма. Организация объектов ритуального назначения города Перми</w:t>
            </w:r>
          </w:p>
        </w:tc>
      </w:tr>
      <w:tr w:rsidR="006049BC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9BC" w:rsidRPr="006049BC" w:rsidRDefault="006049BC" w:rsidP="0060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Организация ритуальных услуг и содержания мест захоронения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объектов ритуального назначения на территории города Перми, находящихся на содержании, от общего количества объектов рит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ального назначения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316B81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организованных автобусных перевозок граждан на территории кладбища </w:t>
            </w:r>
            <w:r w:rsidR="008131A9" w:rsidRPr="006049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="008131A9" w:rsidRPr="006049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от запланированного количества дней автобу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ных перевозок граждан на территории кладбища </w:t>
            </w:r>
            <w:r w:rsidR="008131A9" w:rsidRPr="006049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="008131A9" w:rsidRPr="006049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 в в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ходные и праздничные дни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(кол. дней)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316B81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316B81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умерших, эвакуированных из жилых помещений (при отсу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ствии супруга, близких родственников, иных родственников либо з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конного представителя умершего или при невозможности осущ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ствить ими эвакуацию), а также с улиц, мест аварий, из медицинских организаций и иных мест, от общего количества умерших, подлеж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 эвакуации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(4178)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(4178)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6B81" w:rsidRPr="006049BC" w:rsidRDefault="00816D1D" w:rsidP="0081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(4178)</w:t>
            </w:r>
          </w:p>
        </w:tc>
      </w:tr>
      <w:tr w:rsidR="008141C6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1C6" w:rsidRPr="006049BC" w:rsidRDefault="00814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1C6" w:rsidRPr="006049BC" w:rsidRDefault="008141C6" w:rsidP="0081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объектов ритуального назначения на территории города Перми, на которых произведены работы по капитальному ремонту отдельных элементов благоустройства объектов ритуального назначения, от 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щего количества объектов ритуального назначения на территории г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D1D" w:rsidRPr="006049BC" w:rsidRDefault="00816D1D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316B81" w:rsidRPr="006049BC" w:rsidRDefault="00316B81" w:rsidP="0017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2BCD" w:rsidRPr="006049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134E7F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16B81" w:rsidRPr="006049BC" w:rsidRDefault="00134E7F" w:rsidP="0017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2BCD" w:rsidRPr="00604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13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34E7F" w:rsidRPr="006049BC" w:rsidRDefault="00134E7F" w:rsidP="0017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2BCD" w:rsidRPr="00604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B81" w:rsidRPr="003F1594" w:rsidTr="00EA360C">
        <w:tc>
          <w:tcPr>
            <w:tcW w:w="7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4191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Задача. Строительство новых и реконструкция </w:t>
            </w:r>
            <w:r w:rsidR="00556F0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объектов ритуального назначения</w:t>
            </w:r>
          </w:p>
        </w:tc>
      </w:tr>
      <w:tr w:rsidR="00316B81" w:rsidRPr="003F1594" w:rsidTr="00EA360C">
        <w:tc>
          <w:tcPr>
            <w:tcW w:w="7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157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Доля площади объектов ритуального назначения на территории гор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да Перми, в отношении которой </w:t>
            </w:r>
            <w:r w:rsidR="00157591" w:rsidRPr="006049BC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строительству и реконструкции</w:t>
            </w:r>
            <w:r w:rsidR="00157591" w:rsidRPr="006049BC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периоде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, от общей площади объектов р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туального назначения на территории города Перми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16B81" w:rsidRPr="006049BC" w:rsidRDefault="00316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(га)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316B8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591" w:rsidRPr="006049B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316B81" w:rsidRPr="006049BC" w:rsidRDefault="00134E7F" w:rsidP="002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14AF" w:rsidRPr="006049B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316B81"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157591" w:rsidP="0003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316B81" w:rsidRPr="006049BC" w:rsidRDefault="00134E7F" w:rsidP="002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14AF" w:rsidRPr="006049BC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B81" w:rsidRPr="006049BC" w:rsidRDefault="0010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:rsidR="00134E7F" w:rsidRPr="006049BC" w:rsidRDefault="00134E7F" w:rsidP="002A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14AF" w:rsidRPr="006049BC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  <w:r w:rsidRPr="00604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A4753" w:rsidRDefault="00DA4753" w:rsidP="00566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909"/>
      <w:bookmarkEnd w:id="3"/>
    </w:p>
    <w:p w:rsidR="004D3010" w:rsidRDefault="004D3010" w:rsidP="00566B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6B94" w:rsidRPr="00EA360C" w:rsidRDefault="00566B94" w:rsidP="00EA360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360C">
        <w:rPr>
          <w:rFonts w:ascii="Times New Roman" w:hAnsi="Times New Roman" w:cs="Times New Roman"/>
          <w:b/>
          <w:sz w:val="28"/>
          <w:szCs w:val="28"/>
        </w:rPr>
        <w:lastRenderedPageBreak/>
        <w:t>МЕТОДИКА</w:t>
      </w:r>
    </w:p>
    <w:p w:rsidR="00EA360C" w:rsidRDefault="00566B94" w:rsidP="00EA36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0C">
        <w:rPr>
          <w:rFonts w:ascii="Times New Roman" w:hAnsi="Times New Roman" w:cs="Times New Roman"/>
          <w:b/>
          <w:sz w:val="28"/>
          <w:szCs w:val="28"/>
        </w:rPr>
        <w:t>расчета показателя конечног</w:t>
      </w:r>
      <w:r w:rsidR="008B6AA3" w:rsidRPr="00EA360C">
        <w:rPr>
          <w:rFonts w:ascii="Times New Roman" w:hAnsi="Times New Roman" w:cs="Times New Roman"/>
          <w:b/>
          <w:sz w:val="28"/>
          <w:szCs w:val="28"/>
        </w:rPr>
        <w:t xml:space="preserve">о результата цели </w:t>
      </w:r>
    </w:p>
    <w:p w:rsidR="00EA360C" w:rsidRDefault="008B6AA3" w:rsidP="00EA36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0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66B94" w:rsidRPr="00EA360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A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A9" w:rsidRPr="00EA36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6680" w:rsidRPr="00EA360C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и содержание объектов озеленения общего пользования </w:t>
      </w:r>
    </w:p>
    <w:p w:rsidR="00D36680" w:rsidRPr="00EA360C" w:rsidRDefault="00D36680" w:rsidP="00EA36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0C">
        <w:rPr>
          <w:rFonts w:ascii="Times New Roman" w:hAnsi="Times New Roman" w:cs="Times New Roman"/>
          <w:b/>
          <w:bCs/>
          <w:sz w:val="28"/>
          <w:szCs w:val="28"/>
        </w:rPr>
        <w:t>и объектов ритуального назначения на территории города Перми</w:t>
      </w:r>
      <w:r w:rsidR="008131A9" w:rsidRPr="00EA36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6B94" w:rsidRDefault="00566B94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89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06"/>
        <w:gridCol w:w="1056"/>
        <w:gridCol w:w="4375"/>
        <w:gridCol w:w="3530"/>
        <w:gridCol w:w="2784"/>
      </w:tblGrid>
      <w:tr w:rsidR="00EA360C" w:rsidRPr="00EA360C" w:rsidTr="0000363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Наименование пок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зателя конечного р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зультата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Формула и методология расчета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  <w:p w:rsidR="00EA360C" w:rsidRPr="00EA360C" w:rsidRDefault="00EA360C" w:rsidP="0000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</w:tbl>
    <w:p w:rsidR="00EA360C" w:rsidRPr="00EA360C" w:rsidRDefault="00EA360C" w:rsidP="0056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989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06"/>
        <w:gridCol w:w="1056"/>
        <w:gridCol w:w="4375"/>
        <w:gridCol w:w="3530"/>
        <w:gridCol w:w="2784"/>
      </w:tblGrid>
      <w:tr w:rsidR="00D36680" w:rsidRPr="003F1594" w:rsidTr="00EA360C">
        <w:trPr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680" w:rsidRPr="003F1594" w:rsidTr="00EA360C">
        <w:trPr>
          <w:trHeight w:val="20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Доля площади объе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тов озеленения общ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го пользования, находящихся на с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держании, от общей площади объектов озеленения общего пользования</w:t>
            </w:r>
          </w:p>
          <w:p w:rsidR="007D2668" w:rsidRPr="00EA360C" w:rsidRDefault="007D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содерж.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общ.,</w:t>
            </w:r>
          </w:p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содерж.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объектов озеленения общего пользования на территории города Перми, нах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дящихся на содержании;</w:t>
            </w:r>
          </w:p>
          <w:p w:rsidR="00D36680" w:rsidRPr="00EA360C" w:rsidRDefault="00D36680" w:rsidP="00EA3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общ.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общая площадь объектов озеленения общего пользования на территории города Перми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технические и кадастровые паспорта объектов озелен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ния общего пользования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 марта года, следующего за отчетным периодом</w:t>
            </w:r>
          </w:p>
        </w:tc>
      </w:tr>
      <w:tr w:rsidR="00D36680" w:rsidRPr="003F1594" w:rsidTr="00EA360C">
        <w:trPr>
          <w:trHeight w:val="166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Доля возможных лет захоронений на по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готовленных площ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дях от количества лет захоронений на в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деленных площадях </w:t>
            </w:r>
            <w:r w:rsidR="00F447BA" w:rsidRPr="00EA360C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Dвлз)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Dвлз = Квлз. x 100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 / Клз.,</w:t>
            </w:r>
          </w:p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Квлз.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возможных лет захоронений на подготовленных площадях;</w:t>
            </w:r>
          </w:p>
          <w:p w:rsidR="00D36680" w:rsidRPr="00EA360C" w:rsidRDefault="00D36680" w:rsidP="00EA3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Клз.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лет захоронений на выделенных площадях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информация по возможным захоронениям на кладб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щах города Перми, подп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санная начальником УВБ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 w:rsidR="00EA36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 марта года, следующего за отчетным периодом</w:t>
            </w:r>
          </w:p>
        </w:tc>
      </w:tr>
      <w:tr w:rsidR="00D36680" w:rsidRPr="003F1594" w:rsidTr="00EA360C">
        <w:trPr>
          <w:trHeight w:val="152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Доля площади, по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готовленной под з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хоронение умерших, от выделенной пл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щади под захорон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ние умерших </w:t>
            </w:r>
            <w:r w:rsidR="00F447BA" w:rsidRPr="00EA360C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Dплощ.)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D2668" w:rsidRPr="00EA360C">
              <w:rPr>
                <w:rFonts w:ascii="Times New Roman" w:hAnsi="Times New Roman" w:cs="Times New Roman"/>
                <w:sz w:val="28"/>
                <w:szCs w:val="28"/>
              </w:rPr>
              <w:t>площ.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подг.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выд.,</w:t>
            </w:r>
            <w:r w:rsidR="00684965"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подг. 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площадь, подготовле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ная под захоронение умерших;</w:t>
            </w:r>
          </w:p>
          <w:p w:rsidR="00D36680" w:rsidRPr="00EA360C" w:rsidRDefault="00D36680" w:rsidP="008E0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36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выд. </w:t>
            </w:r>
            <w:r w:rsidR="008E0A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 площадь, выделенная под захоронение умерших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информация по возможным захоронениям, подписанная начальником УВБ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680" w:rsidRPr="00EA360C" w:rsidRDefault="00D3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360C">
              <w:rPr>
                <w:rFonts w:ascii="Times New Roman" w:hAnsi="Times New Roman" w:cs="Times New Roman"/>
                <w:sz w:val="28"/>
                <w:szCs w:val="28"/>
              </w:rPr>
              <w:t>1 марта года, следующего за отчетным периодом</w:t>
            </w:r>
          </w:p>
        </w:tc>
      </w:tr>
    </w:tbl>
    <w:p w:rsidR="00DA4753" w:rsidRDefault="00DA4753" w:rsidP="00716F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  <w:sectPr w:rsidR="00DA4753" w:rsidSect="00463200">
          <w:pgSz w:w="16838" w:h="11905" w:orient="landscape"/>
          <w:pgMar w:top="1134" w:right="567" w:bottom="1134" w:left="1418" w:header="720" w:footer="720" w:gutter="0"/>
          <w:cols w:space="720"/>
          <w:noEndnote/>
          <w:docGrid w:linePitch="299"/>
        </w:sectPr>
      </w:pPr>
    </w:p>
    <w:p w:rsidR="00716FD9" w:rsidRPr="00DA4753" w:rsidRDefault="00716FD9" w:rsidP="00DA4753">
      <w:pPr>
        <w:autoSpaceDE w:val="0"/>
        <w:autoSpaceDN w:val="0"/>
        <w:adjustRightInd w:val="0"/>
        <w:spacing w:after="0" w:line="240" w:lineRule="exact"/>
        <w:ind w:left="567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716FD9" w:rsidRPr="00DA4753" w:rsidRDefault="00716FD9" w:rsidP="00DA4753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31A9"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содержание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озеленения общего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и объектов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ритуального назначения</w:t>
      </w:r>
      <w:r w:rsidR="00DA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7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475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</w:t>
      </w:r>
      <w:r w:rsidR="00015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Перми»</w:t>
      </w:r>
    </w:p>
    <w:p w:rsidR="00015750" w:rsidRDefault="00015750" w:rsidP="00716FD9">
      <w:pPr>
        <w:pStyle w:val="55555555555555555"/>
        <w:rPr>
          <w:sz w:val="28"/>
          <w:szCs w:val="28"/>
        </w:rPr>
      </w:pPr>
    </w:p>
    <w:p w:rsidR="00716FD9" w:rsidRPr="00015750" w:rsidRDefault="00716FD9" w:rsidP="00015750">
      <w:pPr>
        <w:pStyle w:val="55555555555555555"/>
        <w:spacing w:after="0" w:line="240" w:lineRule="exact"/>
        <w:rPr>
          <w:b/>
          <w:sz w:val="28"/>
          <w:szCs w:val="28"/>
        </w:rPr>
      </w:pPr>
      <w:r w:rsidRPr="00015750">
        <w:rPr>
          <w:b/>
          <w:sz w:val="28"/>
          <w:szCs w:val="28"/>
        </w:rPr>
        <w:t>ИНФОРМАЦИЯ</w:t>
      </w:r>
    </w:p>
    <w:p w:rsidR="00015750" w:rsidRDefault="00716FD9" w:rsidP="00015750">
      <w:pPr>
        <w:pStyle w:val="55555555555555555"/>
        <w:spacing w:after="0" w:line="240" w:lineRule="exact"/>
        <w:rPr>
          <w:b/>
          <w:sz w:val="28"/>
          <w:szCs w:val="28"/>
        </w:rPr>
      </w:pPr>
      <w:r w:rsidRPr="00015750">
        <w:rPr>
          <w:b/>
          <w:sz w:val="28"/>
          <w:szCs w:val="28"/>
        </w:rPr>
        <w:t xml:space="preserve">по осуществлению капитальных вложений в объекты муниципальной </w:t>
      </w:r>
    </w:p>
    <w:p w:rsidR="00015750" w:rsidRDefault="00716FD9" w:rsidP="00015750">
      <w:pPr>
        <w:pStyle w:val="55555555555555555"/>
        <w:spacing w:after="0" w:line="240" w:lineRule="exact"/>
        <w:rPr>
          <w:b/>
          <w:sz w:val="28"/>
          <w:szCs w:val="28"/>
        </w:rPr>
      </w:pPr>
      <w:r w:rsidRPr="00015750">
        <w:rPr>
          <w:b/>
          <w:sz w:val="28"/>
          <w:szCs w:val="28"/>
        </w:rPr>
        <w:t xml:space="preserve">собственности города Перми по подпрограмме 1.1 </w:t>
      </w:r>
      <w:r w:rsidR="008131A9" w:rsidRPr="00015750">
        <w:rPr>
          <w:b/>
          <w:sz w:val="28"/>
          <w:szCs w:val="28"/>
        </w:rPr>
        <w:t>«</w:t>
      </w:r>
      <w:r w:rsidR="00D36680" w:rsidRPr="00015750">
        <w:rPr>
          <w:b/>
          <w:sz w:val="28"/>
          <w:szCs w:val="28"/>
        </w:rPr>
        <w:t>Организация объектов</w:t>
      </w:r>
      <w:r w:rsidRPr="00015750">
        <w:rPr>
          <w:b/>
          <w:sz w:val="28"/>
          <w:szCs w:val="28"/>
        </w:rPr>
        <w:t xml:space="preserve"> озеленения общего пользования города Перми</w:t>
      </w:r>
      <w:r w:rsidR="008131A9" w:rsidRPr="00015750">
        <w:rPr>
          <w:b/>
          <w:sz w:val="28"/>
          <w:szCs w:val="28"/>
        </w:rPr>
        <w:t>»</w:t>
      </w:r>
      <w:r w:rsidRPr="00015750">
        <w:rPr>
          <w:b/>
          <w:sz w:val="28"/>
          <w:szCs w:val="28"/>
        </w:rPr>
        <w:t xml:space="preserve"> муниципальной программы </w:t>
      </w:r>
      <w:r w:rsidR="008131A9" w:rsidRPr="00015750">
        <w:rPr>
          <w:b/>
          <w:sz w:val="28"/>
          <w:szCs w:val="28"/>
        </w:rPr>
        <w:t>«</w:t>
      </w:r>
      <w:r w:rsidRPr="00015750">
        <w:rPr>
          <w:b/>
          <w:sz w:val="28"/>
          <w:szCs w:val="28"/>
        </w:rPr>
        <w:t xml:space="preserve">Благоустройство и содержание объектов озеленения общего пользования </w:t>
      </w:r>
    </w:p>
    <w:p w:rsidR="00716FD9" w:rsidRDefault="00716FD9" w:rsidP="00015750">
      <w:pPr>
        <w:pStyle w:val="55555555555555555"/>
        <w:spacing w:after="0" w:line="240" w:lineRule="exact"/>
        <w:rPr>
          <w:sz w:val="28"/>
          <w:szCs w:val="28"/>
        </w:rPr>
      </w:pPr>
      <w:r w:rsidRPr="00015750">
        <w:rPr>
          <w:b/>
          <w:sz w:val="28"/>
          <w:szCs w:val="28"/>
        </w:rPr>
        <w:t>и объектов ритуального назначения на территории города Перми</w:t>
      </w:r>
      <w:r w:rsidR="008131A9" w:rsidRPr="00015750">
        <w:rPr>
          <w:b/>
          <w:sz w:val="28"/>
          <w:szCs w:val="28"/>
        </w:rPr>
        <w:t>»</w:t>
      </w:r>
    </w:p>
    <w:p w:rsidR="00A44356" w:rsidRDefault="00A44356" w:rsidP="00015750">
      <w:pPr>
        <w:pStyle w:val="55555555555555555"/>
        <w:spacing w:after="0" w:line="240" w:lineRule="auto"/>
        <w:jc w:val="right"/>
        <w:rPr>
          <w:sz w:val="28"/>
          <w:szCs w:val="28"/>
        </w:rPr>
      </w:pPr>
    </w:p>
    <w:p w:rsidR="00716FD9" w:rsidRDefault="004131B1" w:rsidP="00015750">
      <w:pPr>
        <w:pStyle w:val="5555555555555555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16FD9">
        <w:rPr>
          <w:sz w:val="28"/>
          <w:szCs w:val="28"/>
        </w:rPr>
        <w:t>1</w:t>
      </w:r>
    </w:p>
    <w:tbl>
      <w:tblPr>
        <w:tblW w:w="0" w:type="auto"/>
        <w:shd w:val="clear" w:color="auto" w:fill="FFFFFF" w:themeFill="background1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3736"/>
        <w:gridCol w:w="5896"/>
      </w:tblGrid>
      <w:tr w:rsidR="006319B2" w:rsidRPr="003F1594" w:rsidTr="006319B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9B2" w:rsidRPr="003F1594" w:rsidRDefault="006319B2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9B2" w:rsidRPr="003F1594" w:rsidRDefault="006319B2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9B2" w:rsidRPr="003F1594" w:rsidRDefault="006319B2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6319B2" w:rsidRPr="006319B2" w:rsidRDefault="006319B2" w:rsidP="00015750">
      <w:pPr>
        <w:pStyle w:val="55555555555555555"/>
        <w:spacing w:after="0" w:line="240" w:lineRule="auto"/>
        <w:jc w:val="right"/>
        <w:rPr>
          <w:sz w:val="2"/>
          <w:szCs w:val="2"/>
        </w:rPr>
      </w:pPr>
    </w:p>
    <w:tbl>
      <w:tblPr>
        <w:tblW w:w="0" w:type="auto"/>
        <w:shd w:val="clear" w:color="auto" w:fill="FFFFFF" w:themeFill="background1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734"/>
        <w:gridCol w:w="1541"/>
        <w:gridCol w:w="1890"/>
        <w:gridCol w:w="2463"/>
        <w:gridCol w:w="11"/>
      </w:tblGrid>
      <w:tr w:rsidR="00716FD9" w:rsidRPr="003F1594" w:rsidTr="006E4007">
        <w:trPr>
          <w:gridAfter w:val="1"/>
          <w:trHeight w:val="27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FD9" w:rsidRPr="003F1594" w:rsidTr="006E4007">
        <w:trPr>
          <w:gridAfter w:val="1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 города Перми, место расп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ложения (адрес)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A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ентральная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лощадка города Перми 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, 64-й квартал, участок 1 (от здания Пер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ского академического Театра-Театра до </w:t>
            </w:r>
            <w:r w:rsidR="00CD091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Борчанинова)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716FD9" w:rsidRPr="003F1594" w:rsidTr="006E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ного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A4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1.1.3.1</w:t>
            </w:r>
            <w:r w:rsidR="00CD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центральной площадки города Перми 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эспланады, 64 квартал, участок 1 (от здания Пермского академического Теа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ра-Театра до </w:t>
            </w:r>
            <w:r w:rsidR="00CD091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Борчанинова)</w:t>
            </w:r>
          </w:p>
        </w:tc>
        <w:tc>
          <w:tcPr>
            <w:tcW w:w="0" w:type="auto"/>
            <w:shd w:val="clear" w:color="auto" w:fill="FFFFFF" w:themeFill="background1"/>
          </w:tcPr>
          <w:p w:rsidR="00716FD9" w:rsidRPr="003F1594" w:rsidRDefault="00716FD9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УВБ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мых с помощью осуществл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ния капитальных вложений в объекты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413AF" w:rsidRPr="005413AF" w:rsidRDefault="00A44356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отребность жит</w:t>
            </w:r>
            <w:r w:rsidR="0041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елей города Перми в кач</w:t>
            </w:r>
            <w:r w:rsidR="0041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1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ственных местах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отдых</w:t>
            </w:r>
            <w:r w:rsidR="0041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продолжает возра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тать. Территория эспланады ориентирована на повседневный отдых жителей города Перми и на предоставление разнообразных услуг, ра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считана как на жителей города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Перми,</w:t>
            </w:r>
            <w:r w:rsidR="005413AF"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 и на гостей города Перми.</w:t>
            </w:r>
          </w:p>
          <w:p w:rsidR="00716FD9" w:rsidRPr="00CD6259" w:rsidRDefault="005413AF" w:rsidP="00DE3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эспланады должна обеспечивать социально гарантированный</w:t>
            </w:r>
            <w:r w:rsidR="00392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минимум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вседневного отдыха жителей города </w:t>
            </w:r>
            <w:r w:rsidR="00556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Перми.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4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E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настоящее время территория эспланады вв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 морального и физического износа матер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ально-технической базы эспланады не</w:t>
            </w:r>
            <w:r w:rsidR="00A44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4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предоставить к</w:t>
            </w:r>
            <w:r w:rsidR="00321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ачественный отдых жителям Перми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CD0910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A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ципального образования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 Перм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pStyle w:val="55555555555555555"/>
              <w:jc w:val="left"/>
              <w:rPr>
                <w:color w:val="auto"/>
              </w:rPr>
            </w:pPr>
            <w:r w:rsidRPr="003F1594">
              <w:rPr>
                <w:sz w:val="28"/>
                <w:szCs w:val="28"/>
              </w:rPr>
              <w:lastRenderedPageBreak/>
              <w:t>Федераль</w:t>
            </w:r>
            <w:r w:rsidR="00684965">
              <w:rPr>
                <w:sz w:val="28"/>
                <w:szCs w:val="28"/>
              </w:rPr>
              <w:t xml:space="preserve">ный закон </w:t>
            </w:r>
            <w:r w:rsidR="004413F6">
              <w:rPr>
                <w:sz w:val="28"/>
                <w:szCs w:val="28"/>
              </w:rPr>
              <w:t>от 06 октября 2003 г.</w:t>
            </w:r>
            <w:r w:rsidR="00684965">
              <w:rPr>
                <w:sz w:val="28"/>
                <w:szCs w:val="28"/>
              </w:rPr>
              <w:t xml:space="preserve"> </w:t>
            </w:r>
            <w:r w:rsidR="004413F6">
              <w:rPr>
                <w:sz w:val="28"/>
                <w:szCs w:val="28"/>
              </w:rPr>
              <w:br/>
            </w:r>
            <w:r w:rsidR="00684965">
              <w:rPr>
                <w:sz w:val="28"/>
                <w:szCs w:val="28"/>
              </w:rPr>
              <w:lastRenderedPageBreak/>
              <w:t>№</w:t>
            </w:r>
            <w:r w:rsidRPr="003F1594">
              <w:rPr>
                <w:sz w:val="28"/>
                <w:szCs w:val="28"/>
              </w:rPr>
              <w:t xml:space="preserve"> 131-ФЗ </w:t>
            </w:r>
            <w:r w:rsidR="008131A9">
              <w:rPr>
                <w:sz w:val="28"/>
                <w:szCs w:val="28"/>
              </w:rPr>
              <w:t>«</w:t>
            </w:r>
            <w:r w:rsidRPr="003F1594">
              <w:rPr>
                <w:sz w:val="28"/>
                <w:szCs w:val="28"/>
              </w:rPr>
              <w:t>Об общих принципах организации местного самоуправления в Российской Фед</w:t>
            </w:r>
            <w:r w:rsidRPr="003F1594">
              <w:rPr>
                <w:sz w:val="28"/>
                <w:szCs w:val="28"/>
              </w:rPr>
              <w:t>е</w:t>
            </w:r>
            <w:r w:rsidRPr="003F1594">
              <w:rPr>
                <w:sz w:val="28"/>
                <w:szCs w:val="28"/>
              </w:rPr>
              <w:t>рации</w:t>
            </w:r>
            <w:r w:rsidR="008131A9">
              <w:t>»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DE3C3C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16FD9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местами отдыха</w:t>
            </w:r>
            <w:r w:rsidR="004131B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Перми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CD6259" w:rsidRDefault="00716FD9" w:rsidP="0044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лощадь 4,19 тыс.кв.м, число посетителей </w:t>
            </w:r>
            <w:r w:rsidR="004413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 чел</w:t>
            </w:r>
            <w:r w:rsidR="004413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/день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капитального строительства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CD0910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2009-2015 годы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 или пр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обретения объекта недвиж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мого имущества в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пальную собственность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CD0910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 годы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тельства муниципальной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077EB1" w:rsidRDefault="00BD6848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16FD9" w:rsidRPr="00077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мая 2015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страции права муниципал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ной собственности на объект капитального строительства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AE5F5A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сти города Перми по годам реализации,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395342,674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176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24562,373 тыс.руб.;</w:t>
            </w:r>
          </w:p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500,613 тыс.руб.;</w:t>
            </w:r>
          </w:p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97632,988 тыс.руб.;</w:t>
            </w:r>
          </w:p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167601,3 тыс.руб.;</w:t>
            </w:r>
          </w:p>
          <w:p w:rsidR="00AE5F5A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37,41245 тыс.руб. (неиспользова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ные ассигнования прошлых лет);</w:t>
            </w:r>
          </w:p>
          <w:p w:rsidR="00AE5F5A" w:rsidRPr="00481561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105045,4 тыс.руб. 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сирования осуществления капитальных вложений в объекты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ственности города Перми по годам реализации,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AE5F5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Перми 395342,674</w:t>
            </w:r>
            <w:r w:rsidR="00716FD9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176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6FD9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A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6FD9" w:rsidRPr="003F15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24562,373 тыс.руб.;</w:t>
            </w:r>
          </w:p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500,613 тыс.руб.;</w:t>
            </w:r>
          </w:p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97632,988 тыс.руб.;</w:t>
            </w:r>
          </w:p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167601,3 тыс.руб.;</w:t>
            </w:r>
          </w:p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229CA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37,41245 тыс.руб. (неиспользова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ные ассигнования прошлых лет);</w:t>
            </w:r>
          </w:p>
          <w:p w:rsidR="00716FD9" w:rsidRPr="00481561" w:rsidRDefault="009F66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105045,4</w:t>
            </w:r>
            <w:r w:rsidR="00716FD9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</w:t>
            </w:r>
            <w:r w:rsidR="00251AF8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зультат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 по годам осуществления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229C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принятая заказчиком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проек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но-сметная документация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 заказчиком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этап строительства (демонтаж фонтана)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принятое заказчиком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арх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тектурное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принятая заказчиком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проек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но-сметная документация (внесение изменений)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заказчиком </w:t>
            </w:r>
            <w:r w:rsidRPr="003F1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этап строительства (устройство временного ограждения, д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монтажные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97A17" w:rsidRPr="003F1594" w:rsidTr="006E4007">
        <w:trPr>
          <w:gridAfter w:val="1"/>
          <w:trHeight w:val="1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DE3C3C" w:rsidP="00DE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инятый заказчиком</w:t>
            </w:r>
            <w:r w:rsidR="00997A17"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этап строительст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(демонтажные работы, устройство фонта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</w:rPr>
              <w:t>, строительство туалета, устройство наружного ос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7A17">
              <w:rPr>
                <w:rFonts w:ascii="Times New Roman" w:hAnsi="Times New Roman" w:cs="Times New Roman"/>
                <w:sz w:val="28"/>
                <w:szCs w:val="28"/>
              </w:rPr>
              <w:t>устройство покрытия из гранитной брусчатки</w:t>
            </w:r>
            <w:r w:rsidR="00997A17" w:rsidRPr="003F15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97A17" w:rsidRPr="003F1594" w:rsidTr="006E4007">
        <w:trPr>
          <w:gridAfter w:val="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IV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(озеленение, установка малых архите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турных форм)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97A17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изысканий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997A17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социально-экономические последствия осуществления капитальных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5E4B6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числа посетителей</w:t>
            </w:r>
          </w:p>
        </w:tc>
      </w:tr>
      <w:tr w:rsidR="00716FD9" w:rsidRPr="003F1594" w:rsidTr="006E400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можности предоставления бюджетных ассигнований на осуществление капитальных 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от 05.09.2012 № 11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тий по осуществлению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(внесение изменений)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5413AF" w:rsidRPr="003F1594" w:rsidTr="006E400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5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I этап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5413AF" w:rsidRPr="003F1594" w:rsidTr="006E4007">
        <w:trPr>
          <w:gridAfter w:val="1"/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FD9" w:rsidRPr="003F1594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A511B0" w:rsidRDefault="00716FD9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A5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2A429A" w:rsidRPr="003F1594" w:rsidTr="006E4007">
        <w:trPr>
          <w:gridAfter w:val="1"/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29A" w:rsidRPr="003F1594" w:rsidRDefault="002A429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29A" w:rsidRPr="003F1594" w:rsidRDefault="002A429A" w:rsidP="0092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2A429A" w:rsidRPr="00A511B0" w:rsidRDefault="00176AFF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429A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</w:t>
            </w:r>
            <w:r w:rsidR="002A429A" w:rsidRPr="00A5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A429A"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2A4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429A" w:rsidRPr="00A511B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2A429A">
              <w:rPr>
                <w:rFonts w:ascii="Times New Roman" w:hAnsi="Times New Roman" w:cs="Times New Roman"/>
                <w:sz w:val="28"/>
                <w:szCs w:val="28"/>
              </w:rPr>
              <w:t>. Сдача р</w:t>
            </w:r>
            <w:r w:rsidR="002A4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429A">
              <w:rPr>
                <w:rFonts w:ascii="Times New Roman" w:hAnsi="Times New Roman" w:cs="Times New Roman"/>
                <w:sz w:val="28"/>
                <w:szCs w:val="28"/>
              </w:rPr>
              <w:t xml:space="preserve">бочей комиссии в целях эксплуатации территории эспланады на участке </w:t>
            </w:r>
            <w:r w:rsidR="002A429A"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здания Театра-Театр до ул.Борчанинова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2A429A" w:rsidRPr="003F1594" w:rsidRDefault="002A429A" w:rsidP="0017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</w:tbl>
    <w:p w:rsidR="00716FD9" w:rsidRDefault="00716FD9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6FD9" w:rsidRDefault="004131B1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716FD9" w:rsidRPr="00A92948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W w:w="10081" w:type="dxa"/>
        <w:shd w:val="clear" w:color="auto" w:fill="FFFFFF" w:themeFill="background1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173"/>
        <w:gridCol w:w="5460"/>
      </w:tblGrid>
      <w:tr w:rsidR="00ED4F79" w:rsidRPr="003F1594" w:rsidTr="00176AFF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F79" w:rsidRPr="003F1594" w:rsidRDefault="00ED4F79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F79" w:rsidRPr="003F1594" w:rsidRDefault="00ED4F79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F79" w:rsidRPr="003F1594" w:rsidRDefault="00ED4F79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ED4F79" w:rsidRPr="00ED4F79" w:rsidRDefault="00ED4F79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71"/>
        <w:gridCol w:w="1391"/>
        <w:gridCol w:w="1706"/>
        <w:gridCol w:w="2372"/>
      </w:tblGrid>
      <w:tr w:rsidR="00903018" w:rsidRPr="003F1594" w:rsidTr="003E6AF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903018" w:rsidRPr="003F1594" w:rsidRDefault="00903018" w:rsidP="0090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903018" w:rsidRPr="003F1594" w:rsidRDefault="00903018" w:rsidP="00903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903018" w:rsidRDefault="00903018" w:rsidP="0090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пальной собственности города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Перми, место расположения (а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рес)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176AFF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716FD9">
              <w:rPr>
                <w:rFonts w:ascii="Times New Roman" w:hAnsi="Times New Roman" w:cs="Times New Roman"/>
                <w:sz w:val="28"/>
                <w:szCs w:val="28"/>
              </w:rPr>
              <w:t xml:space="preserve">ладбище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6FD9"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6FD9">
              <w:rPr>
                <w:rFonts w:ascii="Times New Roman" w:hAnsi="Times New Roman" w:cs="Times New Roman"/>
                <w:sz w:val="28"/>
                <w:szCs w:val="28"/>
              </w:rPr>
              <w:t>, Пермский край, г.Пермь, район Мотовилихин</w:t>
            </w:r>
            <w:r w:rsidR="00646740">
              <w:rPr>
                <w:rFonts w:ascii="Times New Roman" w:hAnsi="Times New Roman" w:cs="Times New Roman"/>
                <w:sz w:val="28"/>
                <w:szCs w:val="28"/>
              </w:rPr>
              <w:t xml:space="preserve">ский, тракт </w:t>
            </w:r>
            <w:r w:rsidR="00646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Сылвенский,</w:t>
            </w:r>
            <w:r w:rsidR="00716F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131B1" w:rsidRPr="002A429A" w:rsidRDefault="004131B1" w:rsidP="0064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1.2.3.1</w:t>
            </w:r>
            <w:r w:rsidR="00646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кладбища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Восто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, Пермский край, г.Пермь, район М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6740">
              <w:rPr>
                <w:rFonts w:ascii="Times New Roman" w:hAnsi="Times New Roman" w:cs="Times New Roman"/>
                <w:sz w:val="28"/>
                <w:szCs w:val="28"/>
              </w:rPr>
              <w:t>овилихинский, тракт Сылвенский,</w:t>
            </w:r>
            <w:r w:rsidRPr="002A42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УВБ</w:t>
            </w:r>
          </w:p>
        </w:tc>
      </w:tr>
      <w:tr w:rsidR="00442075" w:rsidRPr="00CD6259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8935FC" w:rsidRPr="00F05873" w:rsidRDefault="00003637" w:rsidP="0064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935FC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ехватка свободных земельных участков для захоронений умерших жителей.</w:t>
            </w:r>
          </w:p>
          <w:p w:rsidR="008935FC" w:rsidRPr="00F05873" w:rsidRDefault="008935FC" w:rsidP="0064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настоящее время на действующих кла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бищах </w:t>
            </w:r>
            <w:r w:rsidR="0000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Пермского 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пра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тически исчерпан резерв земли для новых захоронений</w:t>
            </w:r>
            <w:r w:rsidR="00646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6FD9" w:rsidRDefault="008935FC" w:rsidP="00680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Действующими кладбищами являются</w:t>
            </w:r>
            <w:r w:rsidR="00680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Ново-Лядовское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Банная гора (новое)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Головановское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Заозе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однако они практически уже запо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нены на 100</w:t>
            </w:r>
            <w:r w:rsidR="00121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 Учитывая то обстоятел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ство, что количество зах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оронений в год с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от 8000 до 9000 человек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динам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 захоронений практически не изменяется, </w:t>
            </w:r>
            <w:r w:rsidR="00356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кладывается чрезвычайная ситуация ввиду отсутствия</w:t>
            </w:r>
            <w:r w:rsidR="00646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свободных мест для захорон</w:t>
            </w:r>
            <w:r w:rsidR="00646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46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 w:rsidR="0063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  <w:p w:rsidR="00680A26" w:rsidRPr="008935FC" w:rsidRDefault="00680A26" w:rsidP="00680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участия муниц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 Пермь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pStyle w:val="55555555555555555"/>
              <w:jc w:val="left"/>
              <w:rPr>
                <w:color w:val="auto"/>
              </w:rPr>
            </w:pPr>
            <w:r w:rsidRPr="003F1594">
              <w:rPr>
                <w:sz w:val="28"/>
                <w:szCs w:val="28"/>
              </w:rPr>
              <w:t xml:space="preserve">Федеральный закон </w:t>
            </w:r>
            <w:r w:rsidR="004413F6">
              <w:rPr>
                <w:sz w:val="28"/>
                <w:szCs w:val="28"/>
              </w:rPr>
              <w:t>от 06 октября 2003 г.</w:t>
            </w:r>
            <w:r w:rsidRPr="003F1594">
              <w:rPr>
                <w:sz w:val="28"/>
                <w:szCs w:val="28"/>
              </w:rPr>
              <w:t xml:space="preserve"> </w:t>
            </w:r>
            <w:r w:rsidR="00121CD3">
              <w:rPr>
                <w:sz w:val="28"/>
                <w:szCs w:val="28"/>
              </w:rPr>
              <w:br/>
            </w:r>
            <w:r w:rsidR="00684965">
              <w:rPr>
                <w:sz w:val="28"/>
                <w:szCs w:val="28"/>
              </w:rPr>
              <w:t>№</w:t>
            </w:r>
            <w:r w:rsidRPr="003F1594">
              <w:rPr>
                <w:sz w:val="28"/>
                <w:szCs w:val="28"/>
              </w:rPr>
              <w:t xml:space="preserve"> 131-ФЗ </w:t>
            </w:r>
            <w:r w:rsidR="008131A9">
              <w:rPr>
                <w:sz w:val="28"/>
                <w:szCs w:val="28"/>
              </w:rPr>
              <w:t>«</w:t>
            </w:r>
            <w:r w:rsidRPr="003F1594">
              <w:rPr>
                <w:sz w:val="28"/>
                <w:szCs w:val="28"/>
              </w:rPr>
              <w:t>Об общих принципах организ</w:t>
            </w:r>
            <w:r w:rsidRPr="003F1594">
              <w:rPr>
                <w:sz w:val="28"/>
                <w:szCs w:val="28"/>
              </w:rPr>
              <w:t>а</w:t>
            </w:r>
            <w:r w:rsidRPr="003F1594">
              <w:rPr>
                <w:sz w:val="28"/>
                <w:szCs w:val="28"/>
              </w:rPr>
              <w:t>ции местного самоуправления в Российской Федерации</w:t>
            </w:r>
            <w:r w:rsidR="008131A9">
              <w:t>»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7F7C5C" w:rsidRDefault="00121CD3" w:rsidP="003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беспечить возможност</w:t>
            </w:r>
            <w:r w:rsidR="00356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захоронения умерших жителей </w:t>
            </w:r>
            <w:r w:rsidR="00392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Перми 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онным способом (в землю) или путем их кремации и последующего захоронения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05873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урнах в землю и в колумбариях</w:t>
            </w:r>
          </w:p>
        </w:tc>
      </w:tr>
      <w:tr w:rsidR="00442075" w:rsidRPr="00CD6259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CD6259" w:rsidRDefault="00716FD9" w:rsidP="00C00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под захоронение умерших – 20,7 га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F7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мест </w:t>
            </w:r>
            <w:r w:rsidR="0041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 захоронение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27600 чел.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объекты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2005-2016 </w:t>
            </w:r>
            <w:r w:rsidR="0090301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</w:t>
            </w:r>
            <w:r w:rsidR="008E38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301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екта капитального строительства муниципальной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90301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ции права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ственности на объект капитал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03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 по годам реализ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70E52" w:rsidRPr="00F70E52" w:rsidRDefault="00A57164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577424,6 </w:t>
            </w:r>
            <w:r w:rsidR="00BD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  <w:r w:rsidR="00716FD9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2009 </w:t>
            </w:r>
            <w:r w:rsidR="00922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25500,0 тыс.руб;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 год – 24229,83 тыс.руб;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 год – 19836,442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 год – 17474,3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год – 49266,937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2013 год – 2019,1 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тыс.руб. 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(неиспользова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ассигнования прошлых лет);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64918,3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2014 год – 167,57136 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тыс.руб. 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(неиспольз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ванные ассигнования прошлых лет);</w:t>
            </w:r>
          </w:p>
          <w:p w:rsidR="00716FD9" w:rsidRPr="00963900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44846,2 тыс.руб.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3F1594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рования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собственности города Перми по годам реализ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16FD9" w:rsidRPr="00F70E52" w:rsidRDefault="0006441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716FD9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юджет города Перми – </w:t>
            </w:r>
            <w:r w:rsidR="00CB7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199663,621</w:t>
            </w:r>
            <w:r w:rsidR="00716FD9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121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6FD9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руб.: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2009 </w:t>
            </w:r>
            <w:r w:rsidR="00922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7500,0 тыс.руб;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 год – 19971,442 тыс.руб;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 год – 19836,442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 год – 17474,3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год – 49266,937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год – 2019,1 (неиспользованные а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сигнования прошлых лет);</w:t>
            </w:r>
          </w:p>
          <w:p w:rsidR="00716FD9" w:rsidRPr="00F70E52" w:rsidRDefault="0053780E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69</w:t>
            </w:r>
            <w:r w:rsidR="00716FD9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918,3 тыс.руб.;</w:t>
            </w:r>
          </w:p>
          <w:p w:rsidR="00716FD9" w:rsidRPr="00F70E52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167,57136 (неиспользованные ассигнования прошлых лет);</w:t>
            </w:r>
          </w:p>
          <w:p w:rsidR="0053780E" w:rsidRPr="00481561" w:rsidRDefault="00CB762D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15696,2</w:t>
            </w:r>
            <w:r w:rsidR="00716FD9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53780E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6FD9" w:rsidRPr="00481561" w:rsidRDefault="0006441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716FD9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юджет</w:t>
            </w:r>
            <w:r w:rsidR="00CB762D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Пермского края – 51408,388</w:t>
            </w:r>
            <w:r w:rsidR="00716FD9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тыс.руб: </w:t>
            </w:r>
          </w:p>
          <w:p w:rsidR="00716FD9" w:rsidRPr="00481561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2009 год – 18000,0 тыс.руб.;</w:t>
            </w:r>
          </w:p>
          <w:p w:rsidR="00716FD9" w:rsidRPr="00481561" w:rsidRDefault="00716FD9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 год – 4258,388 тыс.руб</w:t>
            </w:r>
            <w:r w:rsidR="0053780E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762D" w:rsidRPr="00E85098" w:rsidRDefault="00CB762D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</w:t>
            </w:r>
            <w:r w:rsidR="00922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29150,0 тыс.руб.</w:t>
            </w:r>
          </w:p>
        </w:tc>
      </w:tr>
      <w:tr w:rsidR="00442075" w:rsidRPr="003F1594" w:rsidTr="003E6AF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B87084" w:rsidRPr="003F1594" w:rsidRDefault="00B87084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B87084" w:rsidRPr="003F1594" w:rsidRDefault="00B87084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города Перми по годам осуществления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B87084" w:rsidRPr="003F1594" w:rsidRDefault="009229CA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B87084" w:rsidRPr="003F1594" w:rsidRDefault="00B87084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B87084" w:rsidRPr="003F1594" w:rsidRDefault="00B87084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7D5F32" w:rsidRPr="003F1594" w:rsidRDefault="007D5F32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D5F32" w:rsidRPr="003F1594" w:rsidRDefault="00EA779D" w:rsidP="00C00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 заказчиком</w:t>
            </w:r>
            <w:r w:rsidR="007D5F32" w:rsidRPr="007D5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D5F32">
              <w:rPr>
                <w:rFonts w:ascii="Times New Roman" w:hAnsi="Times New Roman" w:cs="Times New Roman"/>
                <w:sz w:val="28"/>
                <w:szCs w:val="28"/>
              </w:rPr>
              <w:t xml:space="preserve"> этап строительства (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подъездная дор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r w:rsidR="007D5F32">
              <w:rPr>
                <w:rFonts w:ascii="Times New Roman" w:hAnsi="Times New Roman" w:cs="Times New Roman"/>
                <w:sz w:val="28"/>
                <w:szCs w:val="28"/>
              </w:rPr>
              <w:t>земляные работы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по план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ровке территории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 59920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 xml:space="preserve"> куб.м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, трансформатор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подстан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, сети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электроснабжения –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9030 м, сети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канализации – 3385 м, артскв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жины – 1 шт., водонапор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ная башня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 1 шт., очист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соор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 1 шт., ограж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 10500 м, озеленение – </w:t>
            </w:r>
            <w:r w:rsidR="00C00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, мусоросборни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0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, га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раж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на 25 машин, адм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нистра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тивно-бытовой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корпу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5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D5F32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C0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D5F32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7D5F32" w:rsidRPr="003F1594" w:rsidRDefault="007D5F32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EA779D" w:rsidP="0064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принятая заказчиком</w:t>
            </w:r>
            <w:r w:rsidR="00442075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проектно-сметная документация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(внесение изменений)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B6631B" w:rsidRDefault="00B6631B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B6631B" w:rsidRDefault="00B6631B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B6631B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912E3F" w:rsidP="0064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 заказчиком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этап строительства (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котлова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под монтаж фундаментов</w:t>
            </w:r>
            <w:r w:rsidR="00B6631B" w:rsidRPr="00B6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D2">
              <w:rPr>
                <w:rFonts w:ascii="Times New Roman" w:hAnsi="Times New Roman" w:cs="Times New Roman"/>
                <w:sz w:val="28"/>
                <w:szCs w:val="28"/>
              </w:rPr>
              <w:t>здания крематория 215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69613C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r w:rsidR="00C00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69613C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69613C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912E3F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 заказчиком</w:t>
            </w:r>
            <w:r w:rsidRPr="0091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42075" w:rsidRPr="0069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этап строительства (надземная часть здания крематория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D2">
              <w:rPr>
                <w:rFonts w:ascii="Times New Roman" w:hAnsi="Times New Roman" w:cs="Times New Roman"/>
                <w:sz w:val="28"/>
                <w:szCs w:val="28"/>
              </w:rPr>
              <w:t xml:space="preserve">1948 </w:t>
            </w:r>
            <w:r w:rsidR="00121CD3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r w:rsidR="00442075" w:rsidRPr="003F15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42075" w:rsidRPr="003F1594" w:rsidTr="003E6AF7">
        <w:trPr>
          <w:trHeight w:val="7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912E3F" w:rsidP="006467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принятый заказчиком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420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42075" w:rsidRPr="00537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75" w:rsidRPr="003F1594">
              <w:rPr>
                <w:rFonts w:ascii="Times New Roman" w:hAnsi="Times New Roman" w:cs="Times New Roman"/>
                <w:sz w:val="28"/>
                <w:szCs w:val="28"/>
              </w:rPr>
              <w:t>этап строительства (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общественный туалет, благоустройство вокруг здания крематория)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7F7C5C" w:rsidRDefault="00997A17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7F7C5C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социально-экономические последствия 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капитальных вложений в объекты муниц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7F7C5C" w:rsidRDefault="007F7C5C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меньшение социальной напряженности, связанной с нехваткой мест под захорон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умерших</w:t>
            </w:r>
            <w:r w:rsidR="006327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увеличением пл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щадей под захоронение умерших на 20,7 га</w:t>
            </w:r>
          </w:p>
        </w:tc>
      </w:tr>
      <w:tr w:rsidR="00442075" w:rsidRPr="003F1594" w:rsidTr="003E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миссии с решением о возможн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предоставления бюджетных ассигнований на осуществление капитальных вложений в объе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ты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05.09.2012 № 11</w:t>
            </w:r>
          </w:p>
        </w:tc>
      </w:tr>
      <w:tr w:rsidR="00442075" w:rsidRPr="003F1594" w:rsidTr="003E6AF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ществлению капитальных вл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собственности города Перми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ятий по осуществлению капитальных вложений в 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EE2E57" w:rsidRDefault="00912E3F" w:rsidP="00ED4F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442075" w:rsidRPr="00EE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42075" w:rsidRPr="00EE2E5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075" w:rsidRPr="00EE2E5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B6631B" w:rsidP="00217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EE2E57" w:rsidRDefault="00912E3F" w:rsidP="00E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</w:t>
            </w:r>
            <w:r w:rsidR="00442075" w:rsidRPr="00EE2E5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кументации</w:t>
            </w:r>
            <w:r w:rsidR="00442075" w:rsidRPr="00EE2E57">
              <w:rPr>
                <w:rFonts w:ascii="Times New Roman" w:hAnsi="Times New Roman" w:cs="Times New Roman"/>
                <w:sz w:val="28"/>
                <w:szCs w:val="28"/>
              </w:rPr>
              <w:t xml:space="preserve"> (внесение изменений)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6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B6631B" w:rsidRDefault="001007C3" w:rsidP="0064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442075" w:rsidRPr="00B6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2075" w:rsidRPr="00B6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442075" w:rsidRPr="00B6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42075" w:rsidRPr="00B6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0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EE2E57" w:rsidRDefault="001007C3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07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0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075" w:rsidRPr="003F1594" w:rsidTr="003E6A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выполненный</w:t>
            </w:r>
            <w:r w:rsidRPr="0069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строительства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442075" w:rsidRPr="003F1594" w:rsidRDefault="00442075" w:rsidP="006467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07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16FD9" w:rsidRDefault="00716FD9" w:rsidP="00EE2E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6FD9" w:rsidRDefault="007F7C5C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716FD9" w:rsidRPr="00A92948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W w:w="9984" w:type="dxa"/>
        <w:tblInd w:w="102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30"/>
        <w:gridCol w:w="6270"/>
      </w:tblGrid>
      <w:tr w:rsidR="000C256C" w:rsidRPr="003F1594" w:rsidTr="00217D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256C" w:rsidRPr="003F1594" w:rsidRDefault="000C256C" w:rsidP="00B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256C" w:rsidRPr="003F1594" w:rsidRDefault="000C256C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256C" w:rsidRPr="003F1594" w:rsidRDefault="000C256C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0C256C" w:rsidRPr="000C256C" w:rsidRDefault="000C256C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427"/>
        <w:gridCol w:w="3243"/>
        <w:gridCol w:w="1355"/>
        <w:gridCol w:w="1672"/>
      </w:tblGrid>
      <w:tr w:rsidR="000C256C" w:rsidRPr="003F1594" w:rsidTr="000C256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C" w:rsidRDefault="000C256C" w:rsidP="000C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256C" w:rsidRPr="003F1594" w:rsidRDefault="000C256C" w:rsidP="000C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256C" w:rsidRDefault="000C256C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ности города Перми, место расположения (адрес)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Пермский край, г.Пермь, район Дзержинский, Закамский лесхоз, Верхне-Курьинское лесничество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7F7C5C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Код и наименование 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новного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C5C" w:rsidRPr="007F7C5C" w:rsidRDefault="007F7C5C" w:rsidP="000C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1.2.3.2</w:t>
            </w:r>
            <w:r w:rsidR="00217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кладбища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г.Пермь, район Дзержинский, З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C5C">
              <w:rPr>
                <w:rFonts w:ascii="Times New Roman" w:hAnsi="Times New Roman" w:cs="Times New Roman"/>
                <w:sz w:val="28"/>
                <w:szCs w:val="28"/>
              </w:rPr>
              <w:t>камский лесхоз, Верхне-Курьинское лесничество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УВБ</w:t>
            </w:r>
          </w:p>
        </w:tc>
      </w:tr>
      <w:tr w:rsidR="00392FE1" w:rsidRPr="00CD6259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E1" w:rsidRPr="003F1594" w:rsidRDefault="00392FE1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FE1" w:rsidRPr="003F1594" w:rsidRDefault="00392FE1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емых с помощью ос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ществления капитальных вложений в объекты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FE1" w:rsidRPr="00F05873" w:rsidRDefault="00217D68" w:rsidP="006319B2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ехватка свободных земельных участков для з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хоронений умерших жителей.</w:t>
            </w:r>
          </w:p>
          <w:p w:rsidR="00392FE1" w:rsidRPr="00F05873" w:rsidRDefault="00392FE1" w:rsidP="006319B2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на действующих кладбищах </w:t>
            </w:r>
            <w:r w:rsidR="00217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Пермского 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практически исче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 резерв земли для новых захоронений</w:t>
            </w:r>
            <w:r w:rsidR="0063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2FE1" w:rsidRPr="008935FC" w:rsidRDefault="00392FE1" w:rsidP="00F707C9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Действующими кладбищами являются</w:t>
            </w:r>
            <w:r w:rsidR="00F7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Ново-Лядовское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Банная гора (новое)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Головановское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Заозерское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однако  они пра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тически уже заполнены на 100</w:t>
            </w:r>
            <w:r w:rsidR="00217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 Учитывая то о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стоятельство, что количество захоронений в год составляет от 8000 до 9000 человек и динамика захоронений практически не изменяется, в наст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ящее время складывается чрезвычайная ситуация ввиду отсутствия свободных мест для за</w:t>
            </w:r>
            <w:r w:rsidR="0063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хорон</w:t>
            </w:r>
            <w:r w:rsidR="0063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3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</w:tr>
      <w:tr w:rsidR="00B87084" w:rsidRPr="003F1594" w:rsidTr="00F01CCA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участия м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город Пермь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pStyle w:val="55555555555555555"/>
              <w:jc w:val="left"/>
              <w:rPr>
                <w:color w:val="auto"/>
              </w:rPr>
            </w:pPr>
            <w:r w:rsidRPr="003F1594">
              <w:rPr>
                <w:sz w:val="28"/>
                <w:szCs w:val="28"/>
              </w:rPr>
              <w:t xml:space="preserve">Федеральный закон </w:t>
            </w:r>
            <w:r w:rsidR="004413F6">
              <w:rPr>
                <w:sz w:val="28"/>
                <w:szCs w:val="28"/>
              </w:rPr>
              <w:t>от 06 октября 2003 г.</w:t>
            </w:r>
            <w:r w:rsidRPr="003F1594">
              <w:rPr>
                <w:sz w:val="28"/>
                <w:szCs w:val="28"/>
              </w:rPr>
              <w:t xml:space="preserve"> </w:t>
            </w:r>
            <w:r w:rsidR="006319B2">
              <w:rPr>
                <w:sz w:val="28"/>
                <w:szCs w:val="28"/>
              </w:rPr>
              <w:br/>
            </w:r>
            <w:r w:rsidR="00684965">
              <w:rPr>
                <w:sz w:val="28"/>
                <w:szCs w:val="28"/>
              </w:rPr>
              <w:t>№</w:t>
            </w:r>
            <w:r w:rsidRPr="003F1594">
              <w:rPr>
                <w:sz w:val="28"/>
                <w:szCs w:val="28"/>
              </w:rPr>
              <w:t xml:space="preserve"> 131-ФЗ </w:t>
            </w:r>
            <w:r w:rsidR="008131A9">
              <w:rPr>
                <w:sz w:val="28"/>
                <w:szCs w:val="28"/>
              </w:rPr>
              <w:t>«</w:t>
            </w:r>
            <w:r w:rsidRPr="003F1594">
              <w:rPr>
                <w:sz w:val="28"/>
                <w:szCs w:val="28"/>
              </w:rPr>
              <w:t>Об общих принципах организации местного самоуправления в Российской Федер</w:t>
            </w:r>
            <w:r w:rsidRPr="003F1594">
              <w:rPr>
                <w:sz w:val="28"/>
                <w:szCs w:val="28"/>
              </w:rPr>
              <w:t>а</w:t>
            </w:r>
            <w:r w:rsidRPr="003F1594">
              <w:rPr>
                <w:sz w:val="28"/>
                <w:szCs w:val="28"/>
              </w:rPr>
              <w:t>ции</w:t>
            </w:r>
            <w:r w:rsidR="008131A9">
              <w:t>»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екты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F707C9" w:rsidP="00F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F7C5C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беспечить возможности для захоронения уме</w:t>
            </w:r>
            <w:r w:rsidR="007F7C5C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F7C5C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ших жителей </w:t>
            </w:r>
            <w:r w:rsidR="007F7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Перми, площадь </w:t>
            </w:r>
            <w:r w:rsidR="007F7C5C">
              <w:rPr>
                <w:rFonts w:ascii="Times New Roman" w:hAnsi="Times New Roman" w:cs="Times New Roman"/>
                <w:sz w:val="28"/>
                <w:szCs w:val="28"/>
              </w:rPr>
              <w:t>под захор</w:t>
            </w:r>
            <w:r w:rsidR="007F7C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7C5C">
              <w:rPr>
                <w:rFonts w:ascii="Times New Roman" w:hAnsi="Times New Roman" w:cs="Times New Roman"/>
                <w:sz w:val="28"/>
                <w:szCs w:val="28"/>
              </w:rPr>
              <w:t xml:space="preserve">нение умерших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(0,7</w:t>
            </w:r>
            <w:r w:rsidR="00F0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</w:tr>
      <w:tr w:rsidR="00B87084" w:rsidRPr="00CD6259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CD6259" w:rsidRDefault="00B87084" w:rsidP="00F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под захоронение умерших – 0,7 га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 мест под захоронение умерших</w:t>
            </w:r>
            <w:r w:rsidR="00632764"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1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933 чел.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объекты капитального строительства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F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CC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города Перми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приобретения объекта недвижимого имущества в муниципальную собстве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ность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F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CC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цию объекта капитального строительства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гистрации права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на объект капитального стр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города Перми по годам реализации,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F70E52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43443,0 </w:t>
            </w:r>
            <w:r w:rsidR="00BD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B87084" w:rsidRPr="00F70E52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1483,0 тыс.руб.;</w:t>
            </w:r>
          </w:p>
          <w:p w:rsidR="00B87084" w:rsidRPr="00F70E52" w:rsidRDefault="00B87084" w:rsidP="00F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– 41960</w:t>
            </w:r>
            <w:r w:rsidR="00F01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 руб.</w:t>
            </w:r>
          </w:p>
        </w:tc>
      </w:tr>
      <w:tr w:rsidR="00B87084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нансирования осущест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ления капитальных вл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 по годам ре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лизации,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F70E52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города Перми – 43443 тыс.руб., </w:t>
            </w:r>
            <w:r w:rsidR="00F01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B87084" w:rsidRPr="00F70E52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1483 тыс.руб.;</w:t>
            </w:r>
          </w:p>
          <w:p w:rsidR="00B87084" w:rsidRPr="00963900" w:rsidRDefault="00F70E52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– 41960,0 тыс.руб.</w:t>
            </w:r>
          </w:p>
        </w:tc>
      </w:tr>
      <w:tr w:rsidR="00B87084" w:rsidRPr="003F1594" w:rsidTr="000C25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86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зультат осуществления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объекты муниципальной собственности города Перми по годам осущест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ления капитальных вл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9229CA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F01C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B87084" w:rsidRPr="003F1594" w:rsidTr="000C25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Pr="003F1594" w:rsidRDefault="00B87084" w:rsidP="000C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997A17" w:rsidP="000C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принятая заказчиком</w:t>
            </w:r>
            <w:r w:rsidR="00B87084"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B87084"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7084" w:rsidRPr="003F1594">
              <w:rPr>
                <w:rFonts w:ascii="Times New Roman" w:hAnsi="Times New Roman" w:cs="Times New Roman"/>
                <w:sz w:val="28"/>
                <w:szCs w:val="28"/>
              </w:rPr>
              <w:t>ектно-сметная документ</w:t>
            </w:r>
            <w:r w:rsidR="00B87084"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084" w:rsidRPr="003F1594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87084" w:rsidRPr="003F1594" w:rsidTr="000C25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084" w:rsidRDefault="00B87084" w:rsidP="000C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997A17" w:rsidP="000C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реконструкции (в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рубка, вывоз леса)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7084" w:rsidRPr="003F1594" w:rsidRDefault="00B87084" w:rsidP="000C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97A17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нерных изысканий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97A17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ствия осуществления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объекты муниципальной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C5C" w:rsidRPr="003F1594" w:rsidRDefault="007F7C5C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социальной напряженности,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 нехваткой мест под захоронение умерших </w:t>
            </w:r>
            <w:r w:rsidR="00F01C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увеличением площадей под захоронение умерших на 0,7 га</w:t>
            </w:r>
          </w:p>
        </w:tc>
      </w:tr>
      <w:tr w:rsidR="00997A17" w:rsidRPr="003F1594" w:rsidTr="000C2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Протокол Инвестицио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ной комиссии с решением о возможности предоста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ления бюджетных асси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8131A9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7A17" w:rsidRPr="003F1594" w:rsidTr="000C25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объекты муниципальной собстве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ности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тий по осуществлению капитальных вложений 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 объект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97A17" w:rsidRPr="003F1594" w:rsidTr="000C25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E0718F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1"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18F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проектно-сметной документации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997A17" w:rsidRPr="003F1594" w:rsidTr="000C25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E0718F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1"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E07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718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18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Pr="00E071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718F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7A17" w:rsidRPr="003F1594" w:rsidRDefault="00997A17" w:rsidP="000C25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16FD9" w:rsidRDefault="00716FD9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FD9" w:rsidRDefault="008931F9" w:rsidP="00E071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16FD9" w:rsidRPr="00A9294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978" w:type="dxa"/>
        <w:tblInd w:w="102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583"/>
        <w:gridCol w:w="6111"/>
      </w:tblGrid>
      <w:tr w:rsidR="00F01CCA" w:rsidRPr="003F1594" w:rsidTr="007D42B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CCA" w:rsidRPr="003F1594" w:rsidRDefault="00F01CCA" w:rsidP="003E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CCA" w:rsidRPr="003F1594" w:rsidRDefault="00F01CCA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CCA" w:rsidRPr="003F1594" w:rsidRDefault="00F01CCA" w:rsidP="0094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F01CCA" w:rsidRPr="007D42B7" w:rsidRDefault="00F01CCA" w:rsidP="00E071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570"/>
        <w:gridCol w:w="1961"/>
        <w:gridCol w:w="565"/>
        <w:gridCol w:w="565"/>
        <w:gridCol w:w="2979"/>
      </w:tblGrid>
      <w:tr w:rsidR="007D42B7" w:rsidRPr="003F1594" w:rsidTr="00BD34D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42B7" w:rsidRDefault="007D42B7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7D42B7" w:rsidRPr="003F1594" w:rsidRDefault="007D42B7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7D42B7" w:rsidRDefault="007D42B7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 города Перми, место расп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ложения (адрес)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Банная гора (новое)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Пермский край, г.Пермь, 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Орджоникидзевский, ул.Цимлянская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63276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ного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632764" w:rsidRPr="00632764" w:rsidRDefault="0063276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1.2.3.3</w:t>
            </w:r>
            <w:r w:rsidR="007D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кладбища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Банная гора (новое)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г.Пермь, </w:t>
            </w:r>
            <w:r w:rsidR="00864DB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Ордж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764">
              <w:rPr>
                <w:rFonts w:ascii="Times New Roman" w:hAnsi="Times New Roman" w:cs="Times New Roman"/>
                <w:sz w:val="28"/>
                <w:szCs w:val="28"/>
              </w:rPr>
              <w:t>никидзевский, ул.Цимлянская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УВБ</w:t>
            </w:r>
          </w:p>
        </w:tc>
      </w:tr>
      <w:tr w:rsidR="00392FE1" w:rsidRPr="00CD6259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2FE1" w:rsidRPr="003F1594" w:rsidRDefault="00392FE1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392FE1" w:rsidRPr="003F1594" w:rsidRDefault="00392FE1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мых с помощью осущест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ления капитальных влож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ний в объекты муниципал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392FE1" w:rsidRPr="00F05873" w:rsidRDefault="00864DB1" w:rsidP="00526D5D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ехватка свободных земельных участков для з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92FE1"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хоронений умерших жителей.</w:t>
            </w:r>
          </w:p>
          <w:p w:rsidR="00392FE1" w:rsidRPr="00F05873" w:rsidRDefault="00392FE1" w:rsidP="00526D5D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настоящее время на действующих кладбищах городского округа Пермь практически исчерпан резерв земли для новых захоронений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2FE1" w:rsidRPr="008935FC" w:rsidRDefault="00392FE1" w:rsidP="00992215">
            <w:pPr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Действующими кладбищами являются</w:t>
            </w:r>
            <w:r w:rsidR="00992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Ново-Лядовское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Банная гора (новое)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Головановское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Заозерское</w:t>
            </w:r>
            <w:r w:rsidR="0081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однако они пра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тически уже заполнены на 100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 Учитывая то обстоятельство, что количество захоронений в год составляет от 8000 до 9000 человек и дин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мика захоронений практически не изменяется, в настоящее время складывается чрезвычайная с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05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туация ввиду отсутствия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свободных мест для з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хоронений</w:t>
            </w:r>
          </w:p>
        </w:tc>
      </w:tr>
      <w:tr w:rsidR="00B87084" w:rsidRPr="003F1594" w:rsidTr="00BD34DC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участия мун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г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6A85">
              <w:rPr>
                <w:rFonts w:ascii="Times New Roman" w:hAnsi="Times New Roman" w:cs="Times New Roman"/>
                <w:sz w:val="28"/>
                <w:szCs w:val="28"/>
              </w:rPr>
              <w:t>род Пермь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864DB1">
            <w:pPr>
              <w:pStyle w:val="55555555555555555"/>
              <w:shd w:val="clear" w:color="auto" w:fill="FFFFFF" w:themeFill="background1"/>
              <w:spacing w:line="240" w:lineRule="auto"/>
              <w:jc w:val="left"/>
              <w:rPr>
                <w:color w:val="auto"/>
              </w:rPr>
            </w:pPr>
            <w:r w:rsidRPr="003F1594">
              <w:rPr>
                <w:sz w:val="28"/>
                <w:szCs w:val="28"/>
              </w:rPr>
              <w:t xml:space="preserve">Федеральный закон </w:t>
            </w:r>
            <w:r w:rsidR="004413F6">
              <w:rPr>
                <w:sz w:val="28"/>
                <w:szCs w:val="28"/>
              </w:rPr>
              <w:t>от 06 октября 2003 г.</w:t>
            </w:r>
            <w:r w:rsidRPr="003F1594">
              <w:rPr>
                <w:sz w:val="28"/>
                <w:szCs w:val="28"/>
              </w:rPr>
              <w:t xml:space="preserve"> </w:t>
            </w:r>
            <w:r w:rsidR="007D42B7">
              <w:rPr>
                <w:sz w:val="28"/>
                <w:szCs w:val="28"/>
              </w:rPr>
              <w:br/>
            </w:r>
            <w:r w:rsidR="00684965">
              <w:rPr>
                <w:sz w:val="28"/>
                <w:szCs w:val="28"/>
              </w:rPr>
              <w:t>№</w:t>
            </w:r>
            <w:r w:rsidRPr="003F1594">
              <w:rPr>
                <w:sz w:val="28"/>
                <w:szCs w:val="28"/>
              </w:rPr>
              <w:t xml:space="preserve"> 131-ФЗ </w:t>
            </w:r>
            <w:r w:rsidR="008131A9">
              <w:rPr>
                <w:sz w:val="28"/>
                <w:szCs w:val="28"/>
              </w:rPr>
              <w:t>«</w:t>
            </w:r>
            <w:r w:rsidRPr="003F1594">
              <w:rPr>
                <w:sz w:val="28"/>
                <w:szCs w:val="28"/>
              </w:rPr>
              <w:t>Об общих принципах организации местного самоуправления в Российской Федер</w:t>
            </w:r>
            <w:r w:rsidRPr="003F1594">
              <w:rPr>
                <w:sz w:val="28"/>
                <w:szCs w:val="28"/>
              </w:rPr>
              <w:t>а</w:t>
            </w:r>
            <w:r w:rsidRPr="003F1594">
              <w:rPr>
                <w:sz w:val="28"/>
                <w:szCs w:val="28"/>
              </w:rPr>
              <w:t>ции</w:t>
            </w:r>
            <w:r w:rsidR="008131A9">
              <w:t>»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свободной площади (6,7</w:t>
            </w:r>
            <w:r w:rsidR="007D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га) под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ронение умерших</w:t>
            </w:r>
          </w:p>
        </w:tc>
      </w:tr>
      <w:tr w:rsidR="00B87084" w:rsidRPr="00CD6259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CD6259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под захоронение умерших – 6,7 га</w:t>
            </w:r>
            <w:r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личество мест под захоронение умерших</w:t>
            </w:r>
            <w:r w:rsidR="00632764" w:rsidRPr="00CD6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8933 чел.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тальных вложений в объекты капитального строительства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 или пр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обретения объекта недв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жимого имущества в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ципальную собственность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тельства муниципальной собственности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страции права муниципал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ной собственности на объект капитального строительства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сти города Перми по годам реализации, </w:t>
            </w:r>
            <w:r w:rsidR="00BD68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481561" w:rsidRDefault="001F5F97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246392,367</w:t>
            </w:r>
            <w:r w:rsidR="00B87084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  <w:r w:rsidR="00B87084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B87084" w:rsidRPr="00481561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год – 9357,03548</w:t>
            </w:r>
            <w:r w:rsidR="00C3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B87084" w:rsidRPr="00481561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27062,28502 тыс.руб;</w:t>
            </w:r>
          </w:p>
          <w:p w:rsidR="00B87084" w:rsidRPr="00481561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2014 год – 4619,26222 </w:t>
            </w:r>
            <w:r w:rsidR="00C3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тыс.руб. 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(неиспользова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ассигнования прошлых лет);</w:t>
            </w:r>
          </w:p>
          <w:p w:rsidR="00B87084" w:rsidRPr="00481561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3517,0 тыс.руб.;</w:t>
            </w:r>
          </w:p>
          <w:p w:rsidR="00B87084" w:rsidRPr="00481561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– 33040 тыс.руб.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F70E52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сирования осуществления капитальных вложений в объекты муниципальной собственности города Перми по годам реализации, </w:t>
            </w:r>
            <w:r w:rsidR="00BD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F70E52" w:rsidRDefault="00EB76CC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города Перми: 51500,3205</w:t>
            </w:r>
            <w:r w:rsidR="00B87084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  <w:r w:rsidR="00B87084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A0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B87084"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B87084" w:rsidRPr="00F70E52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 год – 9357,03548</w:t>
            </w:r>
          </w:p>
          <w:p w:rsidR="00B87084" w:rsidRPr="00F70E52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27062,28502 тыс.руб;</w:t>
            </w:r>
          </w:p>
          <w:p w:rsidR="00B87084" w:rsidRPr="00F70E52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 – 4619,26222 (неиспользованные асси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нования прошлых лет);</w:t>
            </w:r>
          </w:p>
          <w:p w:rsidR="00B87084" w:rsidRPr="00F70E52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3517,0 тыс.руб.;</w:t>
            </w:r>
          </w:p>
          <w:p w:rsidR="00B87084" w:rsidRPr="00481561" w:rsidRDefault="00CB762D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– 11564,0</w:t>
            </w:r>
            <w:r w:rsidR="00B87084"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</w:t>
            </w:r>
          </w:p>
          <w:p w:rsidR="00CB762D" w:rsidRPr="00481561" w:rsidRDefault="00CB762D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Пермского края: 21476,0 тыс.руб., </w:t>
            </w:r>
            <w:r w:rsidR="00EA0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CB762D" w:rsidRPr="00F70E52" w:rsidRDefault="00CB762D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– 21476,0 тыс.руб.</w:t>
            </w:r>
          </w:p>
        </w:tc>
      </w:tr>
      <w:tr w:rsidR="00B87084" w:rsidRPr="003F1594" w:rsidTr="00BD34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зультат осуществления к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питальных вложений в об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екты муниципальной со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ственности города Перми по годам осуществления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9229CA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B87084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997A17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0E52">
              <w:rPr>
                <w:rFonts w:ascii="Times New Roman" w:hAnsi="Times New Roman" w:cs="Times New Roman"/>
                <w:sz w:val="28"/>
                <w:szCs w:val="28"/>
              </w:rPr>
              <w:t>ринятая заказчиком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 xml:space="preserve">ектно-сметная документация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87084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F70E52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>1 этап реконструкции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 xml:space="preserve"> (вырубка и вывоз леса)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87084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Default="00F70E52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 xml:space="preserve">2 этап реконструкции 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(завоз, пл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нировка и уплотнение гру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та, металлическое огражд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87084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Default="00F70E52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 xml:space="preserve">3 этап реконструкции 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( завоз, пл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нировка и уплотнение гру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4E3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87084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Default="00B8708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Default="00F70E52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B87084">
              <w:rPr>
                <w:rFonts w:ascii="Times New Roman" w:hAnsi="Times New Roman" w:cs="Times New Roman"/>
                <w:sz w:val="28"/>
                <w:szCs w:val="28"/>
              </w:rPr>
              <w:t xml:space="preserve">4 этап реконструкции </w:t>
            </w:r>
            <w:r w:rsidR="004E300F">
              <w:rPr>
                <w:rFonts w:ascii="Times New Roman" w:hAnsi="Times New Roman" w:cs="Times New Roman"/>
                <w:sz w:val="28"/>
                <w:szCs w:val="28"/>
              </w:rPr>
              <w:t>(устройство дорожек и проездов из а</w:t>
            </w:r>
            <w:r w:rsidR="004E30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300F">
              <w:rPr>
                <w:rFonts w:ascii="Times New Roman" w:hAnsi="Times New Roman" w:cs="Times New Roman"/>
                <w:sz w:val="28"/>
                <w:szCs w:val="28"/>
              </w:rPr>
              <w:t>фальтобетона)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252B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D252B4" w:rsidRDefault="00D252B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D252B4" w:rsidRDefault="00D252B4" w:rsidP="00526D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300F">
              <w:rPr>
                <w:rFonts w:ascii="Times New Roman" w:hAnsi="Times New Roman" w:cs="Times New Roman"/>
                <w:sz w:val="28"/>
                <w:szCs w:val="28"/>
              </w:rPr>
              <w:t>ных 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D252B4" w:rsidRDefault="00997A17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63276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социальной напряженности,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 нехваткой мест под захоронение умерших</w:t>
            </w:r>
            <w:r w:rsidR="009922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увеличением площадей под захоронение умерших на 6,7 га</w:t>
            </w:r>
          </w:p>
        </w:tc>
      </w:tr>
      <w:tr w:rsidR="00B87084" w:rsidRPr="003F1594" w:rsidTr="00BD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B87084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можности предоставления бюджетных ассигнований на осуществление капитальных вложений в объекты мун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собственности 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B87084" w:rsidRPr="003F1594" w:rsidRDefault="004E300F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131A9">
              <w:rPr>
                <w:rFonts w:ascii="Times New Roman" w:hAnsi="Times New Roman" w:cs="Times New Roman"/>
                <w:sz w:val="28"/>
                <w:szCs w:val="28"/>
              </w:rPr>
              <w:t>т 05.09.2012</w:t>
            </w:r>
            <w:r w:rsidR="00D252B4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</w:tr>
      <w:tr w:rsidR="00F70E52" w:rsidRPr="003F1594" w:rsidTr="00BD34DC">
        <w:trPr>
          <w:trHeight w:val="1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ных вложений в объекты муниципальной собственн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роприятий по ос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ществлению кап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тальных вложений </w:t>
            </w:r>
            <w:r w:rsidR="00526D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в объект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70E52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4E300F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азработка проек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но-сметной док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ментации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15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70E52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4E300F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4E3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26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70E52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4E300F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26D5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F70E52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4E300F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26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70E52" w:rsidRPr="003F1594" w:rsidTr="00BD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3F1594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Pr="004E300F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32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00F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28" w:type="dxa"/>
              <w:bottom w:w="102" w:type="dxa"/>
              <w:right w:w="28" w:type="dxa"/>
            </w:tcMar>
          </w:tcPr>
          <w:p w:rsidR="00F70E52" w:rsidRDefault="00F70E52" w:rsidP="00526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26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16FD9" w:rsidRDefault="00716FD9" w:rsidP="00716F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16FD9" w:rsidSect="00DA4753">
      <w:pgSz w:w="11905" w:h="16838"/>
      <w:pgMar w:top="1134" w:right="567" w:bottom="113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D6" w:rsidRDefault="00981FD6" w:rsidP="00280968">
      <w:pPr>
        <w:spacing w:after="0" w:line="240" w:lineRule="auto"/>
      </w:pPr>
      <w:r>
        <w:separator/>
      </w:r>
    </w:p>
  </w:endnote>
  <w:endnote w:type="continuationSeparator" w:id="0">
    <w:p w:rsidR="00981FD6" w:rsidRDefault="00981FD6" w:rsidP="0028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D6" w:rsidRDefault="00981FD6" w:rsidP="00280968">
      <w:pPr>
        <w:spacing w:after="0" w:line="240" w:lineRule="auto"/>
      </w:pPr>
      <w:r>
        <w:separator/>
      </w:r>
    </w:p>
  </w:footnote>
  <w:footnote w:type="continuationSeparator" w:id="0">
    <w:p w:rsidR="00981FD6" w:rsidRDefault="00981FD6" w:rsidP="0028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14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1FD6" w:rsidRPr="00280968" w:rsidRDefault="00981FD6">
        <w:pPr>
          <w:pStyle w:val="ac"/>
          <w:jc w:val="center"/>
          <w:rPr>
            <w:sz w:val="28"/>
            <w:szCs w:val="28"/>
          </w:rPr>
        </w:pPr>
        <w:r w:rsidRPr="00280968">
          <w:rPr>
            <w:sz w:val="28"/>
            <w:szCs w:val="28"/>
          </w:rPr>
          <w:fldChar w:fldCharType="begin"/>
        </w:r>
        <w:r w:rsidRPr="00280968">
          <w:rPr>
            <w:sz w:val="28"/>
            <w:szCs w:val="28"/>
          </w:rPr>
          <w:instrText>PAGE   \* MERGEFORMAT</w:instrText>
        </w:r>
        <w:r w:rsidRPr="00280968">
          <w:rPr>
            <w:sz w:val="28"/>
            <w:szCs w:val="28"/>
          </w:rPr>
          <w:fldChar w:fldCharType="separate"/>
        </w:r>
        <w:r w:rsidR="00D778F3">
          <w:rPr>
            <w:noProof/>
            <w:sz w:val="28"/>
            <w:szCs w:val="28"/>
          </w:rPr>
          <w:t>2</w:t>
        </w:r>
        <w:r w:rsidRPr="00280968">
          <w:rPr>
            <w:sz w:val="28"/>
            <w:szCs w:val="28"/>
          </w:rPr>
          <w:fldChar w:fldCharType="end"/>
        </w:r>
      </w:p>
    </w:sdtContent>
  </w:sdt>
  <w:p w:rsidR="00981FD6" w:rsidRDefault="00981F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785"/>
    <w:multiLevelType w:val="hybridMultilevel"/>
    <w:tmpl w:val="352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0864"/>
    <w:multiLevelType w:val="hybridMultilevel"/>
    <w:tmpl w:val="352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5C68"/>
    <w:multiLevelType w:val="hybridMultilevel"/>
    <w:tmpl w:val="352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7879"/>
    <w:multiLevelType w:val="hybridMultilevel"/>
    <w:tmpl w:val="79EC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92B10"/>
    <w:multiLevelType w:val="hybridMultilevel"/>
    <w:tmpl w:val="352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A8"/>
    <w:rsid w:val="00000724"/>
    <w:rsid w:val="000035EE"/>
    <w:rsid w:val="00003637"/>
    <w:rsid w:val="00005887"/>
    <w:rsid w:val="000110D3"/>
    <w:rsid w:val="000111F7"/>
    <w:rsid w:val="00013089"/>
    <w:rsid w:val="00015750"/>
    <w:rsid w:val="00027939"/>
    <w:rsid w:val="000301A1"/>
    <w:rsid w:val="00035F71"/>
    <w:rsid w:val="000403B9"/>
    <w:rsid w:val="000527EA"/>
    <w:rsid w:val="00053B22"/>
    <w:rsid w:val="00054A9F"/>
    <w:rsid w:val="00061F79"/>
    <w:rsid w:val="00064415"/>
    <w:rsid w:val="000653E2"/>
    <w:rsid w:val="00074798"/>
    <w:rsid w:val="00074FAB"/>
    <w:rsid w:val="000750A1"/>
    <w:rsid w:val="0008319B"/>
    <w:rsid w:val="00095517"/>
    <w:rsid w:val="000977B3"/>
    <w:rsid w:val="000A3D22"/>
    <w:rsid w:val="000B026F"/>
    <w:rsid w:val="000C256C"/>
    <w:rsid w:val="000D42D1"/>
    <w:rsid w:val="000E6304"/>
    <w:rsid w:val="000F32DD"/>
    <w:rsid w:val="001007C3"/>
    <w:rsid w:val="00101104"/>
    <w:rsid w:val="00104579"/>
    <w:rsid w:val="00104A99"/>
    <w:rsid w:val="00104E51"/>
    <w:rsid w:val="00107BD2"/>
    <w:rsid w:val="00110C62"/>
    <w:rsid w:val="00111FB0"/>
    <w:rsid w:val="00116E89"/>
    <w:rsid w:val="00121CD3"/>
    <w:rsid w:val="001236CB"/>
    <w:rsid w:val="0012651C"/>
    <w:rsid w:val="00134E7F"/>
    <w:rsid w:val="001360FC"/>
    <w:rsid w:val="001361F3"/>
    <w:rsid w:val="0014386F"/>
    <w:rsid w:val="0014569C"/>
    <w:rsid w:val="00152E24"/>
    <w:rsid w:val="00155FB1"/>
    <w:rsid w:val="00156D18"/>
    <w:rsid w:val="00157591"/>
    <w:rsid w:val="00167607"/>
    <w:rsid w:val="00172BCD"/>
    <w:rsid w:val="0017611D"/>
    <w:rsid w:val="00176AFF"/>
    <w:rsid w:val="00186B8A"/>
    <w:rsid w:val="001932B9"/>
    <w:rsid w:val="001B4016"/>
    <w:rsid w:val="001C4182"/>
    <w:rsid w:val="001C5464"/>
    <w:rsid w:val="001E28F0"/>
    <w:rsid w:val="001E69D1"/>
    <w:rsid w:val="001F3AD2"/>
    <w:rsid w:val="001F5F97"/>
    <w:rsid w:val="001F70E9"/>
    <w:rsid w:val="001F7994"/>
    <w:rsid w:val="00200C7C"/>
    <w:rsid w:val="002042B6"/>
    <w:rsid w:val="0021535E"/>
    <w:rsid w:val="00217D68"/>
    <w:rsid w:val="002242C8"/>
    <w:rsid w:val="0022476F"/>
    <w:rsid w:val="002320D9"/>
    <w:rsid w:val="00234F42"/>
    <w:rsid w:val="0023506E"/>
    <w:rsid w:val="00236514"/>
    <w:rsid w:val="00237D6F"/>
    <w:rsid w:val="0024259E"/>
    <w:rsid w:val="00251AF8"/>
    <w:rsid w:val="00252608"/>
    <w:rsid w:val="0025489E"/>
    <w:rsid w:val="00261E88"/>
    <w:rsid w:val="0026581D"/>
    <w:rsid w:val="0027101A"/>
    <w:rsid w:val="002758A3"/>
    <w:rsid w:val="00280968"/>
    <w:rsid w:val="0028112C"/>
    <w:rsid w:val="00291107"/>
    <w:rsid w:val="002944F8"/>
    <w:rsid w:val="002A14AF"/>
    <w:rsid w:val="002A3F4F"/>
    <w:rsid w:val="002A429A"/>
    <w:rsid w:val="002B2E2E"/>
    <w:rsid w:val="002E0630"/>
    <w:rsid w:val="002F7536"/>
    <w:rsid w:val="002F7E9F"/>
    <w:rsid w:val="003022CC"/>
    <w:rsid w:val="00316B81"/>
    <w:rsid w:val="0032196E"/>
    <w:rsid w:val="00326750"/>
    <w:rsid w:val="003418F4"/>
    <w:rsid w:val="003531A2"/>
    <w:rsid w:val="00356A85"/>
    <w:rsid w:val="00362012"/>
    <w:rsid w:val="003643B1"/>
    <w:rsid w:val="00370116"/>
    <w:rsid w:val="003721F8"/>
    <w:rsid w:val="0037327B"/>
    <w:rsid w:val="003765F5"/>
    <w:rsid w:val="00387AA6"/>
    <w:rsid w:val="003916B2"/>
    <w:rsid w:val="00392FE1"/>
    <w:rsid w:val="003B0FEC"/>
    <w:rsid w:val="003B35FF"/>
    <w:rsid w:val="003C23B5"/>
    <w:rsid w:val="003D3FD5"/>
    <w:rsid w:val="003E2959"/>
    <w:rsid w:val="003E6AF7"/>
    <w:rsid w:val="003F1594"/>
    <w:rsid w:val="003F22A1"/>
    <w:rsid w:val="00402FDC"/>
    <w:rsid w:val="004131B1"/>
    <w:rsid w:val="00414B21"/>
    <w:rsid w:val="00427D36"/>
    <w:rsid w:val="0043492F"/>
    <w:rsid w:val="004413F6"/>
    <w:rsid w:val="00442075"/>
    <w:rsid w:val="004452DD"/>
    <w:rsid w:val="004565FB"/>
    <w:rsid w:val="00460254"/>
    <w:rsid w:val="00463200"/>
    <w:rsid w:val="00481561"/>
    <w:rsid w:val="00484063"/>
    <w:rsid w:val="00486DAB"/>
    <w:rsid w:val="00491258"/>
    <w:rsid w:val="00495062"/>
    <w:rsid w:val="004A578D"/>
    <w:rsid w:val="004A66B8"/>
    <w:rsid w:val="004B541D"/>
    <w:rsid w:val="004C7853"/>
    <w:rsid w:val="004D2E6B"/>
    <w:rsid w:val="004D3010"/>
    <w:rsid w:val="004D70E0"/>
    <w:rsid w:val="004E14F4"/>
    <w:rsid w:val="004E300F"/>
    <w:rsid w:val="004F0D74"/>
    <w:rsid w:val="00500698"/>
    <w:rsid w:val="005034F7"/>
    <w:rsid w:val="0051541C"/>
    <w:rsid w:val="00517739"/>
    <w:rsid w:val="00521205"/>
    <w:rsid w:val="00522E08"/>
    <w:rsid w:val="00524911"/>
    <w:rsid w:val="00526D5D"/>
    <w:rsid w:val="005344D0"/>
    <w:rsid w:val="0053780E"/>
    <w:rsid w:val="005413AF"/>
    <w:rsid w:val="00553463"/>
    <w:rsid w:val="00556F09"/>
    <w:rsid w:val="005619AB"/>
    <w:rsid w:val="00563F65"/>
    <w:rsid w:val="00566B94"/>
    <w:rsid w:val="00570686"/>
    <w:rsid w:val="0058098B"/>
    <w:rsid w:val="00580DEF"/>
    <w:rsid w:val="005830F9"/>
    <w:rsid w:val="00586D7C"/>
    <w:rsid w:val="005A5737"/>
    <w:rsid w:val="005B72A3"/>
    <w:rsid w:val="005C0F0C"/>
    <w:rsid w:val="005C2100"/>
    <w:rsid w:val="005C35D7"/>
    <w:rsid w:val="005C74B3"/>
    <w:rsid w:val="005D48EB"/>
    <w:rsid w:val="005D7A23"/>
    <w:rsid w:val="005E4B69"/>
    <w:rsid w:val="005F0554"/>
    <w:rsid w:val="006049BC"/>
    <w:rsid w:val="00607DB9"/>
    <w:rsid w:val="0061259D"/>
    <w:rsid w:val="0061523B"/>
    <w:rsid w:val="006164E1"/>
    <w:rsid w:val="00622E26"/>
    <w:rsid w:val="00624316"/>
    <w:rsid w:val="006319B2"/>
    <w:rsid w:val="00632764"/>
    <w:rsid w:val="00636368"/>
    <w:rsid w:val="00646740"/>
    <w:rsid w:val="006470DE"/>
    <w:rsid w:val="00663BB2"/>
    <w:rsid w:val="006802E8"/>
    <w:rsid w:val="00680A26"/>
    <w:rsid w:val="00684965"/>
    <w:rsid w:val="00693E4D"/>
    <w:rsid w:val="0069613C"/>
    <w:rsid w:val="00697913"/>
    <w:rsid w:val="00697B4A"/>
    <w:rsid w:val="006A2A81"/>
    <w:rsid w:val="006A2E26"/>
    <w:rsid w:val="006A5ADE"/>
    <w:rsid w:val="006B0B15"/>
    <w:rsid w:val="006B4CCA"/>
    <w:rsid w:val="006B6835"/>
    <w:rsid w:val="006C2724"/>
    <w:rsid w:val="006E4007"/>
    <w:rsid w:val="006E5DE9"/>
    <w:rsid w:val="006E6D5C"/>
    <w:rsid w:val="006F2094"/>
    <w:rsid w:val="006F3D96"/>
    <w:rsid w:val="0070649B"/>
    <w:rsid w:val="00715996"/>
    <w:rsid w:val="00716D11"/>
    <w:rsid w:val="00716FD9"/>
    <w:rsid w:val="00723922"/>
    <w:rsid w:val="00723CC4"/>
    <w:rsid w:val="00734267"/>
    <w:rsid w:val="00753A54"/>
    <w:rsid w:val="0076058E"/>
    <w:rsid w:val="00761E28"/>
    <w:rsid w:val="007710CD"/>
    <w:rsid w:val="00783096"/>
    <w:rsid w:val="007920B2"/>
    <w:rsid w:val="007A0FD9"/>
    <w:rsid w:val="007A124C"/>
    <w:rsid w:val="007A1997"/>
    <w:rsid w:val="007A2BFF"/>
    <w:rsid w:val="007A7331"/>
    <w:rsid w:val="007B0BF6"/>
    <w:rsid w:val="007B2BFB"/>
    <w:rsid w:val="007C08CC"/>
    <w:rsid w:val="007C5C72"/>
    <w:rsid w:val="007D17A4"/>
    <w:rsid w:val="007D2668"/>
    <w:rsid w:val="007D42B7"/>
    <w:rsid w:val="007D4D70"/>
    <w:rsid w:val="007D5F32"/>
    <w:rsid w:val="007D629E"/>
    <w:rsid w:val="007E233F"/>
    <w:rsid w:val="007E386F"/>
    <w:rsid w:val="007E57D5"/>
    <w:rsid w:val="007E732E"/>
    <w:rsid w:val="007F7526"/>
    <w:rsid w:val="007F7C5C"/>
    <w:rsid w:val="0081086C"/>
    <w:rsid w:val="008131A9"/>
    <w:rsid w:val="008141C6"/>
    <w:rsid w:val="00814E16"/>
    <w:rsid w:val="00816D1D"/>
    <w:rsid w:val="00817B7A"/>
    <w:rsid w:val="00830B38"/>
    <w:rsid w:val="00832705"/>
    <w:rsid w:val="008327C5"/>
    <w:rsid w:val="0083680A"/>
    <w:rsid w:val="0085652E"/>
    <w:rsid w:val="00861A27"/>
    <w:rsid w:val="00864DB1"/>
    <w:rsid w:val="008719B0"/>
    <w:rsid w:val="008931F9"/>
    <w:rsid w:val="008935FC"/>
    <w:rsid w:val="008947CD"/>
    <w:rsid w:val="008A2139"/>
    <w:rsid w:val="008A739E"/>
    <w:rsid w:val="008B34CA"/>
    <w:rsid w:val="008B35EC"/>
    <w:rsid w:val="008B6AA3"/>
    <w:rsid w:val="008B7BFE"/>
    <w:rsid w:val="008E0A7C"/>
    <w:rsid w:val="008E38D2"/>
    <w:rsid w:val="008E66A6"/>
    <w:rsid w:val="008F5CEA"/>
    <w:rsid w:val="00903018"/>
    <w:rsid w:val="00905C7F"/>
    <w:rsid w:val="00906A8F"/>
    <w:rsid w:val="009109FC"/>
    <w:rsid w:val="00912E3F"/>
    <w:rsid w:val="0091780B"/>
    <w:rsid w:val="00922011"/>
    <w:rsid w:val="009229CA"/>
    <w:rsid w:val="009268AF"/>
    <w:rsid w:val="00937187"/>
    <w:rsid w:val="00941804"/>
    <w:rsid w:val="00944929"/>
    <w:rsid w:val="009464C5"/>
    <w:rsid w:val="00953C8C"/>
    <w:rsid w:val="0095406B"/>
    <w:rsid w:val="0096383A"/>
    <w:rsid w:val="00963900"/>
    <w:rsid w:val="009776C4"/>
    <w:rsid w:val="00981FD6"/>
    <w:rsid w:val="00987453"/>
    <w:rsid w:val="00992086"/>
    <w:rsid w:val="00992215"/>
    <w:rsid w:val="00997A17"/>
    <w:rsid w:val="009A7FCF"/>
    <w:rsid w:val="009B6739"/>
    <w:rsid w:val="009D4EE8"/>
    <w:rsid w:val="009D64E3"/>
    <w:rsid w:val="009E2AE9"/>
    <w:rsid w:val="009F108F"/>
    <w:rsid w:val="009F2B82"/>
    <w:rsid w:val="009F2D25"/>
    <w:rsid w:val="009F66D9"/>
    <w:rsid w:val="00A11538"/>
    <w:rsid w:val="00A27581"/>
    <w:rsid w:val="00A373D3"/>
    <w:rsid w:val="00A41E32"/>
    <w:rsid w:val="00A44356"/>
    <w:rsid w:val="00A44E39"/>
    <w:rsid w:val="00A5288F"/>
    <w:rsid w:val="00A57164"/>
    <w:rsid w:val="00A62017"/>
    <w:rsid w:val="00A63A16"/>
    <w:rsid w:val="00A64224"/>
    <w:rsid w:val="00A70586"/>
    <w:rsid w:val="00A7473A"/>
    <w:rsid w:val="00A816CE"/>
    <w:rsid w:val="00A93359"/>
    <w:rsid w:val="00A9439F"/>
    <w:rsid w:val="00AA08E2"/>
    <w:rsid w:val="00AA1799"/>
    <w:rsid w:val="00AA3E8F"/>
    <w:rsid w:val="00AB2BF3"/>
    <w:rsid w:val="00AB4810"/>
    <w:rsid w:val="00AB525F"/>
    <w:rsid w:val="00AC0149"/>
    <w:rsid w:val="00AD6FD4"/>
    <w:rsid w:val="00AE5801"/>
    <w:rsid w:val="00AE5F5A"/>
    <w:rsid w:val="00AF0BEB"/>
    <w:rsid w:val="00AF2EC4"/>
    <w:rsid w:val="00B22857"/>
    <w:rsid w:val="00B2545E"/>
    <w:rsid w:val="00B33442"/>
    <w:rsid w:val="00B36C3E"/>
    <w:rsid w:val="00B44034"/>
    <w:rsid w:val="00B46DFE"/>
    <w:rsid w:val="00B52659"/>
    <w:rsid w:val="00B52F3E"/>
    <w:rsid w:val="00B605F7"/>
    <w:rsid w:val="00B6631B"/>
    <w:rsid w:val="00B76D4D"/>
    <w:rsid w:val="00B87084"/>
    <w:rsid w:val="00B87619"/>
    <w:rsid w:val="00BA3CE4"/>
    <w:rsid w:val="00BB0816"/>
    <w:rsid w:val="00BB3EA1"/>
    <w:rsid w:val="00BC17CC"/>
    <w:rsid w:val="00BD34DC"/>
    <w:rsid w:val="00BD6450"/>
    <w:rsid w:val="00BD6848"/>
    <w:rsid w:val="00BD7202"/>
    <w:rsid w:val="00BE784C"/>
    <w:rsid w:val="00C00E9F"/>
    <w:rsid w:val="00C03517"/>
    <w:rsid w:val="00C05690"/>
    <w:rsid w:val="00C1140B"/>
    <w:rsid w:val="00C22167"/>
    <w:rsid w:val="00C2540F"/>
    <w:rsid w:val="00C32C38"/>
    <w:rsid w:val="00C35CEC"/>
    <w:rsid w:val="00C36A4B"/>
    <w:rsid w:val="00C410E0"/>
    <w:rsid w:val="00C440C9"/>
    <w:rsid w:val="00C45787"/>
    <w:rsid w:val="00C508C8"/>
    <w:rsid w:val="00C62151"/>
    <w:rsid w:val="00C7102A"/>
    <w:rsid w:val="00C71766"/>
    <w:rsid w:val="00C75FEF"/>
    <w:rsid w:val="00C77D38"/>
    <w:rsid w:val="00C94712"/>
    <w:rsid w:val="00C950A0"/>
    <w:rsid w:val="00C96DD4"/>
    <w:rsid w:val="00CB3855"/>
    <w:rsid w:val="00CB762D"/>
    <w:rsid w:val="00CD0910"/>
    <w:rsid w:val="00CD4C53"/>
    <w:rsid w:val="00CD6259"/>
    <w:rsid w:val="00CE6D2E"/>
    <w:rsid w:val="00CF4C22"/>
    <w:rsid w:val="00D01E04"/>
    <w:rsid w:val="00D04825"/>
    <w:rsid w:val="00D144B2"/>
    <w:rsid w:val="00D252B4"/>
    <w:rsid w:val="00D365A1"/>
    <w:rsid w:val="00D36680"/>
    <w:rsid w:val="00D42F7C"/>
    <w:rsid w:val="00D43468"/>
    <w:rsid w:val="00D43ABA"/>
    <w:rsid w:val="00D44F6E"/>
    <w:rsid w:val="00D51337"/>
    <w:rsid w:val="00D703B6"/>
    <w:rsid w:val="00D769B1"/>
    <w:rsid w:val="00D77715"/>
    <w:rsid w:val="00D778F3"/>
    <w:rsid w:val="00D86B17"/>
    <w:rsid w:val="00D8768D"/>
    <w:rsid w:val="00D97B44"/>
    <w:rsid w:val="00DA4753"/>
    <w:rsid w:val="00DA6746"/>
    <w:rsid w:val="00DB5D6A"/>
    <w:rsid w:val="00DC0E56"/>
    <w:rsid w:val="00DC12A8"/>
    <w:rsid w:val="00DC4804"/>
    <w:rsid w:val="00DD79C0"/>
    <w:rsid w:val="00DE3C3C"/>
    <w:rsid w:val="00E06132"/>
    <w:rsid w:val="00E0718F"/>
    <w:rsid w:val="00E1044A"/>
    <w:rsid w:val="00E22A98"/>
    <w:rsid w:val="00E232B9"/>
    <w:rsid w:val="00E26E8C"/>
    <w:rsid w:val="00E42F59"/>
    <w:rsid w:val="00E44D2B"/>
    <w:rsid w:val="00E46B12"/>
    <w:rsid w:val="00E53EB7"/>
    <w:rsid w:val="00E60C87"/>
    <w:rsid w:val="00E65D84"/>
    <w:rsid w:val="00E67C7E"/>
    <w:rsid w:val="00E76953"/>
    <w:rsid w:val="00E775BD"/>
    <w:rsid w:val="00E85098"/>
    <w:rsid w:val="00E93F99"/>
    <w:rsid w:val="00EA0656"/>
    <w:rsid w:val="00EA0FA7"/>
    <w:rsid w:val="00EA2D6C"/>
    <w:rsid w:val="00EA360C"/>
    <w:rsid w:val="00EA3E9F"/>
    <w:rsid w:val="00EA779D"/>
    <w:rsid w:val="00EB20EB"/>
    <w:rsid w:val="00EB47E5"/>
    <w:rsid w:val="00EB5CDA"/>
    <w:rsid w:val="00EB76CC"/>
    <w:rsid w:val="00ED01D3"/>
    <w:rsid w:val="00ED4764"/>
    <w:rsid w:val="00ED4F79"/>
    <w:rsid w:val="00EE2E57"/>
    <w:rsid w:val="00EE5AEA"/>
    <w:rsid w:val="00EF1EEE"/>
    <w:rsid w:val="00EF4AAB"/>
    <w:rsid w:val="00EF4C00"/>
    <w:rsid w:val="00F01CCA"/>
    <w:rsid w:val="00F05712"/>
    <w:rsid w:val="00F05873"/>
    <w:rsid w:val="00F05FC0"/>
    <w:rsid w:val="00F116B9"/>
    <w:rsid w:val="00F167C5"/>
    <w:rsid w:val="00F4215B"/>
    <w:rsid w:val="00F447BA"/>
    <w:rsid w:val="00F44E80"/>
    <w:rsid w:val="00F4622A"/>
    <w:rsid w:val="00F4630F"/>
    <w:rsid w:val="00F62380"/>
    <w:rsid w:val="00F707C9"/>
    <w:rsid w:val="00F70E52"/>
    <w:rsid w:val="00F95EF8"/>
    <w:rsid w:val="00FB1ABA"/>
    <w:rsid w:val="00FC3116"/>
    <w:rsid w:val="00FC5A77"/>
    <w:rsid w:val="00FC5F88"/>
    <w:rsid w:val="00FD1A5E"/>
    <w:rsid w:val="00FE427A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12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C12A8"/>
  </w:style>
  <w:style w:type="character" w:styleId="a5">
    <w:name w:val="Intense Reference"/>
    <w:basedOn w:val="a0"/>
    <w:uiPriority w:val="32"/>
    <w:qFormat/>
    <w:rsid w:val="00DC12A8"/>
    <w:rPr>
      <w:b/>
      <w:bCs/>
      <w:smallCaps/>
      <w:color w:val="C0504D" w:themeColor="accent2"/>
      <w:spacing w:val="5"/>
      <w:u w:val="single"/>
    </w:rPr>
  </w:style>
  <w:style w:type="paragraph" w:customStyle="1" w:styleId="111111111">
    <w:name w:val="111111111"/>
    <w:basedOn w:val="a3"/>
    <w:link w:val="1111111110"/>
    <w:rsid w:val="00DC12A8"/>
    <w:pPr>
      <w:ind w:firstLine="709"/>
      <w:jc w:val="both"/>
    </w:pPr>
    <w:rPr>
      <w:szCs w:val="20"/>
    </w:rPr>
  </w:style>
  <w:style w:type="character" w:customStyle="1" w:styleId="1111111110">
    <w:name w:val="111111111 Знак"/>
    <w:basedOn w:val="a4"/>
    <w:link w:val="111111111"/>
    <w:rsid w:val="00DC12A8"/>
  </w:style>
  <w:style w:type="paragraph" w:styleId="a6">
    <w:name w:val="Balloon Text"/>
    <w:basedOn w:val="a"/>
    <w:link w:val="a7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9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42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E4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11111111111111111">
    <w:name w:val="11111111111111111111111"/>
    <w:basedOn w:val="a"/>
    <w:link w:val="111111111111111111111110"/>
    <w:autoRedefine/>
    <w:rsid w:val="002B2E2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1111111111111111111110">
    <w:name w:val="11111111111111111111111 Знак"/>
    <w:link w:val="11111111111111111111111"/>
    <w:rsid w:val="002B2E2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1086C"/>
    <w:pPr>
      <w:ind w:left="720"/>
      <w:contextualSpacing/>
    </w:pPr>
  </w:style>
  <w:style w:type="paragraph" w:customStyle="1" w:styleId="aa">
    <w:name w:val="Форма"/>
    <w:rsid w:val="006E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5555555555555555">
    <w:name w:val="55555555555555555"/>
    <w:basedOn w:val="a"/>
    <w:link w:val="555555555555555550"/>
    <w:qFormat/>
    <w:rsid w:val="009D4EE8"/>
    <w:pPr>
      <w:jc w:val="center"/>
    </w:pPr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uiPriority w:val="99"/>
    <w:rsid w:val="00D43A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55555555555555550">
    <w:name w:val="55555555555555555 Знак"/>
    <w:basedOn w:val="a0"/>
    <w:link w:val="55555555555555555"/>
    <w:rsid w:val="009D4EE8"/>
    <w:rPr>
      <w:rFonts w:ascii="Times New Roman" w:hAnsi="Times New Roman" w:cs="Times New Roman"/>
      <w:color w:val="000000"/>
    </w:rPr>
  </w:style>
  <w:style w:type="paragraph" w:styleId="ab">
    <w:name w:val="caption"/>
    <w:basedOn w:val="a"/>
    <w:next w:val="a"/>
    <w:qFormat/>
    <w:rsid w:val="009F2D25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c">
    <w:name w:val="header"/>
    <w:basedOn w:val="a"/>
    <w:link w:val="ad"/>
    <w:uiPriority w:val="99"/>
    <w:rsid w:val="009F2D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F2D2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8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0968"/>
  </w:style>
  <w:style w:type="character" w:styleId="af0">
    <w:name w:val="Hyperlink"/>
    <w:basedOn w:val="a0"/>
    <w:uiPriority w:val="99"/>
    <w:unhideWhenUsed/>
    <w:rsid w:val="00622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12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C12A8"/>
  </w:style>
  <w:style w:type="character" w:styleId="a5">
    <w:name w:val="Intense Reference"/>
    <w:basedOn w:val="a0"/>
    <w:uiPriority w:val="32"/>
    <w:qFormat/>
    <w:rsid w:val="00DC12A8"/>
    <w:rPr>
      <w:b/>
      <w:bCs/>
      <w:smallCaps/>
      <w:color w:val="C0504D" w:themeColor="accent2"/>
      <w:spacing w:val="5"/>
      <w:u w:val="single"/>
    </w:rPr>
  </w:style>
  <w:style w:type="paragraph" w:customStyle="1" w:styleId="111111111">
    <w:name w:val="111111111"/>
    <w:basedOn w:val="a3"/>
    <w:link w:val="1111111110"/>
    <w:rsid w:val="00DC12A8"/>
    <w:pPr>
      <w:ind w:firstLine="709"/>
      <w:jc w:val="both"/>
    </w:pPr>
    <w:rPr>
      <w:szCs w:val="20"/>
    </w:rPr>
  </w:style>
  <w:style w:type="character" w:customStyle="1" w:styleId="1111111110">
    <w:name w:val="111111111 Знак"/>
    <w:basedOn w:val="a4"/>
    <w:link w:val="111111111"/>
    <w:rsid w:val="00DC12A8"/>
  </w:style>
  <w:style w:type="paragraph" w:styleId="a6">
    <w:name w:val="Balloon Text"/>
    <w:basedOn w:val="a"/>
    <w:link w:val="a7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9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42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E4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11111111111111111">
    <w:name w:val="11111111111111111111111"/>
    <w:basedOn w:val="a"/>
    <w:link w:val="111111111111111111111110"/>
    <w:autoRedefine/>
    <w:rsid w:val="002B2E2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1111111111111111111110">
    <w:name w:val="11111111111111111111111 Знак"/>
    <w:link w:val="11111111111111111111111"/>
    <w:rsid w:val="002B2E2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1086C"/>
    <w:pPr>
      <w:ind w:left="720"/>
      <w:contextualSpacing/>
    </w:pPr>
  </w:style>
  <w:style w:type="paragraph" w:customStyle="1" w:styleId="aa">
    <w:name w:val="Форма"/>
    <w:rsid w:val="006E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5555555555555555">
    <w:name w:val="55555555555555555"/>
    <w:basedOn w:val="a"/>
    <w:link w:val="555555555555555550"/>
    <w:qFormat/>
    <w:rsid w:val="009D4EE8"/>
    <w:pPr>
      <w:jc w:val="center"/>
    </w:pPr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uiPriority w:val="99"/>
    <w:rsid w:val="00D43A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55555555555555550">
    <w:name w:val="55555555555555555 Знак"/>
    <w:basedOn w:val="a0"/>
    <w:link w:val="55555555555555555"/>
    <w:rsid w:val="009D4EE8"/>
    <w:rPr>
      <w:rFonts w:ascii="Times New Roman" w:hAnsi="Times New Roman" w:cs="Times New Roman"/>
      <w:color w:val="000000"/>
    </w:rPr>
  </w:style>
  <w:style w:type="paragraph" w:styleId="ab">
    <w:name w:val="caption"/>
    <w:basedOn w:val="a"/>
    <w:next w:val="a"/>
    <w:qFormat/>
    <w:rsid w:val="009F2D25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c">
    <w:name w:val="header"/>
    <w:basedOn w:val="a"/>
    <w:link w:val="ad"/>
    <w:uiPriority w:val="99"/>
    <w:rsid w:val="009F2D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F2D2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8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0968"/>
  </w:style>
  <w:style w:type="character" w:styleId="af0">
    <w:name w:val="Hyperlink"/>
    <w:basedOn w:val="a0"/>
    <w:uiPriority w:val="99"/>
    <w:unhideWhenUsed/>
    <w:rsid w:val="00622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005A6-CB33-438F-94DB-4E67B2DB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Вагапова Наталья Валерьевна</cp:lastModifiedBy>
  <cp:revision>2</cp:revision>
  <cp:lastPrinted>2014-10-16T05:44:00Z</cp:lastPrinted>
  <dcterms:created xsi:type="dcterms:W3CDTF">2014-10-16T05:47:00Z</dcterms:created>
  <dcterms:modified xsi:type="dcterms:W3CDTF">2014-10-16T05:47:00Z</dcterms:modified>
</cp:coreProperties>
</file>