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21D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21D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21D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21D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40981" w:rsidRDefault="004951B5" w:rsidP="00495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ежегодном докладе Уполномоченного по защите прав предпринимателей </w:t>
      </w:r>
    </w:p>
    <w:p w:rsidR="004951B5" w:rsidRDefault="004951B5" w:rsidP="00495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Пермском крае за 2014 год </w:t>
      </w:r>
    </w:p>
    <w:p w:rsidR="00940981" w:rsidRDefault="00940981" w:rsidP="004951B5">
      <w:pPr>
        <w:jc w:val="center"/>
        <w:rPr>
          <w:b/>
          <w:sz w:val="28"/>
          <w:szCs w:val="28"/>
        </w:rPr>
      </w:pPr>
    </w:p>
    <w:p w:rsidR="00940981" w:rsidRDefault="00940981" w:rsidP="004951B5">
      <w:pPr>
        <w:jc w:val="center"/>
        <w:rPr>
          <w:b/>
          <w:sz w:val="28"/>
          <w:szCs w:val="28"/>
        </w:rPr>
      </w:pPr>
    </w:p>
    <w:p w:rsidR="004951B5" w:rsidRDefault="004951B5" w:rsidP="00940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ежегодный доклад Уполномоченного по защите прав предпринимателей в Пермском крае за 2014 год,</w:t>
      </w:r>
    </w:p>
    <w:p w:rsidR="004951B5" w:rsidRDefault="004951B5" w:rsidP="00940981">
      <w:pPr>
        <w:ind w:firstLine="709"/>
        <w:jc w:val="both"/>
        <w:rPr>
          <w:sz w:val="28"/>
          <w:szCs w:val="28"/>
        </w:rPr>
      </w:pPr>
    </w:p>
    <w:p w:rsidR="004951B5" w:rsidRDefault="004951B5" w:rsidP="004951B5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4951B5" w:rsidRDefault="004951B5" w:rsidP="004951B5">
      <w:pPr>
        <w:ind w:firstLine="709"/>
        <w:jc w:val="center"/>
        <w:rPr>
          <w:b/>
          <w:sz w:val="28"/>
          <w:szCs w:val="28"/>
        </w:rPr>
      </w:pPr>
    </w:p>
    <w:p w:rsidR="004951B5" w:rsidRDefault="004951B5" w:rsidP="00495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4951B5" w:rsidRDefault="004951B5" w:rsidP="00495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</w:t>
      </w:r>
      <w:r w:rsidR="00940981">
        <w:rPr>
          <w:sz w:val="28"/>
          <w:szCs w:val="28"/>
        </w:rPr>
        <w:t>01.08.2015</w:t>
      </w:r>
      <w:r>
        <w:rPr>
          <w:sz w:val="28"/>
          <w:szCs w:val="28"/>
        </w:rPr>
        <w:t>:</w:t>
      </w:r>
    </w:p>
    <w:p w:rsidR="004951B5" w:rsidRDefault="004951B5" w:rsidP="00495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совместно с Правительством Пермского края рассмотреть вопрос 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действующие нормативные правовые акты Пермского края и</w:t>
      </w:r>
      <w:r w:rsidR="00940981">
        <w:rPr>
          <w:sz w:val="28"/>
          <w:szCs w:val="28"/>
        </w:rPr>
        <w:t> </w:t>
      </w:r>
      <w:r>
        <w:rPr>
          <w:sz w:val="28"/>
          <w:szCs w:val="28"/>
        </w:rPr>
        <w:t>города Перми, регулирующие вопросы согласования схемы размещения нест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ционарных торговых объектов (далее – Схема), в части определения предмета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гласования органами местного самоуправления Схемы</w:t>
      </w:r>
      <w:r w:rsidR="00795FF5">
        <w:rPr>
          <w:sz w:val="28"/>
          <w:szCs w:val="28"/>
        </w:rPr>
        <w:t>,</w:t>
      </w:r>
      <w:r>
        <w:rPr>
          <w:sz w:val="28"/>
          <w:szCs w:val="28"/>
        </w:rPr>
        <w:t xml:space="preserve"> и подготовить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 внесению соответствующих изменений;</w:t>
      </w:r>
    </w:p>
    <w:p w:rsidR="004951B5" w:rsidRDefault="004951B5" w:rsidP="00495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представить в Пермскую городскую Думу анализ последствий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платы за размещение нестационарных торговых объектов;</w:t>
      </w:r>
    </w:p>
    <w:p w:rsidR="004951B5" w:rsidRDefault="004951B5" w:rsidP="004951B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 направить в Пермскую городскую Думу проект решения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Думы, предусматривающий установление для арендаторов земельных участков, предоставленных для размещения нестационарных торговых объектов, по истечении срока действия договора преимущественного права на заключение договора на размещение нестационарного торгового объекта при</w:t>
      </w:r>
      <w:r w:rsidR="00940981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условии 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жащего исполнения условий договора аренды земельного участка, наличия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ветствующего места в Схеме, а также с учетом требований антимонопольного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конодательства;</w:t>
      </w:r>
      <w:proofErr w:type="gramEnd"/>
    </w:p>
    <w:p w:rsidR="004951B5" w:rsidRDefault="004951B5" w:rsidP="00495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провести и представить в Пермскую городскую Думу анализ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сохранения арендных отношений по договорам аренды земельных участков, заключенным в целях осуществления предпринимательской деятельности, при</w:t>
      </w:r>
      <w:r w:rsidR="00940981">
        <w:rPr>
          <w:sz w:val="28"/>
          <w:szCs w:val="28"/>
        </w:rPr>
        <w:t> </w:t>
      </w:r>
      <w:r>
        <w:rPr>
          <w:sz w:val="28"/>
          <w:szCs w:val="28"/>
        </w:rPr>
        <w:t xml:space="preserve">надлежащем исполнении условий таких договоров и наличии возможности </w:t>
      </w:r>
      <w:r>
        <w:rPr>
          <w:sz w:val="28"/>
          <w:szCs w:val="28"/>
        </w:rPr>
        <w:lastRenderedPageBreak/>
        <w:t>возобновления действия договоров в соответствии с пунктом 2 статьи 621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данского кодекса Российской Федерации; </w:t>
      </w:r>
    </w:p>
    <w:p w:rsidR="004951B5" w:rsidRDefault="004951B5" w:rsidP="00495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представить </w:t>
      </w:r>
      <w:proofErr w:type="gramStart"/>
      <w:r>
        <w:rPr>
          <w:sz w:val="28"/>
          <w:szCs w:val="28"/>
        </w:rPr>
        <w:t>в Пермскую городскую Думу информацию о наличии у</w:t>
      </w:r>
      <w:r w:rsidR="00940981">
        <w:rPr>
          <w:sz w:val="28"/>
          <w:szCs w:val="28"/>
        </w:rPr>
        <w:t> </w:t>
      </w:r>
      <w:r>
        <w:rPr>
          <w:sz w:val="28"/>
          <w:szCs w:val="28"/>
        </w:rPr>
        <w:t>субъектов предпринимательской деятельности потребности в</w:t>
      </w:r>
      <w:r w:rsidR="0094098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оказании услуг культурно-массового характера в местах</w:t>
      </w:r>
      <w:proofErr w:type="gramEnd"/>
      <w:r>
        <w:rPr>
          <w:sz w:val="28"/>
          <w:szCs w:val="28"/>
        </w:rPr>
        <w:t xml:space="preserve"> массового отдыха населения и на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 озеленения общего пользования, размещенных на территории города Перми, а</w:t>
      </w:r>
      <w:r w:rsidR="00940981">
        <w:rPr>
          <w:sz w:val="28"/>
          <w:szCs w:val="28"/>
        </w:rPr>
        <w:t> </w:t>
      </w:r>
      <w:r>
        <w:rPr>
          <w:sz w:val="28"/>
          <w:szCs w:val="28"/>
        </w:rPr>
        <w:t>также предложения по регулированию соответствующего вопроса;</w:t>
      </w:r>
    </w:p>
    <w:p w:rsidR="00940981" w:rsidRDefault="004951B5" w:rsidP="004951B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2.6 рассмотреть предложения Уполномоченного по защите прав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нимателей в Пермском крае о внесении изменений и дополнений в постановление администрации г</w:t>
      </w:r>
      <w:r w:rsidR="00940981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Перми от 25.12.2014 № 1041 «Об утверждении Порядка проведения оценки регулирующего воздействия проектов муниципальных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Перми, затрагивающих вопросы осуществления</w:t>
      </w:r>
      <w:proofErr w:type="gramEnd"/>
      <w:r>
        <w:rPr>
          <w:sz w:val="28"/>
          <w:szCs w:val="28"/>
        </w:rPr>
        <w:t xml:space="preserve">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тельской и инвестиционной деятельности»</w:t>
      </w:r>
      <w:r w:rsidR="00940981">
        <w:rPr>
          <w:sz w:val="28"/>
          <w:szCs w:val="28"/>
        </w:rPr>
        <w:t>;</w:t>
      </w:r>
    </w:p>
    <w:p w:rsidR="004951B5" w:rsidRDefault="00940981" w:rsidP="00495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организовать и провести торги </w:t>
      </w:r>
      <w:proofErr w:type="gramStart"/>
      <w:r>
        <w:rPr>
          <w:sz w:val="28"/>
          <w:szCs w:val="28"/>
        </w:rPr>
        <w:t>по продаже права на заключение</w:t>
      </w:r>
      <w:r w:rsidRPr="00940981">
        <w:rPr>
          <w:sz w:val="28"/>
          <w:szCs w:val="28"/>
        </w:rPr>
        <w:t xml:space="preserve"> </w:t>
      </w:r>
      <w:r>
        <w:rPr>
          <w:sz w:val="28"/>
          <w:szCs w:val="28"/>
        </w:rPr>
        <w:t>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 на размещение нестационарных торговых объектов в соответствии с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формами</w:t>
      </w:r>
      <w:proofErr w:type="gramEnd"/>
      <w:r>
        <w:rPr>
          <w:sz w:val="28"/>
          <w:szCs w:val="28"/>
        </w:rPr>
        <w:t xml:space="preserve"> торгов, в том числе утвердить методику оценки конкурсных условий</w:t>
      </w:r>
      <w:r w:rsidR="004951B5">
        <w:rPr>
          <w:sz w:val="28"/>
          <w:szCs w:val="28"/>
        </w:rPr>
        <w:t>.</w:t>
      </w:r>
    </w:p>
    <w:p w:rsidR="0060072B" w:rsidRDefault="004951B5" w:rsidP="004951B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072B" w:rsidRPr="001947B1">
        <w:rPr>
          <w:sz w:val="28"/>
          <w:szCs w:val="28"/>
        </w:rPr>
        <w:t>Опубликовать настоящее решение в печатном средстве массовой инфо</w:t>
      </w:r>
      <w:r w:rsidR="0060072B" w:rsidRPr="001947B1">
        <w:rPr>
          <w:sz w:val="28"/>
          <w:szCs w:val="28"/>
        </w:rPr>
        <w:t>р</w:t>
      </w:r>
      <w:r w:rsidR="0060072B" w:rsidRPr="001947B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60072B" w:rsidRPr="001947B1">
        <w:rPr>
          <w:sz w:val="28"/>
          <w:szCs w:val="28"/>
        </w:rPr>
        <w:t>ь</w:t>
      </w:r>
      <w:r w:rsidR="0060072B" w:rsidRPr="001947B1">
        <w:rPr>
          <w:sz w:val="28"/>
          <w:szCs w:val="28"/>
        </w:rPr>
        <w:t>ного образования город Пермь».</w:t>
      </w:r>
    </w:p>
    <w:p w:rsidR="004951B5" w:rsidRDefault="0060072B" w:rsidP="004951B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4951B5">
        <w:rPr>
          <w:sz w:val="28"/>
          <w:szCs w:val="28"/>
        </w:rPr>
        <w:t>Контроль за</w:t>
      </w:r>
      <w:proofErr w:type="gramEnd"/>
      <w:r w:rsidR="004951B5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 </w:t>
      </w:r>
    </w:p>
    <w:p w:rsidR="004951B5" w:rsidRDefault="004951B5" w:rsidP="004951B5">
      <w:pPr>
        <w:pStyle w:val="ad"/>
        <w:ind w:right="-851"/>
        <w:rPr>
          <w:sz w:val="28"/>
          <w:szCs w:val="28"/>
        </w:rPr>
      </w:pPr>
    </w:p>
    <w:p w:rsidR="004951B5" w:rsidRDefault="004951B5" w:rsidP="004951B5">
      <w:pPr>
        <w:pStyle w:val="ad"/>
        <w:ind w:right="-851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1B5" w:rsidRDefault="004951B5" w:rsidP="003F67FB"/>
                          <w:p w:rsidR="004951B5" w:rsidRDefault="004951B5" w:rsidP="003F67FB"/>
                          <w:p w:rsidR="004951B5" w:rsidRDefault="004951B5" w:rsidP="003F67FB"/>
                          <w:p w:rsidR="004951B5" w:rsidRDefault="004951B5" w:rsidP="003F67FB"/>
                          <w:p w:rsidR="004951B5" w:rsidRDefault="004951B5" w:rsidP="003F67FB"/>
                          <w:p w:rsidR="004951B5" w:rsidRDefault="004951B5" w:rsidP="003F67FB"/>
                          <w:p w:rsidR="004951B5" w:rsidRDefault="004951B5" w:rsidP="003F67FB"/>
                          <w:p w:rsidR="004951B5" w:rsidRDefault="004951B5" w:rsidP="003F67FB"/>
                          <w:p w:rsidR="004951B5" w:rsidRDefault="004951B5" w:rsidP="003F67FB"/>
                          <w:p w:rsidR="004951B5" w:rsidRDefault="004951B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951B5" w:rsidRDefault="004951B5" w:rsidP="003F67FB"/>
                    <w:p w:rsidR="004951B5" w:rsidRDefault="004951B5" w:rsidP="003F67FB"/>
                    <w:p w:rsidR="004951B5" w:rsidRDefault="004951B5" w:rsidP="003F67FB"/>
                    <w:p w:rsidR="004951B5" w:rsidRDefault="004951B5" w:rsidP="003F67FB"/>
                    <w:p w:rsidR="004951B5" w:rsidRDefault="004951B5" w:rsidP="003F67FB"/>
                    <w:p w:rsidR="004951B5" w:rsidRDefault="004951B5" w:rsidP="003F67FB"/>
                    <w:p w:rsidR="004951B5" w:rsidRDefault="004951B5" w:rsidP="003F67FB"/>
                    <w:p w:rsidR="004951B5" w:rsidRDefault="004951B5" w:rsidP="003F67FB"/>
                    <w:p w:rsidR="004951B5" w:rsidRDefault="004951B5" w:rsidP="003F67FB"/>
                    <w:p w:rsidR="004951B5" w:rsidRDefault="004951B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21D0C">
      <w:rPr>
        <w:noProof/>
        <w:sz w:val="16"/>
        <w:szCs w:val="16"/>
        <w:u w:val="single"/>
      </w:rPr>
      <w:t>28.05.2015 16:12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21D0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21D0C">
      <w:rPr>
        <w:noProof/>
        <w:snapToGrid w:val="0"/>
        <w:sz w:val="16"/>
      </w:rPr>
      <w:t>28.05.2015 16:12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21D0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345027"/>
      <w:docPartObj>
        <w:docPartGallery w:val="Page Numbers (Top of Page)"/>
        <w:docPartUnique/>
      </w:docPartObj>
    </w:sdtPr>
    <w:sdtEndPr/>
    <w:sdtContent>
      <w:p w:rsidR="00940981" w:rsidRDefault="009409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0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8woux3Zy7kJcGwNNO7K4boqfG4=" w:salt="o4LjKAfZxaqya4VAVVIP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51B5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068B"/>
    <w:rsid w:val="005F1108"/>
    <w:rsid w:val="0060072B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5FF5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0981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1D0C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F204-B713-43F4-A6F0-8388F2FA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3124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2015-05-28T11:12:00Z</cp:lastPrinted>
  <dcterms:created xsi:type="dcterms:W3CDTF">2015-05-22T08:49:00Z</dcterms:created>
  <dcterms:modified xsi:type="dcterms:W3CDTF">2015-05-28T11:14:00Z</dcterms:modified>
</cp:coreProperties>
</file>