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F5150" w:rsidRDefault="004F5150" w:rsidP="0006111D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F5150" w:rsidRDefault="004F5150" w:rsidP="0006111D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00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00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0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00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C1A49" w:rsidRPr="00824693" w:rsidRDefault="00AC1A49" w:rsidP="00AC1A49">
      <w:pPr>
        <w:spacing w:line="270" w:lineRule="atLeast"/>
        <w:jc w:val="center"/>
        <w:rPr>
          <w:b/>
          <w:sz w:val="28"/>
          <w:szCs w:val="28"/>
        </w:rPr>
      </w:pPr>
      <w:r w:rsidRPr="00824693">
        <w:rPr>
          <w:b/>
          <w:sz w:val="28"/>
          <w:szCs w:val="28"/>
        </w:rPr>
        <w:t xml:space="preserve">О внесении изменений в решение Пермской городской Думы от 26.02.2013  № 38 «Об установлении расходного обязательства по капитальному ремонту фасадов многоквартирных домов центральных улиц города Перми» </w:t>
      </w:r>
    </w:p>
    <w:p w:rsidR="00AC1A49" w:rsidRPr="00824693" w:rsidRDefault="00AC1A49" w:rsidP="00AC1A49">
      <w:pPr>
        <w:spacing w:before="480"/>
        <w:ind w:firstLine="709"/>
        <w:jc w:val="both"/>
        <w:rPr>
          <w:sz w:val="28"/>
          <w:szCs w:val="28"/>
        </w:rPr>
      </w:pPr>
      <w:r w:rsidRPr="008246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AC1A49" w:rsidRPr="00824693" w:rsidRDefault="00AC1A49" w:rsidP="00AC1A49">
      <w:pPr>
        <w:spacing w:before="240" w:after="240"/>
        <w:ind w:firstLine="709"/>
        <w:jc w:val="center"/>
        <w:rPr>
          <w:b/>
          <w:spacing w:val="50"/>
          <w:sz w:val="28"/>
          <w:szCs w:val="28"/>
        </w:rPr>
      </w:pPr>
      <w:r w:rsidRPr="00824693">
        <w:rPr>
          <w:sz w:val="28"/>
          <w:szCs w:val="28"/>
        </w:rPr>
        <w:t xml:space="preserve">Пермская городская Дума </w:t>
      </w:r>
      <w:r w:rsidRPr="00824693">
        <w:rPr>
          <w:b/>
          <w:bCs/>
          <w:spacing w:val="50"/>
          <w:sz w:val="28"/>
          <w:szCs w:val="28"/>
        </w:rPr>
        <w:t>решила</w:t>
      </w:r>
      <w:r w:rsidRPr="00824693">
        <w:rPr>
          <w:b/>
          <w:spacing w:val="50"/>
          <w:sz w:val="28"/>
          <w:szCs w:val="28"/>
        </w:rPr>
        <w:t>:</w:t>
      </w:r>
    </w:p>
    <w:p w:rsidR="00AC1A49" w:rsidRPr="00824693" w:rsidRDefault="00AC1A49" w:rsidP="00AC1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693">
        <w:rPr>
          <w:sz w:val="28"/>
          <w:szCs w:val="28"/>
        </w:rPr>
        <w:t>1. Внести в решение Пермской городской Думы от 26.02.2013 № 38 «Об установлении расходного обязательства по капитальному ремонту фасадов многоквартирных домов центральных улиц города Перми» следующие измен</w:t>
      </w:r>
      <w:r w:rsidRPr="00824693">
        <w:rPr>
          <w:sz w:val="28"/>
          <w:szCs w:val="28"/>
        </w:rPr>
        <w:t>е</w:t>
      </w:r>
      <w:r w:rsidRPr="00824693">
        <w:rPr>
          <w:sz w:val="28"/>
          <w:szCs w:val="28"/>
        </w:rPr>
        <w:t>ния:</w:t>
      </w:r>
    </w:p>
    <w:p w:rsidR="00AC1A49" w:rsidRPr="00824693" w:rsidRDefault="00AC1A49" w:rsidP="00AC1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693">
        <w:rPr>
          <w:sz w:val="28"/>
          <w:szCs w:val="28"/>
        </w:rPr>
        <w:t>1.1</w:t>
      </w:r>
      <w:r>
        <w:rPr>
          <w:sz w:val="28"/>
          <w:szCs w:val="28"/>
        </w:rPr>
        <w:t> </w:t>
      </w:r>
      <w:r w:rsidRPr="00824693">
        <w:rPr>
          <w:sz w:val="28"/>
          <w:szCs w:val="28"/>
        </w:rPr>
        <w:t xml:space="preserve">перечень многоквартирных домов центральных улиц города Перми, в отношении которых планируется предоставление субсидий </w:t>
      </w:r>
      <w:r>
        <w:rPr>
          <w:sz w:val="28"/>
          <w:szCs w:val="28"/>
        </w:rPr>
        <w:t>(предоставлены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сидии) </w:t>
      </w:r>
      <w:r w:rsidRPr="00824693">
        <w:rPr>
          <w:sz w:val="28"/>
          <w:szCs w:val="28"/>
        </w:rPr>
        <w:t>на проведение капитального ремонта фасадов, изложить в редакции с</w:t>
      </w:r>
      <w:r w:rsidRPr="00824693">
        <w:rPr>
          <w:sz w:val="28"/>
          <w:szCs w:val="28"/>
        </w:rPr>
        <w:t>о</w:t>
      </w:r>
      <w:r w:rsidRPr="00824693">
        <w:rPr>
          <w:sz w:val="28"/>
          <w:szCs w:val="28"/>
        </w:rPr>
        <w:t>гласно приложению № 1 к настоящему решению;</w:t>
      </w:r>
    </w:p>
    <w:p w:rsidR="00AC1A49" w:rsidRDefault="00AC1A49" w:rsidP="00AC1A4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24693">
        <w:rPr>
          <w:sz w:val="28"/>
          <w:szCs w:val="28"/>
        </w:rPr>
        <w:t>1.2</w:t>
      </w:r>
      <w:r>
        <w:rPr>
          <w:sz w:val="28"/>
          <w:szCs w:val="28"/>
        </w:rPr>
        <w:t> </w:t>
      </w:r>
      <w:r w:rsidRPr="00824693">
        <w:rPr>
          <w:sz w:val="28"/>
          <w:szCs w:val="28"/>
        </w:rPr>
        <w:t>перечень многоквартирных домов центральных улиц города Перми, в отношении которых планируется предоставление субсидий на проведение в 2014 году инструментального обследования фасадов многоквартирных домов, изложить в редакции согласно приложению № 2 к настоящему решению.</w:t>
      </w:r>
    </w:p>
    <w:p w:rsidR="00AC1A49" w:rsidRDefault="00AC1A49" w:rsidP="00AC1A4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администрации города Перми</w:t>
      </w:r>
      <w:r w:rsidRPr="00C4714C">
        <w:rPr>
          <w:rFonts w:ascii="Times New Roman" w:hAnsi="Times New Roman"/>
          <w:sz w:val="28"/>
          <w:szCs w:val="28"/>
        </w:rPr>
        <w:t>:</w:t>
      </w:r>
    </w:p>
    <w:p w:rsidR="00AC1A49" w:rsidRPr="00F01A83" w:rsidRDefault="00AC1A49" w:rsidP="00AC1A49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F01A83">
        <w:rPr>
          <w:rFonts w:ascii="Times New Roman" w:hAnsi="Times New Roman"/>
          <w:sz w:val="28"/>
          <w:szCs w:val="28"/>
        </w:rPr>
        <w:t>2.1 при внесении проекта решения Пермской городской Думы, предусма</w:t>
      </w:r>
      <w:r w:rsidRPr="00F01A83">
        <w:rPr>
          <w:rFonts w:ascii="Times New Roman" w:hAnsi="Times New Roman"/>
          <w:sz w:val="28"/>
          <w:szCs w:val="28"/>
        </w:rPr>
        <w:t>т</w:t>
      </w:r>
      <w:r w:rsidRPr="00F01A83">
        <w:rPr>
          <w:rFonts w:ascii="Times New Roman" w:hAnsi="Times New Roman"/>
          <w:sz w:val="28"/>
          <w:szCs w:val="28"/>
        </w:rPr>
        <w:t>ривающего изменение Перечня многоквартирных домов центральных улиц гор</w:t>
      </w:r>
      <w:r w:rsidRPr="00F01A83">
        <w:rPr>
          <w:rFonts w:ascii="Times New Roman" w:hAnsi="Times New Roman"/>
          <w:sz w:val="28"/>
          <w:szCs w:val="28"/>
        </w:rPr>
        <w:t>о</w:t>
      </w:r>
      <w:r w:rsidRPr="00F01A83">
        <w:rPr>
          <w:rFonts w:ascii="Times New Roman" w:hAnsi="Times New Roman"/>
          <w:sz w:val="28"/>
          <w:szCs w:val="28"/>
        </w:rPr>
        <w:t>да Перми, в отношении которых планируется предоставление субсидий (пред</w:t>
      </w:r>
      <w:r w:rsidRPr="00F01A83">
        <w:rPr>
          <w:rFonts w:ascii="Times New Roman" w:hAnsi="Times New Roman"/>
          <w:sz w:val="28"/>
          <w:szCs w:val="28"/>
        </w:rPr>
        <w:t>о</w:t>
      </w:r>
      <w:r w:rsidRPr="00F01A83">
        <w:rPr>
          <w:rFonts w:ascii="Times New Roman" w:hAnsi="Times New Roman"/>
          <w:sz w:val="28"/>
          <w:szCs w:val="28"/>
        </w:rPr>
        <w:t>ставлены субсидии) на проведение капитального ремонта фасадов многокварти</w:t>
      </w:r>
      <w:r w:rsidRPr="00F01A83">
        <w:rPr>
          <w:rFonts w:ascii="Times New Roman" w:hAnsi="Times New Roman"/>
          <w:sz w:val="28"/>
          <w:szCs w:val="28"/>
        </w:rPr>
        <w:t>р</w:t>
      </w:r>
      <w:r w:rsidRPr="00F01A83">
        <w:rPr>
          <w:rFonts w:ascii="Times New Roman" w:hAnsi="Times New Roman"/>
          <w:sz w:val="28"/>
          <w:szCs w:val="28"/>
        </w:rPr>
        <w:t>ных домов, предоставлять в материалах к проекту решения схемы многокварти</w:t>
      </w:r>
      <w:r w:rsidRPr="00F01A83">
        <w:rPr>
          <w:rFonts w:ascii="Times New Roman" w:hAnsi="Times New Roman"/>
          <w:sz w:val="28"/>
          <w:szCs w:val="28"/>
        </w:rPr>
        <w:t>р</w:t>
      </w:r>
      <w:r w:rsidRPr="00F01A83">
        <w:rPr>
          <w:rFonts w:ascii="Times New Roman" w:hAnsi="Times New Roman"/>
          <w:sz w:val="28"/>
          <w:szCs w:val="28"/>
        </w:rPr>
        <w:t>ных домов, которых касаются предлагаемые изменения, с указанием их местора</w:t>
      </w:r>
      <w:r w:rsidRPr="00F01A83">
        <w:rPr>
          <w:rFonts w:ascii="Times New Roman" w:hAnsi="Times New Roman"/>
          <w:sz w:val="28"/>
          <w:szCs w:val="28"/>
        </w:rPr>
        <w:t>с</w:t>
      </w:r>
      <w:r w:rsidRPr="00F01A83">
        <w:rPr>
          <w:rFonts w:ascii="Times New Roman" w:hAnsi="Times New Roman"/>
          <w:sz w:val="28"/>
          <w:szCs w:val="28"/>
        </w:rPr>
        <w:t>положения относительно центральных улиц города Перми и главных и боковых фасадов, предлагаемых к капиталь</w:t>
      </w:r>
      <w:r>
        <w:rPr>
          <w:rFonts w:ascii="Times New Roman" w:hAnsi="Times New Roman"/>
          <w:sz w:val="28"/>
          <w:szCs w:val="28"/>
        </w:rPr>
        <w:t>ному ремонту</w:t>
      </w:r>
      <w:r w:rsidRPr="00F01A83">
        <w:rPr>
          <w:rFonts w:ascii="Times New Roman" w:hAnsi="Times New Roman"/>
          <w:sz w:val="28"/>
          <w:szCs w:val="28"/>
        </w:rPr>
        <w:t>;</w:t>
      </w:r>
    </w:p>
    <w:p w:rsidR="00AC1A49" w:rsidRPr="00A05C93" w:rsidRDefault="00AC1A49" w:rsidP="00AC1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A05C93">
        <w:rPr>
          <w:sz w:val="28"/>
          <w:szCs w:val="28"/>
        </w:rPr>
        <w:t>до 0</w:t>
      </w:r>
      <w:r>
        <w:rPr>
          <w:sz w:val="28"/>
          <w:szCs w:val="28"/>
        </w:rPr>
        <w:t>3</w:t>
      </w:r>
      <w:r w:rsidRPr="00A05C9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05C93">
        <w:rPr>
          <w:sz w:val="28"/>
          <w:szCs w:val="28"/>
        </w:rPr>
        <w:t xml:space="preserve">.2015 обеспечить решение вопроса по организации капитального ремонта </w:t>
      </w:r>
      <w:r w:rsidRPr="007B5DD0">
        <w:rPr>
          <w:sz w:val="28"/>
          <w:szCs w:val="28"/>
        </w:rPr>
        <w:t xml:space="preserve">крыш </w:t>
      </w:r>
      <w:r w:rsidRPr="00A05C93">
        <w:rPr>
          <w:sz w:val="28"/>
          <w:szCs w:val="28"/>
        </w:rPr>
        <w:t>многоквартирных домов (необходимость проведения которого п</w:t>
      </w:r>
      <w:r w:rsidRPr="00A05C93">
        <w:rPr>
          <w:sz w:val="28"/>
          <w:szCs w:val="28"/>
        </w:rPr>
        <w:t>е</w:t>
      </w:r>
      <w:r w:rsidRPr="00A05C93">
        <w:rPr>
          <w:sz w:val="28"/>
          <w:szCs w:val="28"/>
        </w:rPr>
        <w:lastRenderedPageBreak/>
        <w:t xml:space="preserve">ред проведением капитального ремонта фасадов определена инструментальным обследованием), в отношении которых планируется предоставление субсидий </w:t>
      </w:r>
      <w:r>
        <w:rPr>
          <w:sz w:val="28"/>
          <w:szCs w:val="28"/>
        </w:rPr>
        <w:t xml:space="preserve">   </w:t>
      </w:r>
      <w:r w:rsidRPr="00A05C93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проведение капитального</w:t>
      </w:r>
      <w:r w:rsidRPr="00A05C9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A05C93">
        <w:rPr>
          <w:sz w:val="28"/>
          <w:szCs w:val="28"/>
        </w:rPr>
        <w:t xml:space="preserve"> фасадов в 2015 году</w:t>
      </w:r>
      <w:r>
        <w:rPr>
          <w:sz w:val="28"/>
          <w:szCs w:val="28"/>
        </w:rPr>
        <w:t>;</w:t>
      </w:r>
    </w:p>
    <w:p w:rsidR="00AC1A49" w:rsidRPr="00824693" w:rsidRDefault="00AC1A49" w:rsidP="00AC1A4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A05C93">
        <w:rPr>
          <w:sz w:val="28"/>
          <w:szCs w:val="28"/>
        </w:rPr>
        <w:t>до 0</w:t>
      </w:r>
      <w:r>
        <w:rPr>
          <w:sz w:val="28"/>
          <w:szCs w:val="28"/>
        </w:rPr>
        <w:t>3</w:t>
      </w:r>
      <w:r w:rsidRPr="00A05C9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05C93">
        <w:rPr>
          <w:sz w:val="28"/>
          <w:szCs w:val="28"/>
        </w:rPr>
        <w:t xml:space="preserve">.2015 направить в Пермскую городскую Думу предложения </w:t>
      </w:r>
      <w:r w:rsidRPr="007B5DD0">
        <w:rPr>
          <w:sz w:val="28"/>
          <w:szCs w:val="28"/>
        </w:rPr>
        <w:t xml:space="preserve">    </w:t>
      </w:r>
      <w:r w:rsidRPr="00A05C93">
        <w:rPr>
          <w:sz w:val="28"/>
          <w:szCs w:val="28"/>
        </w:rPr>
        <w:t>по внесению изменений в перечень многоквартирных домов центральных улиц города Перми, в отношении которых планируется предоставление субсидий (предоставлены субсидии) на проведение капитального ремонта фасадов, утвержденный решением Пермской городской Думы от 26.02.2013 № 38, в части проведения капитально</w:t>
      </w:r>
      <w:r>
        <w:rPr>
          <w:sz w:val="28"/>
          <w:szCs w:val="28"/>
        </w:rPr>
        <w:t>го ремонта фасадов в 2015 году.</w:t>
      </w:r>
    </w:p>
    <w:p w:rsidR="00AC1A49" w:rsidRPr="00824693" w:rsidRDefault="00AC1A49" w:rsidP="00AC1A4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824693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824693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1A49" w:rsidRPr="00824693" w:rsidRDefault="00AC1A49" w:rsidP="00AC1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693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824693">
        <w:rPr>
          <w:sz w:val="28"/>
          <w:szCs w:val="28"/>
        </w:rPr>
        <w:t xml:space="preserve">решения возложить на комитет Пермской городской Думы по городскому хозяйству.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F9DF3" wp14:editId="4EBB7248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1C7901" w:rsidRDefault="001C790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1C7901">
                              <w:t>06.</w:t>
                            </w:r>
                            <w:r>
                              <w:t>1</w:t>
                            </w:r>
                            <w:r w:rsidR="001C7901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1C7901" w:rsidRDefault="001C790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1C7901">
                        <w:t>06.</w:t>
                      </w:r>
                      <w:r>
                        <w:t>1</w:t>
                      </w:r>
                      <w:r w:rsidR="001C7901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C1A49" w:rsidRDefault="00AC1A4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Pr="00AC1A49" w:rsidRDefault="00AC1A49" w:rsidP="00AC1A49"/>
    <w:p w:rsidR="00AC1A49" w:rsidRDefault="00AC1A49" w:rsidP="00AC1A49"/>
    <w:p w:rsidR="009E1FC0" w:rsidRDefault="009E1FC0" w:rsidP="00AC1A49"/>
    <w:p w:rsidR="00AC1A49" w:rsidRDefault="00AC1A49" w:rsidP="00AC1A49"/>
    <w:p w:rsidR="00AC1A49" w:rsidRDefault="00AC1A49" w:rsidP="00AC1A49"/>
    <w:p w:rsidR="00215500" w:rsidRDefault="00215500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  <w:sectPr w:rsidR="00215500" w:rsidSect="00266399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363" w:footer="680" w:gutter="0"/>
          <w:pgNumType w:start="1"/>
          <w:cols w:space="708"/>
          <w:docGrid w:linePitch="381"/>
        </w:sectPr>
      </w:pP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AC1A49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28.10.2014 № 224</w:t>
      </w:r>
    </w:p>
    <w:p w:rsidR="00AC1A49" w:rsidRPr="00824693" w:rsidRDefault="00AC1A49" w:rsidP="00AC1A49">
      <w:pPr>
        <w:spacing w:after="200" w:line="240" w:lineRule="exact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 w:line="240" w:lineRule="exact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 w:line="240" w:lineRule="exact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>Перечень многоквартирных домов</w:t>
      </w:r>
    </w:p>
    <w:p w:rsidR="00AC1A49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 xml:space="preserve">центральных улиц города Перми, в отношении которых планируется </w:t>
      </w:r>
    </w:p>
    <w:p w:rsidR="00AC1A49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 xml:space="preserve">предоставление субсидий </w:t>
      </w:r>
      <w:r>
        <w:rPr>
          <w:rFonts w:eastAsia="Calibri"/>
          <w:b/>
          <w:sz w:val="28"/>
          <w:szCs w:val="28"/>
          <w:lang w:eastAsia="en-US"/>
        </w:rPr>
        <w:t>(предоставлены субсидии)</w:t>
      </w: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>на</w:t>
      </w:r>
      <w:r w:rsidRPr="00824693">
        <w:rPr>
          <w:rFonts w:eastAsia="Calibri"/>
          <w:sz w:val="28"/>
          <w:szCs w:val="28"/>
          <w:lang w:eastAsia="en-US"/>
        </w:rPr>
        <w:t xml:space="preserve"> </w:t>
      </w:r>
      <w:r w:rsidRPr="00824693">
        <w:rPr>
          <w:rFonts w:eastAsia="Calibri"/>
          <w:b/>
          <w:sz w:val="28"/>
          <w:szCs w:val="28"/>
          <w:lang w:eastAsia="en-US"/>
        </w:rPr>
        <w:t>проведение капитального ремонта фасадов</w:t>
      </w:r>
    </w:p>
    <w:p w:rsidR="00AC1A49" w:rsidRPr="00824693" w:rsidRDefault="00AC1A49" w:rsidP="00AC1A4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tbl>
      <w:tblPr>
        <w:tblW w:w="10207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6930"/>
        <w:gridCol w:w="14"/>
        <w:gridCol w:w="1410"/>
        <w:gridCol w:w="7"/>
        <w:gridCol w:w="9"/>
        <w:gridCol w:w="1267"/>
      </w:tblGrid>
      <w:tr w:rsidR="00AC1A49" w:rsidRPr="00824693" w:rsidTr="00B852A4">
        <w:trPr>
          <w:trHeight w:val="150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№</w:t>
            </w: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Фасады, подлеж</w:t>
            </w:r>
            <w:r w:rsidRPr="00824693">
              <w:rPr>
                <w:sz w:val="28"/>
                <w:szCs w:val="28"/>
              </w:rPr>
              <w:t>а</w:t>
            </w:r>
            <w:r w:rsidRPr="00824693">
              <w:rPr>
                <w:sz w:val="28"/>
                <w:szCs w:val="28"/>
              </w:rPr>
              <w:t>щие капитальному ремонту</w:t>
            </w:r>
          </w:p>
        </w:tc>
      </w:tr>
      <w:tr w:rsidR="00AC1A49" w:rsidRPr="00824693" w:rsidTr="00B852A4">
        <w:trPr>
          <w:trHeight w:val="165"/>
          <w:tblHeader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главные, шт.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боковые, шт.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ул.Ленина,102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ул.Ленина,100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ул.Ленина,98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ул.Ленина,96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ул.Ленина,94/ул.Плеханова,37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6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ул.Ленина,90/ул.Решетникова,37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7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ул.Ленина,83/ул.Хохрякова,8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8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ул.Ленина,81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9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ул.Ленина,79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10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ул.Ленина,75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11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ул.Ленина,73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12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ул.Ленина,71/ул.Плеханова,35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13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ул.Ленина,69/ул.Плеханова,34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14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ул.Ленина,67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15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ул.Ленина,65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16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ул.Ленина,61 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17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ул.Ленина,86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18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ул.Ленина,82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19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 xml:space="preserve">ул.Ленина,80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20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ул.Ленина,78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21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ул.Ленина,74/ул.Борчанинова,1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22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ул.Ленина,72а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23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</w:t>
            </w:r>
            <w:r w:rsidR="005A5A40">
              <w:rPr>
                <w:sz w:val="28"/>
                <w:szCs w:val="28"/>
              </w:rPr>
              <w:t>,</w:t>
            </w:r>
            <w:r w:rsidRPr="00824693">
              <w:rPr>
                <w:sz w:val="28"/>
                <w:szCs w:val="28"/>
              </w:rPr>
              <w:t>72б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24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ул.Ленина,59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25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ул.Ленина,57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26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ул.Ленина,47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102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Итого по 2013 году – 26 многоквартирных домов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27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ул.Ленина,7а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ул.Ленина,39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29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ул.Ленина,49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30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ул.Ленина,41/Комсомольский проспект,24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31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проспект,32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32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ул.Екатерининская,88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арка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33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проспект,36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34</w:t>
            </w:r>
          </w:p>
        </w:tc>
        <w:tc>
          <w:tcPr>
            <w:tcW w:w="6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ул.Луначарского,65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арка</w:t>
            </w:r>
          </w:p>
        </w:tc>
      </w:tr>
      <w:tr w:rsidR="00AC1A49" w:rsidRPr="00824693" w:rsidTr="00B852A4">
        <w:tc>
          <w:tcPr>
            <w:tcW w:w="102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Итого по 2014 году – 8 многоквартирных домов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35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ул.Ленина,55/ул.Крисанова,19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36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проспект,71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37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38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39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ул.Полины Осипенко,52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40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проспект,56/ул.Тимирязева,63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41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проспект,58/ул.Тимирязева,56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42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43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арка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44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ул.Полины Осипенко,53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арка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45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арка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46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ул.1-я Красноармейская,58а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47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проспект,60/ул.1-я Красноармейская,45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48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проспект,55/ул.Глеба Успенского,2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49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50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51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52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проспект,64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0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53</w:t>
            </w:r>
          </w:p>
        </w:tc>
        <w:tc>
          <w:tcPr>
            <w:tcW w:w="6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проспект,63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</w:tr>
      <w:tr w:rsidR="00AC1A49" w:rsidRPr="00824693" w:rsidTr="00B852A4">
        <w:trPr>
          <w:trHeight w:val="70"/>
        </w:trPr>
        <w:tc>
          <w:tcPr>
            <w:tcW w:w="102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Итого по 2015 году – 19 многоквартирных домов</w:t>
            </w:r>
          </w:p>
        </w:tc>
      </w:tr>
    </w:tbl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  <w:sectPr w:rsidR="00AC1A49" w:rsidRPr="00824693" w:rsidSect="009419C6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AC1A49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 w:rsidRPr="00824693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AC1A49" w:rsidRPr="00824693" w:rsidRDefault="00AC1A49" w:rsidP="00AC1A49">
      <w:pPr>
        <w:spacing w:after="200" w:line="240" w:lineRule="exact"/>
        <w:ind w:left="6521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28.10.2014 № 224</w:t>
      </w: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>Перечень многоквартирных домов центральных улиц города Перми,</w:t>
      </w: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 xml:space="preserve">в отношении которых планируется предоставление субсидий </w:t>
      </w: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>на</w:t>
      </w:r>
      <w:r w:rsidRPr="00824693">
        <w:rPr>
          <w:rFonts w:eastAsia="Calibri"/>
          <w:sz w:val="28"/>
          <w:szCs w:val="28"/>
          <w:lang w:eastAsia="en-US"/>
        </w:rPr>
        <w:t xml:space="preserve"> </w:t>
      </w:r>
      <w:r w:rsidRPr="00824693">
        <w:rPr>
          <w:rFonts w:eastAsia="Calibri"/>
          <w:b/>
          <w:sz w:val="28"/>
          <w:szCs w:val="28"/>
          <w:lang w:eastAsia="en-US"/>
        </w:rPr>
        <w:t>проведение инструментального обследования фасадов</w:t>
      </w:r>
    </w:p>
    <w:p w:rsidR="00AC1A49" w:rsidRPr="00824693" w:rsidRDefault="00AC1A49" w:rsidP="00AC1A49">
      <w:pPr>
        <w:spacing w:after="200" w:line="240" w:lineRule="exac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24693">
        <w:rPr>
          <w:rFonts w:eastAsia="Calibri"/>
          <w:b/>
          <w:sz w:val="28"/>
          <w:szCs w:val="28"/>
          <w:lang w:eastAsia="en-US"/>
        </w:rPr>
        <w:t>многоквартирных домов в 2014 году</w:t>
      </w:r>
    </w:p>
    <w:tbl>
      <w:tblPr>
        <w:tblpPr w:leftFromText="180" w:rightFromText="180" w:vertAnchor="text" w:horzAnchor="page" w:tblpX="2332" w:tblpY="236"/>
        <w:tblW w:w="84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869"/>
      </w:tblGrid>
      <w:tr w:rsidR="00AC1A49" w:rsidRPr="00824693" w:rsidTr="00B852A4">
        <w:trPr>
          <w:trHeight w:val="322"/>
          <w:tblHeader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№</w:t>
            </w:r>
          </w:p>
        </w:tc>
        <w:tc>
          <w:tcPr>
            <w:tcW w:w="7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AC1A49" w:rsidRPr="00824693" w:rsidTr="00B852A4">
        <w:trPr>
          <w:trHeight w:val="322"/>
          <w:tblHeader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ул.Ленина,55/ул.Крисанова,19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ул.Ленина,49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3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ул.Ленина,41/Комсомольский проспект,24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4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ул.Ленина,39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5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ул.Ленина,7а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6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проспект,71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7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проспект,69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8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проспект,67</w:t>
            </w:r>
          </w:p>
        </w:tc>
      </w:tr>
      <w:tr w:rsidR="00AC1A49" w:rsidRPr="00824693" w:rsidTr="00B852A4">
        <w:trPr>
          <w:trHeight w:val="8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9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проспект,65</w:t>
            </w:r>
          </w:p>
        </w:tc>
      </w:tr>
      <w:tr w:rsidR="00AC1A49" w:rsidRPr="00824693" w:rsidTr="00B852A4">
        <w:trPr>
          <w:trHeight w:val="8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10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проспект,64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11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проспект,63</w:t>
            </w:r>
          </w:p>
        </w:tc>
      </w:tr>
      <w:tr w:rsidR="00AC1A49" w:rsidRPr="00824693" w:rsidTr="00B852A4">
        <w:trPr>
          <w:trHeight w:val="8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12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проспект,60/ул.1-я Красноармейская,45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13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проспект,55/ул.Глеба Успенского,2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14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проспект,50</w:t>
            </w:r>
          </w:p>
        </w:tc>
      </w:tr>
      <w:tr w:rsidR="00AC1A49" w:rsidRPr="00824693" w:rsidTr="00B852A4">
        <w:trPr>
          <w:trHeight w:val="8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15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проспект,52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16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проспект,56/ул.Тимирязева,63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17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проспект,58/ул.Тимирязева,56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18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проспект,32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19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проспект,36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20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ул.Екатерининская,88</w:t>
            </w:r>
          </w:p>
        </w:tc>
      </w:tr>
      <w:tr w:rsidR="00AC1A49" w:rsidRPr="00824693" w:rsidTr="00B852A4">
        <w:trPr>
          <w:trHeight w:val="7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21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ул.Луначарского,65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22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проспект,68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23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ул.Полины Осипенко,52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24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проспект,66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25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ул.Полины Осипенко,53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26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Комсомольский проспект,62</w:t>
            </w:r>
          </w:p>
        </w:tc>
      </w:tr>
      <w:tr w:rsidR="00AC1A49" w:rsidRPr="00824693" w:rsidTr="00B852A4"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27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49" w:rsidRPr="00824693" w:rsidRDefault="00AC1A49" w:rsidP="00B852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4693">
              <w:rPr>
                <w:sz w:val="28"/>
                <w:szCs w:val="28"/>
              </w:rPr>
              <w:t>ул.1-я Красноармейская,58а</w:t>
            </w:r>
          </w:p>
        </w:tc>
      </w:tr>
    </w:tbl>
    <w:p w:rsidR="00AC1A49" w:rsidRPr="00824693" w:rsidRDefault="00AC1A49" w:rsidP="00AC1A49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AC1A49" w:rsidRDefault="00AC1A49" w:rsidP="00AC1A49">
      <w:pPr>
        <w:pStyle w:val="ad"/>
        <w:ind w:right="-851"/>
        <w:rPr>
          <w:sz w:val="28"/>
          <w:szCs w:val="28"/>
        </w:rPr>
      </w:pPr>
    </w:p>
    <w:p w:rsidR="00AC1A49" w:rsidRDefault="00AC1A49" w:rsidP="00AC1A49">
      <w:pPr>
        <w:pStyle w:val="ad"/>
        <w:ind w:right="-851"/>
        <w:rPr>
          <w:sz w:val="28"/>
          <w:szCs w:val="28"/>
        </w:rPr>
      </w:pPr>
    </w:p>
    <w:p w:rsidR="00AC1A49" w:rsidRPr="00AC7511" w:rsidRDefault="00AC1A49" w:rsidP="00AC1A49">
      <w:pPr>
        <w:pStyle w:val="ad"/>
        <w:ind w:right="-851"/>
        <w:rPr>
          <w:sz w:val="28"/>
          <w:szCs w:val="28"/>
        </w:rPr>
      </w:pPr>
    </w:p>
    <w:p w:rsidR="00AC1A49" w:rsidRDefault="00AC1A49" w:rsidP="00AC1A49"/>
    <w:p w:rsidR="00AC1A49" w:rsidRPr="00AC1A49" w:rsidRDefault="00AC1A49" w:rsidP="00AC1A49"/>
    <w:sectPr w:rsidR="00AC1A49" w:rsidRPr="00AC1A49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99" w:rsidRPr="00266399" w:rsidRDefault="00266399">
    <w:pPr>
      <w:pStyle w:val="a8"/>
      <w:rPr>
        <w:sz w:val="16"/>
        <w:szCs w:val="16"/>
        <w:u w:val="single"/>
      </w:rPr>
    </w:pPr>
    <w:r w:rsidRPr="00266399">
      <w:rPr>
        <w:sz w:val="16"/>
        <w:szCs w:val="16"/>
        <w:u w:val="single"/>
      </w:rPr>
      <w:t>Сектор актов Главы города</w:t>
    </w:r>
  </w:p>
  <w:p w:rsidR="00266399" w:rsidRPr="00266399" w:rsidRDefault="00266399">
    <w:pPr>
      <w:pStyle w:val="a8"/>
      <w:rPr>
        <w:sz w:val="16"/>
        <w:szCs w:val="16"/>
        <w:u w:val="single"/>
      </w:rPr>
    </w:pPr>
    <w:r w:rsidRPr="00266399">
      <w:rPr>
        <w:sz w:val="16"/>
        <w:szCs w:val="16"/>
        <w:u w:val="single"/>
      </w:rPr>
      <w:fldChar w:fldCharType="begin"/>
    </w:r>
    <w:r w:rsidRPr="00266399">
      <w:rPr>
        <w:sz w:val="16"/>
        <w:szCs w:val="16"/>
        <w:u w:val="single"/>
      </w:rPr>
      <w:instrText xml:space="preserve"> TIME  \@ "dd.MM.yyyy H:mm"  \* MERGEFORMAT </w:instrText>
    </w:r>
    <w:r w:rsidRPr="00266399">
      <w:rPr>
        <w:sz w:val="16"/>
        <w:szCs w:val="16"/>
        <w:u w:val="single"/>
      </w:rPr>
      <w:fldChar w:fldCharType="separate"/>
    </w:r>
    <w:r w:rsidR="00592158">
      <w:rPr>
        <w:noProof/>
        <w:sz w:val="16"/>
        <w:szCs w:val="16"/>
        <w:u w:val="single"/>
      </w:rPr>
      <w:t>18.03.2015 15:30</w:t>
    </w:r>
    <w:r w:rsidRPr="00266399">
      <w:rPr>
        <w:sz w:val="16"/>
        <w:szCs w:val="16"/>
        <w:u w:val="single"/>
      </w:rPr>
      <w:fldChar w:fldCharType="end"/>
    </w:r>
  </w:p>
  <w:p w:rsidR="00266399" w:rsidRPr="00266399" w:rsidRDefault="00266399">
    <w:pPr>
      <w:pStyle w:val="a8"/>
      <w:rPr>
        <w:sz w:val="16"/>
        <w:szCs w:val="16"/>
        <w:u w:val="single"/>
      </w:rPr>
    </w:pPr>
    <w:r w:rsidRPr="00266399">
      <w:rPr>
        <w:sz w:val="16"/>
        <w:szCs w:val="16"/>
        <w:u w:val="single"/>
      </w:rPr>
      <w:fldChar w:fldCharType="begin"/>
    </w:r>
    <w:r w:rsidRPr="00266399">
      <w:rPr>
        <w:sz w:val="16"/>
        <w:szCs w:val="16"/>
        <w:u w:val="single"/>
      </w:rPr>
      <w:instrText xml:space="preserve"> FILENAME   \* MERGEFORMAT </w:instrText>
    </w:r>
    <w:r w:rsidRPr="00266399">
      <w:rPr>
        <w:sz w:val="16"/>
        <w:szCs w:val="16"/>
        <w:u w:val="single"/>
      </w:rPr>
      <w:fldChar w:fldCharType="separate"/>
    </w:r>
    <w:r w:rsidR="00592158">
      <w:rPr>
        <w:noProof/>
        <w:sz w:val="16"/>
        <w:szCs w:val="16"/>
        <w:u w:val="single"/>
      </w:rPr>
      <w:t>решение</w:t>
    </w:r>
    <w:r w:rsidRPr="00266399">
      <w:rPr>
        <w:sz w:val="16"/>
        <w:szCs w:val="16"/>
        <w:u w:val="single"/>
      </w:rPr>
      <w:fldChar w:fldCharType="end"/>
    </w:r>
  </w:p>
  <w:p w:rsidR="00266399" w:rsidRDefault="00266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99" w:rsidRDefault="00266399">
    <w:pPr>
      <w:pStyle w:val="a8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AUTHOR   \* MERGEFORMAT </w:instrText>
    </w:r>
    <w:r>
      <w:rPr>
        <w:sz w:val="16"/>
        <w:szCs w:val="16"/>
      </w:rPr>
      <w:fldChar w:fldCharType="separate"/>
    </w:r>
    <w:r w:rsidR="00592158">
      <w:rPr>
        <w:noProof/>
        <w:sz w:val="16"/>
        <w:szCs w:val="16"/>
      </w:rPr>
      <w:t>Сергей</w:t>
    </w:r>
    <w:r>
      <w:rPr>
        <w:sz w:val="16"/>
        <w:szCs w:val="16"/>
      </w:rPr>
      <w:fldChar w:fldCharType="end"/>
    </w:r>
    <w:r w:rsidRPr="00266399">
      <w:rPr>
        <w:sz w:val="16"/>
        <w:szCs w:val="16"/>
      </w:rPr>
      <w:t>Сектор актов Главы города</w:t>
    </w:r>
  </w:p>
  <w:p w:rsidR="00266399" w:rsidRDefault="00266399">
    <w:pPr>
      <w:pStyle w:val="a8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 \@ "dd.MM.yyyy H:mm"  \* MERGEFORMAT </w:instrText>
    </w:r>
    <w:r>
      <w:rPr>
        <w:sz w:val="16"/>
        <w:szCs w:val="16"/>
      </w:rPr>
      <w:fldChar w:fldCharType="separate"/>
    </w:r>
    <w:r w:rsidR="00592158">
      <w:rPr>
        <w:noProof/>
        <w:sz w:val="16"/>
        <w:szCs w:val="16"/>
      </w:rPr>
      <w:t>18.03.2015 15:30</w:t>
    </w:r>
    <w:r>
      <w:rPr>
        <w:sz w:val="16"/>
        <w:szCs w:val="16"/>
      </w:rPr>
      <w:fldChar w:fldCharType="end"/>
    </w:r>
  </w:p>
  <w:p w:rsidR="00266399" w:rsidRPr="00266399" w:rsidRDefault="00266399">
    <w:pPr>
      <w:pStyle w:val="a8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592158">
      <w:rPr>
        <w:noProof/>
        <w:sz w:val="16"/>
        <w:szCs w:val="16"/>
      </w:rPr>
      <w:t>решение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92158">
      <w:rPr>
        <w:noProof/>
        <w:sz w:val="16"/>
        <w:szCs w:val="16"/>
        <w:u w:val="single"/>
      </w:rPr>
      <w:t>18.03.2015 15:30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9215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92158">
      <w:rPr>
        <w:noProof/>
        <w:snapToGrid w:val="0"/>
        <w:sz w:val="16"/>
      </w:rPr>
      <w:t>18.03.2015 15:30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215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944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15500" w:rsidRPr="009419C6" w:rsidRDefault="00215500">
        <w:pPr>
          <w:pStyle w:val="ab"/>
          <w:jc w:val="center"/>
          <w:rPr>
            <w:sz w:val="28"/>
            <w:szCs w:val="28"/>
          </w:rPr>
        </w:pPr>
        <w:r w:rsidRPr="009419C6">
          <w:rPr>
            <w:sz w:val="28"/>
            <w:szCs w:val="28"/>
          </w:rPr>
          <w:fldChar w:fldCharType="begin"/>
        </w:r>
        <w:r w:rsidRPr="009419C6">
          <w:rPr>
            <w:sz w:val="28"/>
            <w:szCs w:val="28"/>
          </w:rPr>
          <w:instrText>PAGE   \* MERGEFORMAT</w:instrText>
        </w:r>
        <w:r w:rsidRPr="009419C6">
          <w:rPr>
            <w:sz w:val="28"/>
            <w:szCs w:val="28"/>
          </w:rPr>
          <w:fldChar w:fldCharType="separate"/>
        </w:r>
        <w:r w:rsidR="00592158">
          <w:rPr>
            <w:noProof/>
            <w:sz w:val="28"/>
            <w:szCs w:val="28"/>
          </w:rPr>
          <w:t>1</w:t>
        </w:r>
        <w:r w:rsidRPr="009419C6">
          <w:rPr>
            <w:sz w:val="28"/>
            <w:szCs w:val="28"/>
          </w:rPr>
          <w:fldChar w:fldCharType="end"/>
        </w:r>
      </w:p>
    </w:sdtContent>
  </w:sdt>
  <w:p w:rsidR="00215500" w:rsidRDefault="002155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gqPA0dV8GAogiSbOeGB9sP7c4k=" w:salt="mx8qWEDi2eICQIz8AAYe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11D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7901"/>
    <w:rsid w:val="001D23A5"/>
    <w:rsid w:val="001E7948"/>
    <w:rsid w:val="001F56C7"/>
    <w:rsid w:val="00205EFB"/>
    <w:rsid w:val="00215500"/>
    <w:rsid w:val="00220236"/>
    <w:rsid w:val="00220DAE"/>
    <w:rsid w:val="00221413"/>
    <w:rsid w:val="00242CE0"/>
    <w:rsid w:val="00256217"/>
    <w:rsid w:val="00265FBA"/>
    <w:rsid w:val="00266399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1A83"/>
    <w:rsid w:val="004C390D"/>
    <w:rsid w:val="004F515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2158"/>
    <w:rsid w:val="00595DE0"/>
    <w:rsid w:val="005A5A4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07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33D9"/>
    <w:rsid w:val="009379BE"/>
    <w:rsid w:val="009419C6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39C1"/>
    <w:rsid w:val="00A07FEE"/>
    <w:rsid w:val="00A174C8"/>
    <w:rsid w:val="00A30BD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A49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4C1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A0AA-0885-4FDF-8676-0F334D02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754</Words>
  <Characters>5569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2015-03-18T10:30:00Z</cp:lastPrinted>
  <dcterms:created xsi:type="dcterms:W3CDTF">2014-10-28T14:27:00Z</dcterms:created>
  <dcterms:modified xsi:type="dcterms:W3CDTF">2015-03-18T10:31:00Z</dcterms:modified>
</cp:coreProperties>
</file>