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2219D" wp14:editId="39307F8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954D2" wp14:editId="2467C8CB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AE954D2" wp14:editId="2467C8CB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8D1FC" wp14:editId="45BC5AA8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73E7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A4B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73E7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A4B11">
                        <w:rPr>
                          <w:sz w:val="28"/>
                          <w:szCs w:val="28"/>
                          <w:u w:val="single"/>
                        </w:rPr>
                        <w:t xml:space="preserve"> 195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EBC04" wp14:editId="12AFCF41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3E7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73E7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B73E7E" w:rsidRDefault="00B73E7E" w:rsidP="00B73E7E">
      <w:pPr>
        <w:snapToGrid w:val="0"/>
        <w:jc w:val="center"/>
        <w:rPr>
          <w:b/>
          <w:sz w:val="28"/>
          <w:szCs w:val="28"/>
        </w:rPr>
      </w:pPr>
    </w:p>
    <w:p w:rsidR="00B73E7E" w:rsidRDefault="00B73E7E" w:rsidP="00B73E7E">
      <w:pPr>
        <w:snapToGrid w:val="0"/>
        <w:jc w:val="center"/>
        <w:rPr>
          <w:b/>
          <w:sz w:val="28"/>
          <w:szCs w:val="28"/>
        </w:rPr>
      </w:pPr>
    </w:p>
    <w:p w:rsidR="00445DB9" w:rsidRDefault="00445DB9" w:rsidP="00B73E7E">
      <w:pPr>
        <w:snapToGrid w:val="0"/>
        <w:jc w:val="center"/>
        <w:rPr>
          <w:b/>
          <w:sz w:val="28"/>
          <w:szCs w:val="28"/>
        </w:rPr>
      </w:pPr>
      <w:r w:rsidRPr="00445DB9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B73E7E">
        <w:rPr>
          <w:b/>
          <w:sz w:val="28"/>
          <w:szCs w:val="28"/>
        </w:rPr>
        <w:br/>
      </w:r>
      <w:r w:rsidRPr="00445DB9">
        <w:rPr>
          <w:b/>
          <w:sz w:val="28"/>
          <w:szCs w:val="28"/>
        </w:rPr>
        <w:t>от 20.11.2</w:t>
      </w:r>
      <w:r w:rsidR="00B73E7E">
        <w:rPr>
          <w:b/>
          <w:sz w:val="28"/>
          <w:szCs w:val="28"/>
        </w:rPr>
        <w:t xml:space="preserve">012 </w:t>
      </w:r>
      <w:r w:rsidRPr="00445DB9">
        <w:rPr>
          <w:b/>
          <w:sz w:val="28"/>
          <w:szCs w:val="28"/>
        </w:rPr>
        <w:t>№ 256 «Об утверждении Положения о приват</w:t>
      </w:r>
      <w:r w:rsidR="00B73E7E">
        <w:rPr>
          <w:b/>
          <w:sz w:val="28"/>
          <w:szCs w:val="28"/>
        </w:rPr>
        <w:t xml:space="preserve">изации </w:t>
      </w:r>
      <w:r w:rsidR="00B73E7E">
        <w:rPr>
          <w:b/>
          <w:sz w:val="28"/>
          <w:szCs w:val="28"/>
        </w:rPr>
        <w:br/>
      </w:r>
      <w:r w:rsidRPr="00445DB9">
        <w:rPr>
          <w:b/>
          <w:sz w:val="28"/>
          <w:szCs w:val="28"/>
        </w:rPr>
        <w:t xml:space="preserve">муниципального имущества города Перми» </w:t>
      </w:r>
    </w:p>
    <w:p w:rsidR="00B73E7E" w:rsidRDefault="00B73E7E" w:rsidP="00B73E7E">
      <w:pPr>
        <w:snapToGrid w:val="0"/>
        <w:jc w:val="center"/>
        <w:rPr>
          <w:b/>
          <w:sz w:val="28"/>
          <w:szCs w:val="28"/>
        </w:rPr>
      </w:pPr>
    </w:p>
    <w:p w:rsidR="00B73E7E" w:rsidRPr="00445DB9" w:rsidRDefault="00B73E7E" w:rsidP="00B73E7E">
      <w:pPr>
        <w:snapToGrid w:val="0"/>
        <w:jc w:val="center"/>
        <w:rPr>
          <w:sz w:val="28"/>
          <w:szCs w:val="28"/>
        </w:rPr>
      </w:pPr>
    </w:p>
    <w:p w:rsidR="00445DB9" w:rsidRDefault="00445DB9" w:rsidP="00B73E7E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445DB9">
        <w:rPr>
          <w:sz w:val="28"/>
          <w:szCs w:val="28"/>
        </w:rPr>
        <w:t>В соответствии со статьями 10, 13 Федерального закона от 21.12.</w:t>
      </w:r>
      <w:r w:rsidR="00B73E7E">
        <w:rPr>
          <w:sz w:val="28"/>
          <w:szCs w:val="28"/>
        </w:rPr>
        <w:t xml:space="preserve">2001 </w:t>
      </w:r>
      <w:r w:rsidR="00B73E7E">
        <w:rPr>
          <w:sz w:val="28"/>
          <w:szCs w:val="28"/>
        </w:rPr>
        <w:br/>
      </w:r>
      <w:r w:rsidRPr="00445DB9">
        <w:rPr>
          <w:sz w:val="28"/>
          <w:szCs w:val="28"/>
        </w:rPr>
        <w:t xml:space="preserve">№ 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B73E7E" w:rsidRPr="00445DB9" w:rsidRDefault="00B73E7E" w:rsidP="00B73E7E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445DB9" w:rsidRDefault="00445DB9" w:rsidP="00B73E7E">
      <w:pPr>
        <w:tabs>
          <w:tab w:val="left" w:pos="7020"/>
        </w:tabs>
        <w:snapToGrid w:val="0"/>
        <w:jc w:val="center"/>
        <w:rPr>
          <w:sz w:val="28"/>
          <w:szCs w:val="28"/>
        </w:rPr>
      </w:pPr>
      <w:r w:rsidRPr="00EA4B11">
        <w:rPr>
          <w:sz w:val="28"/>
          <w:szCs w:val="28"/>
        </w:rPr>
        <w:t>Пермская городская Дума</w:t>
      </w:r>
      <w:r w:rsidRPr="00445DB9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р</w:t>
      </w:r>
      <w:r w:rsidR="00B73E7E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е</w:t>
      </w:r>
      <w:r w:rsidR="00B73E7E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ш</w:t>
      </w:r>
      <w:r w:rsidR="00B73E7E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и</w:t>
      </w:r>
      <w:r w:rsidR="00B73E7E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л</w:t>
      </w:r>
      <w:r w:rsidR="00B73E7E">
        <w:rPr>
          <w:b/>
          <w:sz w:val="28"/>
          <w:szCs w:val="28"/>
        </w:rPr>
        <w:t xml:space="preserve"> </w:t>
      </w:r>
      <w:r w:rsidRPr="00B73E7E">
        <w:rPr>
          <w:b/>
          <w:sz w:val="28"/>
          <w:szCs w:val="28"/>
        </w:rPr>
        <w:t>а:</w:t>
      </w:r>
    </w:p>
    <w:p w:rsidR="00B73E7E" w:rsidRPr="00445DB9" w:rsidRDefault="00B73E7E" w:rsidP="00B73E7E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445DB9" w:rsidRPr="00445DB9" w:rsidRDefault="00445DB9" w:rsidP="00445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DB9">
        <w:rPr>
          <w:sz w:val="28"/>
          <w:szCs w:val="28"/>
        </w:rPr>
        <w:t>1. Вн</w:t>
      </w:r>
      <w:r w:rsidR="00CB0F6B">
        <w:rPr>
          <w:sz w:val="28"/>
          <w:szCs w:val="28"/>
        </w:rPr>
        <w:t>ести в Положение о приватизации муниципального имущества города Перми, утвержденное решением Пермской городской Дум</w:t>
      </w:r>
      <w:r w:rsidR="00D330D6">
        <w:rPr>
          <w:sz w:val="28"/>
          <w:szCs w:val="28"/>
        </w:rPr>
        <w:t>ы от 20.11.2012 № 256, изменения</w:t>
      </w:r>
      <w:r w:rsidR="00CB0F6B">
        <w:rPr>
          <w:sz w:val="28"/>
          <w:szCs w:val="28"/>
        </w:rPr>
        <w:t>, изложив приложение № 1 «Отчет о результатах приватизации мун</w:t>
      </w:r>
      <w:r w:rsidR="00CB0F6B">
        <w:rPr>
          <w:sz w:val="28"/>
          <w:szCs w:val="28"/>
        </w:rPr>
        <w:t>и</w:t>
      </w:r>
      <w:r w:rsidR="00CB0F6B">
        <w:rPr>
          <w:sz w:val="28"/>
          <w:szCs w:val="28"/>
        </w:rPr>
        <w:t>ципального имущества города Перми в __________ году» в редакции согласно приложению к настоящему решению.</w:t>
      </w:r>
    </w:p>
    <w:p w:rsidR="00445DB9" w:rsidRPr="00445DB9" w:rsidRDefault="00445DB9" w:rsidP="00445DB9">
      <w:pPr>
        <w:ind w:firstLine="709"/>
        <w:jc w:val="both"/>
        <w:rPr>
          <w:color w:val="000000"/>
          <w:sz w:val="28"/>
          <w:szCs w:val="28"/>
        </w:rPr>
      </w:pPr>
      <w:r w:rsidRPr="00445DB9">
        <w:rPr>
          <w:color w:val="000000"/>
          <w:sz w:val="28"/>
          <w:szCs w:val="28"/>
        </w:rPr>
        <w:t xml:space="preserve">2. Опубликовать </w:t>
      </w:r>
      <w:r w:rsidR="00F13C5C">
        <w:rPr>
          <w:color w:val="000000"/>
          <w:sz w:val="28"/>
          <w:szCs w:val="28"/>
        </w:rPr>
        <w:t xml:space="preserve">настоящее </w:t>
      </w:r>
      <w:r w:rsidRPr="00445DB9">
        <w:rPr>
          <w:color w:val="000000"/>
          <w:sz w:val="28"/>
          <w:szCs w:val="28"/>
        </w:rPr>
        <w:t>решение в печатном средстве массовой инфо</w:t>
      </w:r>
      <w:r w:rsidRPr="00445DB9">
        <w:rPr>
          <w:color w:val="000000"/>
          <w:sz w:val="28"/>
          <w:szCs w:val="28"/>
        </w:rPr>
        <w:t>р</w:t>
      </w:r>
      <w:r w:rsidRPr="00445DB9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445DB9">
        <w:rPr>
          <w:color w:val="000000"/>
          <w:sz w:val="28"/>
          <w:szCs w:val="28"/>
        </w:rPr>
        <w:t>ь</w:t>
      </w:r>
      <w:r w:rsidRPr="00445DB9">
        <w:rPr>
          <w:color w:val="000000"/>
          <w:sz w:val="28"/>
          <w:szCs w:val="28"/>
        </w:rPr>
        <w:t>ного образования город Пермь».</w:t>
      </w:r>
    </w:p>
    <w:p w:rsidR="00445DB9" w:rsidRDefault="00445DB9" w:rsidP="00B73E7E">
      <w:pPr>
        <w:ind w:firstLine="709"/>
        <w:jc w:val="both"/>
        <w:rPr>
          <w:color w:val="000000"/>
          <w:sz w:val="28"/>
          <w:szCs w:val="28"/>
        </w:rPr>
      </w:pPr>
      <w:r w:rsidRPr="00445DB9">
        <w:rPr>
          <w:color w:val="000000"/>
          <w:sz w:val="28"/>
          <w:szCs w:val="28"/>
        </w:rPr>
        <w:t xml:space="preserve">3. Контроль за исполнением </w:t>
      </w:r>
      <w:r w:rsidR="00F13C5C">
        <w:rPr>
          <w:color w:val="000000"/>
          <w:sz w:val="28"/>
          <w:szCs w:val="28"/>
        </w:rPr>
        <w:t xml:space="preserve">настоящего </w:t>
      </w:r>
      <w:r w:rsidRPr="00445DB9">
        <w:rPr>
          <w:color w:val="000000"/>
          <w:sz w:val="28"/>
          <w:szCs w:val="28"/>
        </w:rPr>
        <w:t>решения возложить на комитет Пермской городской Думы по муниципальной собст</w:t>
      </w:r>
      <w:r w:rsidR="00B73E7E">
        <w:rPr>
          <w:color w:val="000000"/>
          <w:sz w:val="28"/>
          <w:szCs w:val="28"/>
        </w:rPr>
        <w:t>венности и земельным отн</w:t>
      </w:r>
      <w:r w:rsidR="00B73E7E">
        <w:rPr>
          <w:color w:val="000000"/>
          <w:sz w:val="28"/>
          <w:szCs w:val="28"/>
        </w:rPr>
        <w:t>о</w:t>
      </w:r>
      <w:r w:rsidR="00B73E7E">
        <w:rPr>
          <w:color w:val="000000"/>
          <w:sz w:val="28"/>
          <w:szCs w:val="28"/>
        </w:rPr>
        <w:t>шениям</w:t>
      </w:r>
    </w:p>
    <w:p w:rsidR="00B73E7E" w:rsidRDefault="00B73E7E" w:rsidP="00B73E7E">
      <w:pPr>
        <w:ind w:firstLine="709"/>
        <w:jc w:val="both"/>
        <w:rPr>
          <w:color w:val="000000"/>
          <w:sz w:val="28"/>
          <w:szCs w:val="28"/>
        </w:rPr>
      </w:pPr>
    </w:p>
    <w:p w:rsidR="00B73E7E" w:rsidRDefault="00B73E7E" w:rsidP="00B73E7E">
      <w:pPr>
        <w:ind w:firstLine="709"/>
        <w:jc w:val="both"/>
        <w:rPr>
          <w:color w:val="000000"/>
          <w:sz w:val="28"/>
          <w:szCs w:val="28"/>
        </w:rPr>
      </w:pPr>
    </w:p>
    <w:p w:rsidR="00B73E7E" w:rsidRPr="00445DB9" w:rsidRDefault="00B73E7E" w:rsidP="00B73E7E">
      <w:pPr>
        <w:ind w:firstLine="709"/>
        <w:jc w:val="both"/>
        <w:rPr>
          <w:color w:val="000000"/>
          <w:sz w:val="28"/>
          <w:szCs w:val="28"/>
        </w:rPr>
      </w:pPr>
    </w:p>
    <w:p w:rsidR="007A6499" w:rsidRDefault="00947888" w:rsidP="00B73E7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73E7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4E47" w:rsidRDefault="00E606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3213" wp14:editId="74A5062C">
                <wp:simplePos x="0" y="0"/>
                <wp:positionH relativeFrom="column">
                  <wp:posOffset>52070</wp:posOffset>
                </wp:positionH>
                <wp:positionV relativeFrom="paragraph">
                  <wp:posOffset>184785</wp:posOffset>
                </wp:positionV>
                <wp:extent cx="6372860" cy="5778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AD0" w:rsidRDefault="005B4AD0" w:rsidP="00DF55C7"/>
                          <w:p w:rsidR="005B4AD0" w:rsidRDefault="005B4AD0" w:rsidP="00DF55C7"/>
                          <w:p w:rsidR="005B4AD0" w:rsidRDefault="005B4AD0" w:rsidP="00DF55C7"/>
                          <w:p w:rsidR="005B4AD0" w:rsidRDefault="005B4AD0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5B4AD0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4.55pt;width:501.8pt;height:4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B6hQ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" stroked="f">
                <v:textbox inset="0,0,0,0">
                  <w:txbxContent>
                    <w:p w:rsidR="005B4AD0" w:rsidRDefault="005B4AD0" w:rsidP="00DF55C7"/>
                    <w:p w:rsidR="005B4AD0" w:rsidRDefault="005B4AD0" w:rsidP="00DF55C7"/>
                    <w:p w:rsidR="005B4AD0" w:rsidRDefault="005B4AD0" w:rsidP="00DF55C7"/>
                    <w:p w:rsidR="005B4AD0" w:rsidRDefault="005B4AD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5B4AD0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84E47">
        <w:rPr>
          <w:sz w:val="24"/>
          <w:szCs w:val="24"/>
        </w:rPr>
        <w:br w:type="page"/>
      </w:r>
    </w:p>
    <w:p w:rsidR="00C84E47" w:rsidRDefault="00C84E47" w:rsidP="00C84E47">
      <w:pPr>
        <w:widowControl w:val="0"/>
        <w:autoSpaceDE w:val="0"/>
        <w:autoSpaceDN w:val="0"/>
        <w:adjustRightInd w:val="0"/>
        <w:ind w:firstLine="9639"/>
        <w:outlineLvl w:val="0"/>
        <w:rPr>
          <w:sz w:val="28"/>
          <w:szCs w:val="28"/>
        </w:rPr>
        <w:sectPr w:rsidR="00C84E47" w:rsidSect="00C84E47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84E47" w:rsidRPr="00C84E47" w:rsidRDefault="00EA4B11" w:rsidP="00C84E47">
      <w:pPr>
        <w:widowControl w:val="0"/>
        <w:autoSpaceDE w:val="0"/>
        <w:autoSpaceDN w:val="0"/>
        <w:adjustRightInd w:val="0"/>
        <w:ind w:firstLine="963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84E47" w:rsidRPr="00C84E47" w:rsidRDefault="00C84E47" w:rsidP="00C84E47">
      <w:pPr>
        <w:widowControl w:val="0"/>
        <w:autoSpaceDE w:val="0"/>
        <w:autoSpaceDN w:val="0"/>
        <w:adjustRightInd w:val="0"/>
        <w:ind w:firstLine="9639"/>
        <w:rPr>
          <w:sz w:val="28"/>
          <w:szCs w:val="28"/>
        </w:rPr>
      </w:pPr>
      <w:r w:rsidRPr="00C84E47">
        <w:rPr>
          <w:sz w:val="28"/>
          <w:szCs w:val="28"/>
        </w:rPr>
        <w:t>к решению Пермской городской Думы</w:t>
      </w:r>
    </w:p>
    <w:p w:rsidR="00C84E47" w:rsidRDefault="00EA4B11" w:rsidP="00C84E47">
      <w:pPr>
        <w:widowControl w:val="0"/>
        <w:autoSpaceDE w:val="0"/>
        <w:autoSpaceDN w:val="0"/>
        <w:adjustRightInd w:val="0"/>
        <w:ind w:firstLine="9639"/>
        <w:outlineLvl w:val="1"/>
        <w:rPr>
          <w:sz w:val="28"/>
          <w:szCs w:val="28"/>
        </w:rPr>
      </w:pPr>
      <w:r>
        <w:rPr>
          <w:sz w:val="28"/>
          <w:szCs w:val="28"/>
        </w:rPr>
        <w:t>от 23.09.2014 № 195</w:t>
      </w:r>
    </w:p>
    <w:p w:rsidR="00EA4B11" w:rsidRPr="00C84E47" w:rsidRDefault="00EA4B11" w:rsidP="00C84E47">
      <w:pPr>
        <w:widowControl w:val="0"/>
        <w:autoSpaceDE w:val="0"/>
        <w:autoSpaceDN w:val="0"/>
        <w:adjustRightInd w:val="0"/>
        <w:ind w:firstLine="9639"/>
        <w:outlineLvl w:val="1"/>
        <w:rPr>
          <w:sz w:val="28"/>
          <w:szCs w:val="28"/>
        </w:rPr>
      </w:pPr>
    </w:p>
    <w:p w:rsidR="00C84E47" w:rsidRPr="00EA4B11" w:rsidRDefault="00C84E47" w:rsidP="00C84E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139"/>
      <w:bookmarkEnd w:id="2"/>
      <w:r w:rsidRPr="00EA4B11">
        <w:rPr>
          <w:b/>
          <w:sz w:val="28"/>
          <w:szCs w:val="28"/>
        </w:rPr>
        <w:t>Отчет</w:t>
      </w:r>
    </w:p>
    <w:p w:rsidR="00C84E47" w:rsidRPr="00D330D6" w:rsidRDefault="00C84E47" w:rsidP="00C84E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30D6">
        <w:rPr>
          <w:b/>
          <w:sz w:val="28"/>
          <w:szCs w:val="28"/>
        </w:rPr>
        <w:t>о результатах приватизации муниципального имущества</w:t>
      </w:r>
    </w:p>
    <w:p w:rsidR="00C84E47" w:rsidRPr="00D330D6" w:rsidRDefault="00C84E47" w:rsidP="00C84E47">
      <w:pPr>
        <w:widowControl w:val="0"/>
        <w:autoSpaceDE w:val="0"/>
        <w:autoSpaceDN w:val="0"/>
        <w:adjustRightInd w:val="0"/>
        <w:jc w:val="center"/>
        <w:rPr>
          <w:b/>
          <w:strike/>
          <w:sz w:val="28"/>
          <w:szCs w:val="28"/>
        </w:rPr>
      </w:pPr>
      <w:r w:rsidRPr="00D330D6">
        <w:rPr>
          <w:b/>
          <w:sz w:val="28"/>
          <w:szCs w:val="28"/>
        </w:rPr>
        <w:t>города Перми по состоянию на отчетную дату/за отчетный год</w:t>
      </w:r>
    </w:p>
    <w:p w:rsidR="00C84E47" w:rsidRPr="00C84E47" w:rsidRDefault="00C84E47" w:rsidP="00C84E47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091"/>
        <w:gridCol w:w="1890"/>
        <w:gridCol w:w="1309"/>
        <w:gridCol w:w="1243"/>
        <w:gridCol w:w="1276"/>
        <w:gridCol w:w="1785"/>
        <w:gridCol w:w="1785"/>
        <w:gridCol w:w="1910"/>
      </w:tblGrid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 №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Наименование объекта/адрес</w:t>
            </w:r>
          </w:p>
          <w:p w:rsidR="00C84E47" w:rsidRPr="00882E66" w:rsidRDefault="00882E66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о</w:t>
            </w:r>
            <w:r w:rsidR="00C84E47" w:rsidRPr="00C84E47">
              <w:rPr>
                <w:sz w:val="17"/>
                <w:szCs w:val="17"/>
              </w:rPr>
              <w:t>бъекта</w:t>
            </w:r>
            <w:r w:rsidRPr="0019583B">
              <w:rPr>
                <w:sz w:val="17"/>
                <w:szCs w:val="17"/>
                <w:u w:val="single"/>
              </w:rPr>
              <w:t xml:space="preserve"> </w:t>
            </w:r>
            <w:r w:rsidRPr="0019583B">
              <w:rPr>
                <w:sz w:val="17"/>
                <w:szCs w:val="17"/>
                <w:u w:val="single"/>
                <w:lang w:val="en-US"/>
              </w:rPr>
              <w:t>&lt;*&gt;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Характеристика объе</w:t>
            </w:r>
            <w:r w:rsidRPr="00C84E47">
              <w:rPr>
                <w:sz w:val="17"/>
                <w:szCs w:val="17"/>
              </w:rPr>
              <w:t>к</w:t>
            </w:r>
            <w:r w:rsidRPr="00C84E47">
              <w:rPr>
                <w:sz w:val="17"/>
                <w:szCs w:val="17"/>
              </w:rPr>
              <w:t xml:space="preserve">та </w:t>
            </w:r>
            <w:hyperlink r:id="rId14" w:anchor="Par192" w:tooltip="Ссылка на текущий документ" w:history="1">
              <w:r w:rsidRPr="00C84E47">
                <w:rPr>
                  <w:color w:val="0000FF"/>
                  <w:sz w:val="17"/>
                  <w:szCs w:val="17"/>
                  <w:u w:val="single"/>
                </w:rPr>
                <w:t>&lt;*</w:t>
              </w:r>
              <w:r w:rsidR="00882E66">
                <w:rPr>
                  <w:color w:val="0000FF"/>
                  <w:sz w:val="17"/>
                  <w:szCs w:val="17"/>
                  <w:u w:val="single"/>
                  <w:lang w:val="en-US"/>
                </w:rPr>
                <w:t>*</w:t>
              </w:r>
              <w:r w:rsidRPr="00C84E47">
                <w:rPr>
                  <w:color w:val="0000FF"/>
                  <w:sz w:val="17"/>
                  <w:szCs w:val="17"/>
                  <w:u w:val="single"/>
                </w:rPr>
                <w:t>&gt;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Начальная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цена,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тыс.руб.</w:t>
            </w:r>
          </w:p>
          <w:p w:rsidR="00C84E47" w:rsidRPr="00C84E47" w:rsidRDefault="005B4AD0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hyperlink r:id="rId15" w:anchor="Par192" w:tooltip="Ссылка на текущий документ" w:history="1">
              <w:r w:rsidR="00C84E47" w:rsidRPr="00C84E47">
                <w:rPr>
                  <w:color w:val="0000FF"/>
                  <w:sz w:val="17"/>
                  <w:szCs w:val="17"/>
                  <w:u w:val="single"/>
                </w:rPr>
                <w:t>&lt;**</w:t>
              </w:r>
              <w:r w:rsidR="00882E66">
                <w:rPr>
                  <w:color w:val="0000FF"/>
                  <w:sz w:val="17"/>
                  <w:szCs w:val="17"/>
                  <w:u w:val="single"/>
                  <w:lang w:val="en-US"/>
                </w:rPr>
                <w:t>*</w:t>
              </w:r>
              <w:r w:rsidR="00C84E47" w:rsidRPr="00C84E47">
                <w:rPr>
                  <w:color w:val="0000FF"/>
                  <w:sz w:val="17"/>
                  <w:szCs w:val="17"/>
                  <w:u w:val="single"/>
                </w:rPr>
                <w:t>&gt;</w:t>
              </w:r>
            </w:hyperlink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Способ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Дата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приватизации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Цена сделки приват</w:t>
            </w:r>
            <w:r w:rsidRPr="00C84E47">
              <w:rPr>
                <w:sz w:val="17"/>
                <w:szCs w:val="17"/>
              </w:rPr>
              <w:t>и</w:t>
            </w:r>
            <w:r w:rsidRPr="00C84E47">
              <w:rPr>
                <w:sz w:val="17"/>
                <w:szCs w:val="17"/>
              </w:rPr>
              <w:t>зации,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тыс.руб.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Фактически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перечислено в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бюджет города, тыс.руб.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Примечание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9</w:t>
            </w: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 Выполнение прогнозного плана приватизации  </w:t>
            </w:r>
            <w:hyperlink r:id="rId16" w:anchor="Par192" w:tooltip="Ссылка на текущий документ" w:history="1">
              <w:r w:rsidRPr="00C84E47">
                <w:rPr>
                  <w:color w:val="0000FF"/>
                  <w:sz w:val="17"/>
                  <w:szCs w:val="17"/>
                  <w:u w:val="single"/>
                </w:rPr>
                <w:t>&lt;***</w:t>
              </w:r>
              <w:r w:rsidR="00882E66">
                <w:rPr>
                  <w:color w:val="0000FF"/>
                  <w:sz w:val="17"/>
                  <w:szCs w:val="17"/>
                  <w:u w:val="single"/>
                  <w:lang w:val="en-US"/>
                </w:rPr>
                <w:t>*</w:t>
              </w:r>
              <w:r w:rsidRPr="00C84E47">
                <w:rPr>
                  <w:color w:val="0000FF"/>
                  <w:sz w:val="17"/>
                  <w:szCs w:val="17"/>
                  <w:u w:val="single"/>
                </w:rPr>
                <w:t>&gt;</w:t>
              </w:r>
            </w:hyperlink>
            <w:r w:rsidRPr="00C84E47">
              <w:rPr>
                <w:sz w:val="17"/>
                <w:szCs w:val="17"/>
              </w:rPr>
              <w:t xml:space="preserve">                                      </w:t>
            </w: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1.1. Отдельно стоящие здания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1.2. Встроенные нежилые помещения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1.3. Акции (доли) в уставных капиталах хозяйствующих субъектов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1.4. Муниципальные унитарные предприятия                                                             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1.5. Объекты незавершенного строительства                                                            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1.6. Иное муниципальное имущество                                                            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Итого по прогнозному плану приват</w:t>
            </w:r>
            <w:r w:rsidRPr="00C84E47">
              <w:rPr>
                <w:sz w:val="17"/>
                <w:szCs w:val="17"/>
              </w:rPr>
              <w:t>и</w:t>
            </w:r>
            <w:r w:rsidRPr="00C84E47">
              <w:rPr>
                <w:sz w:val="17"/>
                <w:szCs w:val="17"/>
              </w:rPr>
              <w:t xml:space="preserve">зации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2. Иные поступления от реализации муниципального имущества                                            </w:t>
            </w: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Итого по иным поступлениям от реал</w:t>
            </w:r>
            <w:r w:rsidRPr="00C84E47">
              <w:rPr>
                <w:sz w:val="17"/>
                <w:szCs w:val="17"/>
              </w:rPr>
              <w:t>и</w:t>
            </w:r>
            <w:r w:rsidRPr="00C84E47">
              <w:rPr>
                <w:sz w:val="17"/>
                <w:szCs w:val="17"/>
              </w:rPr>
              <w:t xml:space="preserve">зации муниципального имущества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17"/>
                <w:szCs w:val="17"/>
              </w:rPr>
            </w:pPr>
          </w:p>
        </w:tc>
      </w:tr>
      <w:tr w:rsidR="00C84E47" w:rsidRPr="00C84E47" w:rsidTr="008821F9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Итого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>X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7" w:rsidRPr="00C84E47" w:rsidRDefault="00C84E47" w:rsidP="00C84E47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17"/>
                <w:szCs w:val="17"/>
              </w:rPr>
            </w:pPr>
            <w:r w:rsidRPr="00C84E47">
              <w:rPr>
                <w:sz w:val="17"/>
                <w:szCs w:val="17"/>
              </w:rPr>
              <w:t xml:space="preserve">     </w:t>
            </w:r>
            <w:r w:rsidRPr="00C84E47">
              <w:rPr>
                <w:strike/>
                <w:sz w:val="17"/>
                <w:szCs w:val="17"/>
              </w:rPr>
              <w:t xml:space="preserve"> </w:t>
            </w:r>
          </w:p>
        </w:tc>
      </w:tr>
    </w:tbl>
    <w:p w:rsidR="00C84E47" w:rsidRPr="00C84E47" w:rsidRDefault="00C84E47" w:rsidP="00C84E47">
      <w:pPr>
        <w:widowControl w:val="0"/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</w:p>
    <w:p w:rsidR="00C84E47" w:rsidRPr="00C84E47" w:rsidRDefault="00C84E47" w:rsidP="00C84E47">
      <w:pPr>
        <w:widowControl w:val="0"/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C84E47">
        <w:rPr>
          <w:sz w:val="17"/>
          <w:szCs w:val="17"/>
        </w:rPr>
        <w:t>--------------------------------</w:t>
      </w:r>
    </w:p>
    <w:p w:rsidR="00C84E47" w:rsidRPr="00882E66" w:rsidRDefault="00C84E47" w:rsidP="00882E66">
      <w:pPr>
        <w:widowControl w:val="0"/>
        <w:autoSpaceDE w:val="0"/>
        <w:autoSpaceDN w:val="0"/>
        <w:adjustRightInd w:val="0"/>
        <w:ind w:right="-456" w:firstLine="142"/>
        <w:jc w:val="both"/>
        <w:rPr>
          <w:sz w:val="17"/>
          <w:szCs w:val="17"/>
        </w:rPr>
      </w:pPr>
      <w:bookmarkStart w:id="3" w:name="Par192"/>
      <w:bookmarkEnd w:id="3"/>
      <w:r w:rsidRPr="0019583B">
        <w:rPr>
          <w:sz w:val="17"/>
          <w:szCs w:val="17"/>
          <w:u w:val="single"/>
        </w:rPr>
        <w:t>&lt;*&gt;</w:t>
      </w:r>
      <w:r w:rsidR="00882E66" w:rsidRPr="0019583B">
        <w:rPr>
          <w:sz w:val="17"/>
          <w:szCs w:val="17"/>
          <w:u w:val="single"/>
        </w:rPr>
        <w:t xml:space="preserve"> </w:t>
      </w:r>
      <w:r w:rsidR="00882E66">
        <w:rPr>
          <w:sz w:val="17"/>
          <w:szCs w:val="17"/>
        </w:rPr>
        <w:t>В графе отражается информация в зависимости от типа объекта приватизации.</w:t>
      </w:r>
    </w:p>
    <w:p w:rsidR="00C84E47" w:rsidRPr="00C84E47" w:rsidRDefault="005B4AD0" w:rsidP="00C84E47">
      <w:pPr>
        <w:widowControl w:val="0"/>
        <w:autoSpaceDE w:val="0"/>
        <w:autoSpaceDN w:val="0"/>
        <w:adjustRightInd w:val="0"/>
        <w:ind w:firstLine="142"/>
        <w:jc w:val="both"/>
        <w:rPr>
          <w:sz w:val="17"/>
          <w:szCs w:val="17"/>
        </w:rPr>
      </w:pPr>
      <w:hyperlink r:id="rId17" w:anchor="Par192" w:tooltip="Ссылка на текущий документ" w:history="1">
        <w:r w:rsidR="00C84E47" w:rsidRPr="00C84E47">
          <w:rPr>
            <w:color w:val="0000FF"/>
            <w:sz w:val="17"/>
            <w:szCs w:val="17"/>
            <w:u w:val="single"/>
          </w:rPr>
          <w:t>&lt;**&gt;</w:t>
        </w:r>
      </w:hyperlink>
      <w:r w:rsidR="00C84E47" w:rsidRPr="00C84E47">
        <w:rPr>
          <w:sz w:val="17"/>
          <w:szCs w:val="17"/>
        </w:rPr>
        <w:t xml:space="preserve"> В гра</w:t>
      </w:r>
      <w:r w:rsidR="00882E66">
        <w:rPr>
          <w:sz w:val="17"/>
          <w:szCs w:val="17"/>
        </w:rPr>
        <w:t>фе отражается информация в зависимости от типа объекта приватизации: техническая (кв.м, п.м и др.) или количественная (акции, доля и др.) характеристика объекта. По приватизир</w:t>
      </w:r>
      <w:r w:rsidR="00882E66">
        <w:rPr>
          <w:sz w:val="17"/>
          <w:szCs w:val="17"/>
        </w:rPr>
        <w:t>о</w:t>
      </w:r>
      <w:r w:rsidR="00882E66">
        <w:rPr>
          <w:sz w:val="17"/>
          <w:szCs w:val="17"/>
        </w:rPr>
        <w:t>ванным объектам недвижимости отражаются уточненные технические характеристики.</w:t>
      </w:r>
    </w:p>
    <w:p w:rsidR="00C84E47" w:rsidRDefault="005B4AD0" w:rsidP="00C84E47">
      <w:pPr>
        <w:widowControl w:val="0"/>
        <w:autoSpaceDE w:val="0"/>
        <w:autoSpaceDN w:val="0"/>
        <w:adjustRightInd w:val="0"/>
        <w:ind w:right="-598" w:firstLine="142"/>
        <w:jc w:val="both"/>
        <w:rPr>
          <w:sz w:val="17"/>
          <w:szCs w:val="17"/>
        </w:rPr>
      </w:pPr>
      <w:hyperlink r:id="rId18" w:anchor="Par192" w:tooltip="Ссылка на текущий документ" w:history="1">
        <w:r w:rsidR="00C84E47" w:rsidRPr="00C84E47">
          <w:rPr>
            <w:color w:val="0000FF"/>
            <w:sz w:val="17"/>
            <w:szCs w:val="17"/>
            <w:u w:val="single"/>
          </w:rPr>
          <w:t>&lt;***&gt;</w:t>
        </w:r>
      </w:hyperlink>
      <w:r w:rsidR="00C84E47" w:rsidRPr="00C84E47">
        <w:rPr>
          <w:sz w:val="17"/>
          <w:szCs w:val="17"/>
        </w:rPr>
        <w:t xml:space="preserve"> В </w:t>
      </w:r>
      <w:r w:rsidR="0019583B">
        <w:rPr>
          <w:sz w:val="17"/>
          <w:szCs w:val="17"/>
        </w:rPr>
        <w:t>графе отражается начальная цена реализованных объектов.</w:t>
      </w:r>
    </w:p>
    <w:p w:rsidR="0019583B" w:rsidRPr="0019583B" w:rsidRDefault="0019583B" w:rsidP="00C84E47">
      <w:pPr>
        <w:widowControl w:val="0"/>
        <w:autoSpaceDE w:val="0"/>
        <w:autoSpaceDN w:val="0"/>
        <w:adjustRightInd w:val="0"/>
        <w:ind w:right="-598" w:firstLine="142"/>
        <w:jc w:val="both"/>
        <w:rPr>
          <w:strike/>
          <w:sz w:val="17"/>
          <w:szCs w:val="17"/>
        </w:rPr>
      </w:pPr>
      <w:r w:rsidRPr="0019583B">
        <w:rPr>
          <w:sz w:val="17"/>
          <w:szCs w:val="17"/>
          <w:u w:val="single"/>
        </w:rPr>
        <w:t xml:space="preserve">&lt;****&gt; </w:t>
      </w:r>
      <w:r>
        <w:rPr>
          <w:sz w:val="17"/>
          <w:szCs w:val="17"/>
        </w:rPr>
        <w:t>В разделе указываются все объекты, включенные в прогнозный план приватизации.</w:t>
      </w:r>
    </w:p>
    <w:p w:rsidR="00C84E47" w:rsidRDefault="00C84E47" w:rsidP="009E1FC0">
      <w:pPr>
        <w:pStyle w:val="ac"/>
        <w:tabs>
          <w:tab w:val="right" w:pos="9915"/>
        </w:tabs>
        <w:rPr>
          <w:sz w:val="24"/>
          <w:szCs w:val="24"/>
        </w:rPr>
        <w:sectPr w:rsidR="00C84E47" w:rsidSect="00C84E47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9E1FC0" w:rsidRDefault="009E1FC0" w:rsidP="00E6069D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84E47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B4AD0">
      <w:rPr>
        <w:noProof/>
        <w:snapToGrid w:val="0"/>
        <w:sz w:val="16"/>
      </w:rPr>
      <w:t>30.09.2014 15:31:30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4AD0">
      <w:rPr>
        <w:noProof/>
        <w:snapToGrid w:val="0"/>
        <w:sz w:val="16"/>
      </w:rPr>
      <w:t>30.09.2014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B4AD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CxuMnuPoxy0kwcycn8/CG4ACDI=" w:salt="jpfLUXTB27jgDPniNS8y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4E93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9583B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5DB9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AD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2E6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E7E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84E47"/>
    <w:rsid w:val="00CA0EEC"/>
    <w:rsid w:val="00CA62E3"/>
    <w:rsid w:val="00CA6A26"/>
    <w:rsid w:val="00CA78C0"/>
    <w:rsid w:val="00CB0F6B"/>
    <w:rsid w:val="00CC5516"/>
    <w:rsid w:val="00CD4CDD"/>
    <w:rsid w:val="00CF0FD7"/>
    <w:rsid w:val="00D077A4"/>
    <w:rsid w:val="00D127DF"/>
    <w:rsid w:val="00D22ECE"/>
    <w:rsid w:val="00D330D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069D"/>
    <w:rsid w:val="00E67C66"/>
    <w:rsid w:val="00E73A3F"/>
    <w:rsid w:val="00E8368F"/>
    <w:rsid w:val="00E96B46"/>
    <w:rsid w:val="00EA4B11"/>
    <w:rsid w:val="00EA6904"/>
    <w:rsid w:val="00EB3313"/>
    <w:rsid w:val="00EE0A34"/>
    <w:rsid w:val="00F02F64"/>
    <w:rsid w:val="00F0362E"/>
    <w:rsid w:val="00F05CCA"/>
    <w:rsid w:val="00F13C5C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yperlink" Target="file:///C:\Documents%20and%20Settings\medennikova-sv\&#1056;&#1072;&#1073;&#1086;&#1095;&#1080;&#1081;%20&#1089;&#1090;&#1086;&#1083;\&#1055;&#1086;&#1083;&#1086;&#1078;&#1077;&#1085;&#1080;&#1077;%20256\&#1048;&#1079;&#1084;&#1077;&#1085;&#1077;&#1085;&#1080;&#1103;%20%202014\&#1056;&#1077;&#1096;&#1077;&#1085;&#1080;&#1077;%20&#1055;&#1077;&#1088;&#1084;&#1089;&#1082;&#1086;&#1081;%20&#1075;&#1086;&#1088;&#1086;&#1076;&#1089;&#1082;&#1086;&#1081;%20&#1044;&#1091;&#1084;&#1099;%20&#1086;&#1090;%2020_11_2012%20N%20256%20(&#1088;&#1077;&#1076;_%20&#1086;&#1090;.rt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C:\Documents%20and%20Settings\medennikova-sv\&#1056;&#1072;&#1073;&#1086;&#1095;&#1080;&#1081;%20&#1089;&#1090;&#1086;&#1083;\&#1055;&#1086;&#1083;&#1086;&#1078;&#1077;&#1085;&#1080;&#1077;%20256\&#1048;&#1079;&#1084;&#1077;&#1085;&#1077;&#1085;&#1080;&#1103;%20%202014\&#1056;&#1077;&#1096;&#1077;&#1085;&#1080;&#1077;%20&#1055;&#1077;&#1088;&#1084;&#1089;&#1082;&#1086;&#1081;%20&#1075;&#1086;&#1088;&#1086;&#1076;&#1089;&#1082;&#1086;&#1081;%20&#1044;&#1091;&#1084;&#1099;%20&#1086;&#1090;%2020_11_2012%20N%20256%20(&#1088;&#1077;&#1076;_%20&#1086;&#1090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medennikova-sv\&#1056;&#1072;&#1073;&#1086;&#1095;&#1080;&#1081;%20&#1089;&#1090;&#1086;&#1083;\&#1055;&#1086;&#1083;&#1086;&#1078;&#1077;&#1085;&#1080;&#1077;%20256\&#1048;&#1079;&#1084;&#1077;&#1085;&#1077;&#1085;&#1080;&#1103;%20%202014\&#1056;&#1077;&#1096;&#1077;&#1085;&#1080;&#1077;%20&#1055;&#1077;&#1088;&#1084;&#1089;&#1082;&#1086;&#1081;%20&#1075;&#1086;&#1088;&#1086;&#1076;&#1089;&#1082;&#1086;&#1081;%20&#1044;&#1091;&#1084;&#1099;%20&#1086;&#1090;%2020_11_2012%20N%20256%20(&#1088;&#1077;&#1076;_%20&#1086;&#1090;.rt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medennikova-sv\&#1056;&#1072;&#1073;&#1086;&#1095;&#1080;&#1081;%20&#1089;&#1090;&#1086;&#1083;\&#1055;&#1086;&#1083;&#1086;&#1078;&#1077;&#1085;&#1080;&#1077;%20256\&#1048;&#1079;&#1084;&#1077;&#1085;&#1077;&#1085;&#1080;&#1103;%20%202014\&#1056;&#1077;&#1096;&#1077;&#1085;&#1080;&#1077;%20&#1055;&#1077;&#1088;&#1084;&#1089;&#1082;&#1086;&#1081;%20&#1075;&#1086;&#1088;&#1086;&#1076;&#1089;&#1082;&#1086;&#1081;%20&#1044;&#1091;&#1084;&#1099;%20&#1086;&#1090;%2020_11_2012%20N%20256%20(&#1088;&#1077;&#1076;_%20&#1086;&#1090;.rtf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file:///C:\Documents%20and%20Settings\medennikova-sv\&#1056;&#1072;&#1073;&#1086;&#1095;&#1080;&#1081;%20&#1089;&#1090;&#1086;&#1083;\&#1055;&#1086;&#1083;&#1086;&#1078;&#1077;&#1085;&#1080;&#1077;%20256\&#1048;&#1079;&#1084;&#1077;&#1085;&#1077;&#1085;&#1080;&#1103;%20%202014\&#1056;&#1077;&#1096;&#1077;&#1085;&#1080;&#1077;%20&#1055;&#1077;&#1088;&#1084;&#1089;&#1082;&#1086;&#1081;%20&#1075;&#1086;&#1088;&#1086;&#1076;&#1089;&#1082;&#1086;&#1081;%20&#1044;&#1091;&#1084;&#1099;%20&#1086;&#1090;%2020_11_2012%20N%20256%20(&#1088;&#1077;&#1076;_%20&#1086;&#109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346</Words>
  <Characters>4006</Characters>
  <Application>Microsoft Office Word</Application>
  <DocSecurity>8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2014-09-30T09:31:00Z</cp:lastPrinted>
  <dcterms:created xsi:type="dcterms:W3CDTF">2014-09-19T08:07:00Z</dcterms:created>
  <dcterms:modified xsi:type="dcterms:W3CDTF">2014-09-30T09:31:00Z</dcterms:modified>
</cp:coreProperties>
</file>