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E8B" w:rsidRPr="00D26E97" w:rsidRDefault="00B72E8B" w:rsidP="00B72E8B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26E97">
        <w:rPr>
          <w:sz w:val="28"/>
          <w:szCs w:val="28"/>
        </w:rPr>
        <w:t>ПРИЛОЖЕНИЕ</w:t>
      </w:r>
    </w:p>
    <w:p w:rsidR="00B72E8B" w:rsidRPr="00D26E97" w:rsidRDefault="00B72E8B" w:rsidP="00B72E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6E97">
        <w:rPr>
          <w:sz w:val="28"/>
          <w:szCs w:val="28"/>
        </w:rPr>
        <w:tab/>
      </w:r>
      <w:r w:rsidRPr="00D26E97">
        <w:rPr>
          <w:sz w:val="28"/>
          <w:szCs w:val="28"/>
        </w:rPr>
        <w:tab/>
      </w:r>
      <w:r w:rsidRPr="00D26E97">
        <w:rPr>
          <w:sz w:val="28"/>
          <w:szCs w:val="28"/>
        </w:rPr>
        <w:tab/>
      </w:r>
      <w:r w:rsidRPr="00D26E97">
        <w:rPr>
          <w:sz w:val="28"/>
          <w:szCs w:val="28"/>
        </w:rPr>
        <w:tab/>
      </w:r>
      <w:r w:rsidRPr="00D26E97">
        <w:rPr>
          <w:sz w:val="28"/>
          <w:szCs w:val="28"/>
        </w:rPr>
        <w:tab/>
      </w:r>
      <w:r w:rsidRPr="00D26E97">
        <w:rPr>
          <w:sz w:val="28"/>
          <w:szCs w:val="28"/>
        </w:rPr>
        <w:tab/>
        <w:t xml:space="preserve"> к решению</w:t>
      </w:r>
    </w:p>
    <w:p w:rsidR="00B72E8B" w:rsidRDefault="00B72E8B" w:rsidP="00B72E8B">
      <w:pPr>
        <w:autoSpaceDE w:val="0"/>
        <w:autoSpaceDN w:val="0"/>
        <w:adjustRightInd w:val="0"/>
        <w:ind w:left="5760"/>
        <w:jc w:val="center"/>
        <w:rPr>
          <w:sz w:val="28"/>
          <w:szCs w:val="28"/>
        </w:rPr>
      </w:pPr>
      <w:r w:rsidRPr="00D26E97">
        <w:rPr>
          <w:sz w:val="28"/>
          <w:szCs w:val="28"/>
        </w:rPr>
        <w:t xml:space="preserve">        Пермской городской Думы</w:t>
      </w:r>
    </w:p>
    <w:p w:rsidR="00B72E8B" w:rsidRDefault="00DC297E" w:rsidP="00DC297E">
      <w:pPr>
        <w:autoSpaceDE w:val="0"/>
        <w:autoSpaceDN w:val="0"/>
        <w:adjustRightInd w:val="0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         от 23.09.2014 № </w:t>
      </w:r>
      <w:r w:rsidR="00A559D0">
        <w:rPr>
          <w:sz w:val="28"/>
          <w:szCs w:val="28"/>
        </w:rPr>
        <w:t>205</w:t>
      </w:r>
    </w:p>
    <w:p w:rsidR="00B72E8B" w:rsidRPr="00D26E97" w:rsidRDefault="00B72E8B" w:rsidP="00B72E8B">
      <w:pPr>
        <w:autoSpaceDE w:val="0"/>
        <w:autoSpaceDN w:val="0"/>
        <w:adjustRightInd w:val="0"/>
        <w:ind w:left="5760"/>
        <w:jc w:val="center"/>
        <w:rPr>
          <w:sz w:val="28"/>
          <w:szCs w:val="28"/>
        </w:rPr>
      </w:pPr>
    </w:p>
    <w:p w:rsidR="00B72E8B" w:rsidRDefault="00A559D0" w:rsidP="00B72E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</w:t>
      </w:r>
    </w:p>
    <w:p w:rsidR="00361A12" w:rsidRPr="00532B41" w:rsidRDefault="00B72E8B" w:rsidP="00B72E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формирования Единой маршрутной сети городского пассажирского </w:t>
      </w:r>
    </w:p>
    <w:p w:rsidR="00B72E8B" w:rsidRPr="003745C1" w:rsidRDefault="00B72E8B" w:rsidP="00B72E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транспорта общего пользования города Перми </w:t>
      </w:r>
    </w:p>
    <w:p w:rsidR="00B72E8B" w:rsidRPr="000C1580" w:rsidRDefault="00B72E8B" w:rsidP="00B72E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2E8B" w:rsidRPr="003E1A1E" w:rsidRDefault="00B72E8B" w:rsidP="00B72E8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E1A1E">
        <w:rPr>
          <w:sz w:val="28"/>
          <w:szCs w:val="28"/>
        </w:rPr>
        <w:t>Настоящие Правила разработаны в соответствии с Концепцией развития городского пассажирского транспорта общего пользования города Перми</w:t>
      </w:r>
      <w:r>
        <w:rPr>
          <w:sz w:val="28"/>
          <w:szCs w:val="28"/>
        </w:rPr>
        <w:t>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жденной решением Пермской городской Думы от 23.10.2012 № 216.</w:t>
      </w:r>
    </w:p>
    <w:p w:rsidR="00B72E8B" w:rsidRPr="003E1A1E" w:rsidRDefault="00B72E8B" w:rsidP="00B72E8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При формировании Единой маршрутной сети городского пассажирского транспорта общего пользования города Перми (далее – </w:t>
      </w:r>
      <w:r w:rsidR="00ED7577">
        <w:rPr>
          <w:sz w:val="28"/>
          <w:szCs w:val="28"/>
        </w:rPr>
        <w:t>Маршрутная сеть, пасс</w:t>
      </w:r>
      <w:r w:rsidR="00ED7577">
        <w:rPr>
          <w:sz w:val="28"/>
          <w:szCs w:val="28"/>
        </w:rPr>
        <w:t>а</w:t>
      </w:r>
      <w:r w:rsidR="00ED7577">
        <w:rPr>
          <w:sz w:val="28"/>
          <w:szCs w:val="28"/>
        </w:rPr>
        <w:t>жирский транспорт</w:t>
      </w:r>
      <w:r>
        <w:rPr>
          <w:sz w:val="28"/>
          <w:szCs w:val="28"/>
        </w:rPr>
        <w:t xml:space="preserve">) должны быть обеспечены доступность услуги по перевозке пассажиров </w:t>
      </w:r>
      <w:r w:rsidR="00816EF3">
        <w:rPr>
          <w:sz w:val="28"/>
          <w:szCs w:val="28"/>
        </w:rPr>
        <w:t xml:space="preserve">пассажирским </w:t>
      </w:r>
      <w:r>
        <w:rPr>
          <w:sz w:val="28"/>
          <w:szCs w:val="28"/>
        </w:rPr>
        <w:t xml:space="preserve">транспортом по территории города Перми, а также </w:t>
      </w:r>
      <w:r w:rsidR="00ED7577">
        <w:rPr>
          <w:sz w:val="28"/>
          <w:szCs w:val="28"/>
        </w:rPr>
        <w:t xml:space="preserve">    </w:t>
      </w:r>
      <w:r>
        <w:rPr>
          <w:sz w:val="28"/>
          <w:szCs w:val="28"/>
        </w:rPr>
        <w:t>не превышение в пределах, установленных Пермской городской Думой, расходов на выплату компенсаци</w:t>
      </w:r>
      <w:r w:rsidR="00640066">
        <w:rPr>
          <w:sz w:val="28"/>
          <w:szCs w:val="28"/>
        </w:rPr>
        <w:t>й</w:t>
      </w:r>
      <w:r>
        <w:rPr>
          <w:sz w:val="28"/>
          <w:szCs w:val="28"/>
        </w:rPr>
        <w:t xml:space="preserve"> перевозчикам, осуществляющим перевозки по убыто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ным маршрутам.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Маршрутная сеть</w:t>
      </w:r>
      <w:r w:rsidRPr="003E1A1E">
        <w:rPr>
          <w:sz w:val="28"/>
          <w:szCs w:val="28"/>
        </w:rPr>
        <w:t xml:space="preserve"> – это </w:t>
      </w:r>
      <w:r>
        <w:rPr>
          <w:sz w:val="28"/>
          <w:szCs w:val="28"/>
        </w:rPr>
        <w:t>взаимосвязанная система маршрутов автомобил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и городского наземного электрического транспорта общего пользования, обеспечивающая предоставление услуги по перевозке пассажиров по всей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 города Перми.</w:t>
      </w:r>
    </w:p>
    <w:p w:rsidR="00B72E8B" w:rsidRPr="0032079F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079F">
        <w:rPr>
          <w:sz w:val="28"/>
          <w:szCs w:val="28"/>
        </w:rPr>
        <w:t xml:space="preserve">4. Маршрутная сеть формируется исходя из </w:t>
      </w:r>
      <w:r w:rsidRPr="00EE3110">
        <w:rPr>
          <w:sz w:val="28"/>
          <w:szCs w:val="28"/>
        </w:rPr>
        <w:t>приоритета</w:t>
      </w:r>
      <w:r>
        <w:rPr>
          <w:sz w:val="28"/>
          <w:szCs w:val="28"/>
        </w:rPr>
        <w:t xml:space="preserve"> </w:t>
      </w:r>
      <w:r w:rsidRPr="0032079F">
        <w:rPr>
          <w:sz w:val="28"/>
          <w:szCs w:val="28"/>
        </w:rPr>
        <w:t xml:space="preserve">электрического транспорта. 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Маршрутная сеть включает в себя полный и исчерпывающий перечень  маршрутов, по которым осуществляется регулярная перевозка с посадкой и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садкой пассажиров только в установленных местах остановок по маршруту с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занием:</w:t>
      </w:r>
    </w:p>
    <w:p w:rsidR="00B72E8B" w:rsidRPr="004A1948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 номера маршрута</w:t>
      </w:r>
      <w:r w:rsidR="004A1948" w:rsidRPr="007F3018">
        <w:rPr>
          <w:sz w:val="28"/>
          <w:szCs w:val="28"/>
        </w:rPr>
        <w:t>;</w:t>
      </w:r>
    </w:p>
    <w:p w:rsidR="00B72E8B" w:rsidRPr="00901406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 ежедневного времени начала и окончания движения т</w:t>
      </w:r>
      <w:r w:rsidR="00901406">
        <w:rPr>
          <w:sz w:val="28"/>
          <w:szCs w:val="28"/>
        </w:rPr>
        <w:t>ранспортных средств по маршруту</w:t>
      </w:r>
      <w:r w:rsidR="00901406" w:rsidRPr="00901406">
        <w:rPr>
          <w:sz w:val="28"/>
          <w:szCs w:val="28"/>
        </w:rPr>
        <w:t>;</w:t>
      </w:r>
    </w:p>
    <w:p w:rsidR="00B72E8B" w:rsidRPr="00901406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 количества, мест, наименований установлен</w:t>
      </w:r>
      <w:r w:rsidR="00A559D0">
        <w:rPr>
          <w:sz w:val="28"/>
          <w:szCs w:val="28"/>
        </w:rPr>
        <w:t>ных мест остановок, в том числе</w:t>
      </w:r>
      <w:r>
        <w:rPr>
          <w:sz w:val="28"/>
          <w:szCs w:val="28"/>
        </w:rPr>
        <w:t xml:space="preserve"> конечных, по маршруту</w:t>
      </w:r>
      <w:r w:rsidR="00901406" w:rsidRPr="00901406">
        <w:rPr>
          <w:sz w:val="28"/>
          <w:szCs w:val="28"/>
        </w:rPr>
        <w:t>;</w:t>
      </w:r>
    </w:p>
    <w:p w:rsidR="00B72E8B" w:rsidRPr="00901406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 минимального и максимального интервала движения транспортных средств по маршруту</w:t>
      </w:r>
      <w:r w:rsidR="00901406" w:rsidRPr="00901406">
        <w:rPr>
          <w:sz w:val="28"/>
          <w:szCs w:val="28"/>
        </w:rPr>
        <w:t>;</w:t>
      </w:r>
    </w:p>
    <w:p w:rsidR="00B72E8B" w:rsidRPr="00901406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 максимальной вместимости используемых транспортных средств</w:t>
      </w:r>
      <w:r w:rsidR="00901406" w:rsidRPr="00901406">
        <w:rPr>
          <w:sz w:val="28"/>
          <w:szCs w:val="28"/>
        </w:rPr>
        <w:t>;</w:t>
      </w:r>
    </w:p>
    <w:p w:rsidR="00B72E8B" w:rsidRPr="00901406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 количества транспортных средств по каждому маршруту в сутки</w:t>
      </w:r>
      <w:r w:rsidR="00901406" w:rsidRPr="00901406">
        <w:rPr>
          <w:sz w:val="28"/>
          <w:szCs w:val="28"/>
        </w:rPr>
        <w:t>;</w:t>
      </w:r>
    </w:p>
    <w:p w:rsidR="00B72E8B" w:rsidRPr="00901406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 пути следования по маршруту в городской улично-дорожной сети</w:t>
      </w:r>
      <w:r w:rsidR="00901406" w:rsidRPr="00901406">
        <w:rPr>
          <w:sz w:val="28"/>
          <w:szCs w:val="28"/>
        </w:rPr>
        <w:t>;</w:t>
      </w:r>
    </w:p>
    <w:p w:rsidR="00B72E8B" w:rsidRPr="00901406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 периода осуществления перевозок (для маршрутов, по которым перево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ка полный календарный год не осуществляется)</w:t>
      </w:r>
      <w:r w:rsidR="00901406" w:rsidRPr="00901406">
        <w:rPr>
          <w:sz w:val="28"/>
          <w:szCs w:val="28"/>
        </w:rPr>
        <w:t>;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 общего количества </w:t>
      </w:r>
      <w:r w:rsidRPr="003745C1">
        <w:rPr>
          <w:sz w:val="28"/>
          <w:szCs w:val="28"/>
        </w:rPr>
        <w:t>транспортных средств,</w:t>
      </w:r>
      <w:r>
        <w:rPr>
          <w:sz w:val="28"/>
          <w:szCs w:val="28"/>
        </w:rPr>
        <w:t xml:space="preserve"> предусмотренных для перев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зок пассажиров по всем маршрутам.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Нумерация маршрутов по каждому виду </w:t>
      </w:r>
      <w:r w:rsidR="000F0AF7">
        <w:rPr>
          <w:sz w:val="28"/>
          <w:szCs w:val="28"/>
        </w:rPr>
        <w:t xml:space="preserve">пассажирского </w:t>
      </w:r>
      <w:r>
        <w:rPr>
          <w:sz w:val="28"/>
          <w:szCs w:val="28"/>
        </w:rPr>
        <w:t xml:space="preserve">транспорта  (трамвай, троллейбус, автобус) производится отдельно от 1 до 99. Каждому </w:t>
      </w:r>
      <w:r>
        <w:rPr>
          <w:sz w:val="28"/>
          <w:szCs w:val="28"/>
        </w:rPr>
        <w:lastRenderedPageBreak/>
        <w:t>маршруту присваивается свой номер без какого-либо дополнительного буквенн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или иного обозначения.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Критериями доступности услуги по перевозке пассажиров </w:t>
      </w:r>
      <w:r w:rsidR="000F0AF7">
        <w:rPr>
          <w:sz w:val="28"/>
          <w:szCs w:val="28"/>
        </w:rPr>
        <w:t xml:space="preserve">пассажирским транспортом </w:t>
      </w:r>
      <w:r>
        <w:rPr>
          <w:sz w:val="28"/>
          <w:szCs w:val="28"/>
        </w:rPr>
        <w:t>считаются: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ежедневное время начала и окончания движения по маршрутам пассажи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транспорта,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и максимальный интервал движения транспортных средств по каждому маршруту,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вместимость транспортных средств,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и минимальная наполняемость транспортных средств при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боте на маршруте,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пересадок, совершаемых пассажиром при следовании </w:t>
      </w:r>
      <w:r w:rsidR="00901406" w:rsidRPr="0090140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от начальной до конечной точки движения пассажира в пределах Маршрутной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ти,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пешей доступности до остановки </w:t>
      </w:r>
      <w:r w:rsidR="000F0AF7">
        <w:rPr>
          <w:sz w:val="28"/>
          <w:szCs w:val="28"/>
        </w:rPr>
        <w:t xml:space="preserve">пассажирского </w:t>
      </w:r>
      <w:r>
        <w:rPr>
          <w:sz w:val="28"/>
          <w:szCs w:val="28"/>
        </w:rPr>
        <w:t>транспорта.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Ежедневное время начала движения </w:t>
      </w:r>
      <w:r w:rsidR="000F0AF7">
        <w:rPr>
          <w:sz w:val="28"/>
          <w:szCs w:val="28"/>
        </w:rPr>
        <w:t xml:space="preserve">пассажирского </w:t>
      </w:r>
      <w:r>
        <w:rPr>
          <w:sz w:val="28"/>
          <w:szCs w:val="28"/>
        </w:rPr>
        <w:t>транспорта устана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ливается в период с </w:t>
      </w:r>
      <w:r w:rsidR="00B77FEA">
        <w:rPr>
          <w:sz w:val="28"/>
          <w:szCs w:val="28"/>
        </w:rPr>
        <w:t>0</w:t>
      </w:r>
      <w:r>
        <w:rPr>
          <w:sz w:val="28"/>
          <w:szCs w:val="28"/>
        </w:rPr>
        <w:t xml:space="preserve">5 часов до </w:t>
      </w:r>
      <w:r w:rsidR="00B77FEA">
        <w:rPr>
          <w:sz w:val="28"/>
          <w:szCs w:val="28"/>
        </w:rPr>
        <w:t>0</w:t>
      </w:r>
      <w:r>
        <w:rPr>
          <w:sz w:val="28"/>
          <w:szCs w:val="28"/>
        </w:rPr>
        <w:t xml:space="preserve">7 часов, ежедневное время окончания движения </w:t>
      </w:r>
      <w:r w:rsidR="000F0AF7">
        <w:rPr>
          <w:sz w:val="28"/>
          <w:szCs w:val="28"/>
        </w:rPr>
        <w:t xml:space="preserve">пассажирского </w:t>
      </w:r>
      <w:r>
        <w:rPr>
          <w:sz w:val="28"/>
          <w:szCs w:val="28"/>
        </w:rPr>
        <w:t>транспорта устанавливается  в период с 20 часов до 00 часов.</w:t>
      </w:r>
    </w:p>
    <w:p w:rsidR="00361A12" w:rsidRPr="00532B41" w:rsidRDefault="00361A12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6AB3">
        <w:rPr>
          <w:sz w:val="28"/>
          <w:szCs w:val="28"/>
        </w:rPr>
        <w:t>При наличии устойчивого пассажиропотока, связанного с окончанием раб</w:t>
      </w:r>
      <w:r w:rsidRPr="00B06AB3">
        <w:rPr>
          <w:sz w:val="28"/>
          <w:szCs w:val="28"/>
        </w:rPr>
        <w:t>о</w:t>
      </w:r>
      <w:r w:rsidR="00A559D0">
        <w:rPr>
          <w:sz w:val="28"/>
          <w:szCs w:val="28"/>
        </w:rPr>
        <w:t>ты организаций, в том числе</w:t>
      </w:r>
      <w:r w:rsidRPr="00B06AB3">
        <w:rPr>
          <w:sz w:val="28"/>
          <w:szCs w:val="28"/>
        </w:rPr>
        <w:t xml:space="preserve"> производственных объектов города Перми, наход</w:t>
      </w:r>
      <w:r w:rsidRPr="00B06AB3">
        <w:rPr>
          <w:sz w:val="28"/>
          <w:szCs w:val="28"/>
        </w:rPr>
        <w:t>я</w:t>
      </w:r>
      <w:r w:rsidRPr="00B06AB3">
        <w:rPr>
          <w:sz w:val="28"/>
          <w:szCs w:val="28"/>
        </w:rPr>
        <w:t>щихся в пределах обслуживания соответствующего маршрута, а также с провед</w:t>
      </w:r>
      <w:r w:rsidRPr="00B06AB3">
        <w:rPr>
          <w:sz w:val="28"/>
          <w:szCs w:val="28"/>
        </w:rPr>
        <w:t>е</w:t>
      </w:r>
      <w:r w:rsidRPr="00B06AB3">
        <w:rPr>
          <w:sz w:val="28"/>
          <w:szCs w:val="28"/>
        </w:rPr>
        <w:t>нием культурно-массовых и зрелищных мероприятий, допускается установление времени окончания движения пассажирского транспорта за пределами, устано</w:t>
      </w:r>
      <w:r w:rsidRPr="00B06AB3">
        <w:rPr>
          <w:sz w:val="28"/>
          <w:szCs w:val="28"/>
        </w:rPr>
        <w:t>в</w:t>
      </w:r>
      <w:r w:rsidRPr="00B06AB3">
        <w:rPr>
          <w:sz w:val="28"/>
          <w:szCs w:val="28"/>
        </w:rPr>
        <w:t>ленными абзацем первым настоящего пункта.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проведением праздничных и иных мероприятий администрация города Перми на период проведения таких мероприятий без изменения Маршру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сети может устанавливать иной режим движения пассажирского транспорта.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Минимальный интервал движения пассажирского транспорта одного маршрута должен быть не менее трех минут. </w:t>
      </w:r>
    </w:p>
    <w:p w:rsidR="00B72E8B" w:rsidRPr="00A37E88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Максимальная вместимость транспортных средств на маршруте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навливается ис</w:t>
      </w:r>
      <w:r w:rsidR="00A559D0">
        <w:rPr>
          <w:sz w:val="28"/>
          <w:szCs w:val="28"/>
        </w:rPr>
        <w:t xml:space="preserve">ходя из данных пассажиропотока </w:t>
      </w:r>
      <w:r w:rsidR="00C45699">
        <w:rPr>
          <w:sz w:val="28"/>
          <w:szCs w:val="28"/>
        </w:rPr>
        <w:t>и должна обеспечивать наполн</w:t>
      </w:r>
      <w:r w:rsidR="00C45699">
        <w:rPr>
          <w:sz w:val="28"/>
          <w:szCs w:val="28"/>
        </w:rPr>
        <w:t>я</w:t>
      </w:r>
      <w:r w:rsidR="00C45699">
        <w:rPr>
          <w:sz w:val="28"/>
          <w:szCs w:val="28"/>
        </w:rPr>
        <w:t>емость</w:t>
      </w:r>
      <w:r>
        <w:rPr>
          <w:sz w:val="28"/>
          <w:szCs w:val="28"/>
        </w:rPr>
        <w:t xml:space="preserve"> транспортных средств не более 80% и не менее 10%. </w:t>
      </w:r>
      <w:r w:rsidRPr="00A37E88">
        <w:rPr>
          <w:sz w:val="28"/>
          <w:szCs w:val="28"/>
        </w:rPr>
        <w:t>В отдельные периоды времени, не превышающие 10% времени работы на маршруте в течение одного рабочего дня</w:t>
      </w:r>
      <w:r w:rsidR="00E811D5">
        <w:rPr>
          <w:sz w:val="28"/>
          <w:szCs w:val="28"/>
        </w:rPr>
        <w:t>,</w:t>
      </w:r>
      <w:r w:rsidRPr="00A37E88">
        <w:rPr>
          <w:sz w:val="28"/>
          <w:szCs w:val="28"/>
        </w:rPr>
        <w:t xml:space="preserve"> наполняемость транспортного средства может быть иной, </w:t>
      </w:r>
      <w:r w:rsidR="00EA33A9">
        <w:rPr>
          <w:sz w:val="28"/>
          <w:szCs w:val="28"/>
        </w:rPr>
        <w:br/>
      </w:r>
      <w:r w:rsidRPr="00A37E88">
        <w:rPr>
          <w:sz w:val="28"/>
          <w:szCs w:val="28"/>
        </w:rPr>
        <w:t xml:space="preserve">при этом средняя наполняемость транспортного средства за время работы </w:t>
      </w:r>
      <w:r w:rsidR="00EA33A9">
        <w:rPr>
          <w:sz w:val="28"/>
          <w:szCs w:val="28"/>
        </w:rPr>
        <w:br/>
      </w:r>
      <w:r w:rsidRPr="00A37E88">
        <w:rPr>
          <w:sz w:val="28"/>
          <w:szCs w:val="28"/>
        </w:rPr>
        <w:t>на маршруте в течение одного рабочего дня не может быть менее 50%.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Количество пересадок, совершаемых пассажиром при следовании </w:t>
      </w:r>
      <w:r w:rsidR="00EA33A9">
        <w:rPr>
          <w:sz w:val="28"/>
          <w:szCs w:val="28"/>
        </w:rPr>
        <w:br/>
      </w:r>
      <w:r>
        <w:rPr>
          <w:sz w:val="28"/>
          <w:szCs w:val="28"/>
        </w:rPr>
        <w:t>от начальной до конечной точки движения в пределах Маршрутной сети, должно составлять не более одной.</w:t>
      </w:r>
    </w:p>
    <w:p w:rsidR="00B72E8B" w:rsidRPr="00765B74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74">
        <w:rPr>
          <w:sz w:val="28"/>
          <w:szCs w:val="28"/>
        </w:rPr>
        <w:t>12. </w:t>
      </w:r>
      <w:r>
        <w:rPr>
          <w:sz w:val="28"/>
          <w:szCs w:val="28"/>
        </w:rPr>
        <w:t>При формировании Маршрутной сети во вновь возводимых микрорай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нах города радиусы зон пешей доступности остановок пассажирского транспорта не должны превышать значений, установленных местными нормативами град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строительного проектирования в городе Перми.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B74">
        <w:rPr>
          <w:sz w:val="28"/>
          <w:szCs w:val="28"/>
        </w:rPr>
        <w:lastRenderedPageBreak/>
        <w:t xml:space="preserve">Дальность пешеходных подходов </w:t>
      </w:r>
      <w:r>
        <w:rPr>
          <w:sz w:val="28"/>
          <w:szCs w:val="28"/>
        </w:rPr>
        <w:t xml:space="preserve">в существующей застройке </w:t>
      </w:r>
      <w:r w:rsidRPr="00765B74">
        <w:rPr>
          <w:sz w:val="28"/>
          <w:szCs w:val="28"/>
        </w:rPr>
        <w:t xml:space="preserve">до ближайшей остановки пассажирского транспорта </w:t>
      </w:r>
      <w:r w:rsidR="000F0AF7">
        <w:rPr>
          <w:sz w:val="28"/>
          <w:szCs w:val="28"/>
        </w:rPr>
        <w:t xml:space="preserve">должна составлять </w:t>
      </w:r>
      <w:r w:rsidRPr="00765B74">
        <w:rPr>
          <w:sz w:val="28"/>
          <w:szCs w:val="28"/>
        </w:rPr>
        <w:t xml:space="preserve">не более 800 метров. </w:t>
      </w:r>
      <w:r w:rsidRPr="00765B74">
        <w:rPr>
          <w:bCs/>
          <w:iCs/>
          <w:sz w:val="28"/>
          <w:szCs w:val="28"/>
        </w:rPr>
        <w:t>В территориальных зонах: Ж-4 – зона индивидуальной жилой застройки горо</w:t>
      </w:r>
      <w:r w:rsidRPr="00765B74">
        <w:rPr>
          <w:bCs/>
          <w:iCs/>
          <w:sz w:val="28"/>
          <w:szCs w:val="28"/>
        </w:rPr>
        <w:t>д</w:t>
      </w:r>
      <w:r w:rsidRPr="00765B74">
        <w:rPr>
          <w:bCs/>
          <w:iCs/>
          <w:sz w:val="28"/>
          <w:szCs w:val="28"/>
        </w:rPr>
        <w:t>ского типа</w:t>
      </w:r>
      <w:r w:rsidR="00901406">
        <w:rPr>
          <w:bCs/>
          <w:iCs/>
          <w:sz w:val="28"/>
          <w:szCs w:val="28"/>
        </w:rPr>
        <w:t>,</w:t>
      </w:r>
      <w:r w:rsidRPr="00765B74">
        <w:rPr>
          <w:bCs/>
          <w:iCs/>
          <w:sz w:val="28"/>
          <w:szCs w:val="28"/>
        </w:rPr>
        <w:t xml:space="preserve"> Ж-5 – зона индивидуальной усадебной жилой застройки, – устано</w:t>
      </w:r>
      <w:r w:rsidRPr="00765B74">
        <w:rPr>
          <w:bCs/>
          <w:iCs/>
          <w:sz w:val="28"/>
          <w:szCs w:val="28"/>
        </w:rPr>
        <w:t>в</w:t>
      </w:r>
      <w:r w:rsidRPr="00765B74">
        <w:rPr>
          <w:bCs/>
          <w:iCs/>
          <w:sz w:val="28"/>
          <w:szCs w:val="28"/>
        </w:rPr>
        <w:t>ленных Правилами землепользования и застройки города Перми</w:t>
      </w:r>
      <w:r w:rsidRPr="00765B74">
        <w:rPr>
          <w:sz w:val="28"/>
          <w:szCs w:val="28"/>
        </w:rPr>
        <w:t>, дальность п</w:t>
      </w:r>
      <w:r w:rsidRPr="00765B74">
        <w:rPr>
          <w:sz w:val="28"/>
          <w:szCs w:val="28"/>
        </w:rPr>
        <w:t>е</w:t>
      </w:r>
      <w:r w:rsidRPr="00765B74">
        <w:rPr>
          <w:sz w:val="28"/>
          <w:szCs w:val="28"/>
        </w:rPr>
        <w:t>шеходных подходов до ближайшей остановки пассажирского транспорта может превышать 800 метров.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Параметром оптимальности расходов муниципалитета на выплату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пенсации убытков перевозчикам понимается непревышение указанных расходов общего объема бюджетного обязательства города Перми, определенного Пер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ской городской Думой на указанные цели. При этом общий объем расходного обязательства должен обеспечивать возможность достижения критериев досту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ности транспортной услуги по перевозке пассажиров </w:t>
      </w:r>
      <w:r w:rsidR="000F0AF7">
        <w:rPr>
          <w:sz w:val="28"/>
          <w:szCs w:val="28"/>
        </w:rPr>
        <w:t xml:space="preserve">пассажирским </w:t>
      </w:r>
      <w:r>
        <w:rPr>
          <w:sz w:val="28"/>
          <w:szCs w:val="28"/>
        </w:rPr>
        <w:t xml:space="preserve">транспортом, предусмотренных пунктом </w:t>
      </w:r>
      <w:r w:rsidR="00361A12" w:rsidRPr="00361A12">
        <w:rPr>
          <w:sz w:val="28"/>
          <w:szCs w:val="28"/>
        </w:rPr>
        <w:t xml:space="preserve">7 </w:t>
      </w:r>
      <w:r w:rsidR="00361A12">
        <w:rPr>
          <w:sz w:val="28"/>
          <w:szCs w:val="28"/>
        </w:rPr>
        <w:t>Правил</w:t>
      </w:r>
      <w:r>
        <w:rPr>
          <w:sz w:val="28"/>
          <w:szCs w:val="28"/>
        </w:rPr>
        <w:t>.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Внесение изменений в Маршрутную сеть может осуществляться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дующих случаях:</w:t>
      </w:r>
    </w:p>
    <w:p w:rsidR="00B72E8B" w:rsidRPr="00882911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14.1 изменения пути следования пассажирского транспорта, но без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начального и конечного остановочного пункта по маршруту</w:t>
      </w:r>
      <w:r w:rsidR="00882911" w:rsidRPr="00882911">
        <w:rPr>
          <w:sz w:val="28"/>
          <w:szCs w:val="28"/>
        </w:rPr>
        <w:t>;</w:t>
      </w:r>
    </w:p>
    <w:p w:rsidR="00B72E8B" w:rsidRPr="00882911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14.2 изменения пути следования пассажирского транспорта и изменения начального или конечного остановочного пункта по маршруту</w:t>
      </w:r>
      <w:r w:rsidR="00882911" w:rsidRPr="00882911">
        <w:rPr>
          <w:sz w:val="28"/>
          <w:szCs w:val="28"/>
        </w:rPr>
        <w:t>;</w:t>
      </w:r>
    </w:p>
    <w:p w:rsidR="00B72E8B" w:rsidRPr="00882911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14.3 планируемого начала осуществления перевозок по новому маршруту, не входящему в Маршрутную сеть</w:t>
      </w:r>
      <w:r w:rsidR="00882911" w:rsidRPr="00882911">
        <w:rPr>
          <w:sz w:val="28"/>
          <w:szCs w:val="28"/>
        </w:rPr>
        <w:t>;</w:t>
      </w:r>
    </w:p>
    <w:p w:rsidR="00B72E8B" w:rsidRDefault="00B72E8B" w:rsidP="00B72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14.4 планируемого прекращения осуществления перевозок по маршруту, входящему в Маршрутную сеть.</w:t>
      </w:r>
    </w:p>
    <w:p w:rsidR="00361A12" w:rsidRPr="00B06AB3" w:rsidRDefault="00361A12" w:rsidP="00361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6AB3">
        <w:rPr>
          <w:sz w:val="28"/>
          <w:szCs w:val="28"/>
        </w:rPr>
        <w:t xml:space="preserve">15. Изменения, вносимые в Маршрутную сеть, </w:t>
      </w:r>
      <w:r>
        <w:rPr>
          <w:sz w:val="28"/>
          <w:szCs w:val="28"/>
        </w:rPr>
        <w:t>предполагающие</w:t>
      </w:r>
      <w:r w:rsidRPr="00B06AB3">
        <w:rPr>
          <w:sz w:val="28"/>
          <w:szCs w:val="28"/>
        </w:rPr>
        <w:t xml:space="preserve"> увеличение </w:t>
      </w:r>
      <w:r>
        <w:rPr>
          <w:sz w:val="28"/>
          <w:szCs w:val="28"/>
        </w:rPr>
        <w:t>общей стоимости транспортной работы, осуществляемой перевозчиками на всех маршрутах пассажирского транспорта</w:t>
      </w:r>
      <w:r w:rsidRPr="00B06AB3">
        <w:rPr>
          <w:sz w:val="28"/>
          <w:szCs w:val="28"/>
        </w:rPr>
        <w:t>, возможны исключительно при определ</w:t>
      </w:r>
      <w:r w:rsidRPr="00B06AB3">
        <w:rPr>
          <w:sz w:val="28"/>
          <w:szCs w:val="28"/>
        </w:rPr>
        <w:t>е</w:t>
      </w:r>
      <w:r w:rsidRPr="00B06AB3">
        <w:rPr>
          <w:sz w:val="28"/>
          <w:szCs w:val="28"/>
        </w:rPr>
        <w:t>нии источника (источников) финансирования.</w:t>
      </w:r>
    </w:p>
    <w:p w:rsidR="00361A12" w:rsidRDefault="00361A12" w:rsidP="00361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6AB3">
        <w:rPr>
          <w:sz w:val="28"/>
          <w:szCs w:val="28"/>
        </w:rPr>
        <w:t xml:space="preserve">Изменения Маршрутной сети, </w:t>
      </w:r>
      <w:r>
        <w:rPr>
          <w:sz w:val="28"/>
          <w:szCs w:val="28"/>
        </w:rPr>
        <w:t>предполагающие</w:t>
      </w:r>
      <w:r w:rsidRPr="00B06AB3">
        <w:rPr>
          <w:sz w:val="28"/>
          <w:szCs w:val="28"/>
        </w:rPr>
        <w:t xml:space="preserve"> увеличение бюджетного финансирования, возможны исключительно после увеличения Пермской горо</w:t>
      </w:r>
      <w:r w:rsidRPr="00B06AB3">
        <w:rPr>
          <w:sz w:val="28"/>
          <w:szCs w:val="28"/>
        </w:rPr>
        <w:t>д</w:t>
      </w:r>
      <w:r w:rsidRPr="00B06AB3">
        <w:rPr>
          <w:sz w:val="28"/>
          <w:szCs w:val="28"/>
        </w:rPr>
        <w:t>ской Думой общего объема расходного обязательства на организацию транспор</w:t>
      </w:r>
      <w:r w:rsidRPr="00B06AB3">
        <w:rPr>
          <w:sz w:val="28"/>
          <w:szCs w:val="28"/>
        </w:rPr>
        <w:t>т</w:t>
      </w:r>
      <w:r w:rsidRPr="00B06AB3">
        <w:rPr>
          <w:sz w:val="28"/>
          <w:szCs w:val="28"/>
        </w:rPr>
        <w:t>ного обслу</w:t>
      </w:r>
      <w:r>
        <w:rPr>
          <w:sz w:val="28"/>
          <w:szCs w:val="28"/>
        </w:rPr>
        <w:t xml:space="preserve">живания населения города Перми и (или) </w:t>
      </w:r>
      <w:r w:rsidRPr="00B06AB3">
        <w:rPr>
          <w:sz w:val="28"/>
          <w:szCs w:val="28"/>
        </w:rPr>
        <w:t>тарифа.</w:t>
      </w:r>
    </w:p>
    <w:p w:rsidR="00B72E8B" w:rsidRDefault="00B72E8B" w:rsidP="00361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61A12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Pr="00771A07">
        <w:rPr>
          <w:sz w:val="28"/>
          <w:szCs w:val="28"/>
        </w:rPr>
        <w:t>Организация движения пассажирского транспорта по маршруту, не</w:t>
      </w:r>
      <w:r>
        <w:rPr>
          <w:sz w:val="28"/>
          <w:szCs w:val="28"/>
        </w:rPr>
        <w:t> </w:t>
      </w:r>
      <w:r w:rsidRPr="00771A07">
        <w:rPr>
          <w:sz w:val="28"/>
          <w:szCs w:val="28"/>
        </w:rPr>
        <w:t xml:space="preserve">входящему в </w:t>
      </w:r>
      <w:r>
        <w:rPr>
          <w:sz w:val="28"/>
          <w:szCs w:val="28"/>
        </w:rPr>
        <w:t>Маршрутную сеть</w:t>
      </w:r>
      <w:r w:rsidR="00A559D0">
        <w:rPr>
          <w:sz w:val="28"/>
          <w:szCs w:val="28"/>
        </w:rPr>
        <w:t xml:space="preserve">, </w:t>
      </w:r>
      <w:r w:rsidRPr="00771A07">
        <w:rPr>
          <w:sz w:val="28"/>
          <w:szCs w:val="28"/>
        </w:rPr>
        <w:t>запрещается.</w:t>
      </w:r>
    </w:p>
    <w:p w:rsidR="00362E50" w:rsidRDefault="00362E50" w:rsidP="00362E50">
      <w:pPr>
        <w:jc w:val="center"/>
        <w:rPr>
          <w:sz w:val="28"/>
          <w:szCs w:val="28"/>
        </w:rPr>
      </w:pPr>
    </w:p>
    <w:p w:rsidR="00361A12" w:rsidRPr="00362E50" w:rsidRDefault="00361A12" w:rsidP="00362E50">
      <w:pPr>
        <w:jc w:val="center"/>
        <w:rPr>
          <w:sz w:val="28"/>
          <w:szCs w:val="28"/>
        </w:rPr>
      </w:pPr>
    </w:p>
    <w:p w:rsidR="006C61AF" w:rsidRPr="00AC7511" w:rsidRDefault="006C61AF" w:rsidP="00A07FEE">
      <w:pPr>
        <w:pStyle w:val="ad"/>
        <w:ind w:right="-851"/>
        <w:rPr>
          <w:sz w:val="28"/>
          <w:szCs w:val="28"/>
        </w:rPr>
      </w:pPr>
    </w:p>
    <w:p w:rsidR="009E1FC0" w:rsidRDefault="00901406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52483" wp14:editId="01769BCC">
                <wp:simplePos x="0" y="0"/>
                <wp:positionH relativeFrom="column">
                  <wp:posOffset>40229</wp:posOffset>
                </wp:positionH>
                <wp:positionV relativeFrom="paragraph">
                  <wp:posOffset>6350</wp:posOffset>
                </wp:positionV>
                <wp:extent cx="6372860" cy="5334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B72E8B" w:rsidRDefault="00B72E8B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D077A4" w:rsidRDefault="0017741D" w:rsidP="00DF55C7">
                            <w:r>
                              <w:t xml:space="preserve">     09</w:t>
                            </w:r>
                            <w:r w:rsidR="00D077A4">
                              <w:t>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3.15pt;margin-top:.5pt;width:501.8pt;height:4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" stroked="f">
                <v:textbox inset="0,0,0,0">
                  <w:txbxContent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B72E8B" w:rsidRDefault="00B72E8B" w:rsidP="00DF55C7"/>
                    <w:p w:rsidR="00D7236A" w:rsidRDefault="00D7236A" w:rsidP="00DF55C7"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17741D" w:rsidP="00DF55C7">
                      <w:r>
                        <w:t xml:space="preserve">     09</w:t>
                      </w:r>
                      <w:r w:rsidR="00D077A4">
                        <w:t>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7F3018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A9" w:rsidRDefault="007029A9">
      <w:r>
        <w:separator/>
      </w:r>
    </w:p>
  </w:endnote>
  <w:endnote w:type="continuationSeparator" w:id="0">
    <w:p w:rsidR="007029A9" w:rsidRDefault="0070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A9" w:rsidRDefault="007029A9">
      <w:r>
        <w:separator/>
      </w:r>
    </w:p>
  </w:footnote>
  <w:footnote w:type="continuationSeparator" w:id="0">
    <w:p w:rsidR="007029A9" w:rsidRDefault="00702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1450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F3018" w:rsidRPr="007F3018" w:rsidRDefault="007F3018">
        <w:pPr>
          <w:pStyle w:val="ab"/>
          <w:jc w:val="center"/>
          <w:rPr>
            <w:sz w:val="28"/>
            <w:szCs w:val="28"/>
          </w:rPr>
        </w:pPr>
        <w:r w:rsidRPr="007F3018">
          <w:rPr>
            <w:sz w:val="28"/>
            <w:szCs w:val="28"/>
          </w:rPr>
          <w:fldChar w:fldCharType="begin"/>
        </w:r>
        <w:r w:rsidRPr="007F3018">
          <w:rPr>
            <w:sz w:val="28"/>
            <w:szCs w:val="28"/>
          </w:rPr>
          <w:instrText>PAGE   \* MERGEFORMAT</w:instrText>
        </w:r>
        <w:r w:rsidRPr="007F3018">
          <w:rPr>
            <w:sz w:val="28"/>
            <w:szCs w:val="28"/>
          </w:rPr>
          <w:fldChar w:fldCharType="separate"/>
        </w:r>
        <w:r w:rsidR="000A6BFB">
          <w:rPr>
            <w:noProof/>
            <w:sz w:val="28"/>
            <w:szCs w:val="28"/>
          </w:rPr>
          <w:t>3</w:t>
        </w:r>
        <w:r w:rsidRPr="007F3018">
          <w:rPr>
            <w:sz w:val="28"/>
            <w:szCs w:val="28"/>
          </w:rPr>
          <w:fldChar w:fldCharType="end"/>
        </w:r>
      </w:p>
    </w:sdtContent>
  </w:sdt>
  <w:p w:rsidR="007F3018" w:rsidRDefault="007F301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18" w:rsidRDefault="007F3018">
    <w:pPr>
      <w:pStyle w:val="ab"/>
      <w:jc w:val="center"/>
    </w:pPr>
  </w:p>
  <w:p w:rsidR="00AA2C5D" w:rsidRPr="007F3018" w:rsidRDefault="00AA2C5D" w:rsidP="007F30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00F6E"/>
    <w:multiLevelType w:val="hybridMultilevel"/>
    <w:tmpl w:val="7FF07FB2"/>
    <w:lvl w:ilvl="0" w:tplc="44B40880">
      <w:start w:val="1"/>
      <w:numFmt w:val="decimal"/>
      <w:lvlText w:val="%1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YpQCWCu6QTEMJ7nudP2qbJUmF3A=" w:salt="N8Gi+E9X50Z5TufVTs7we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A6BFB"/>
    <w:rsid w:val="000B3591"/>
    <w:rsid w:val="000B6249"/>
    <w:rsid w:val="000F0AF7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741D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2F616B"/>
    <w:rsid w:val="00311B9D"/>
    <w:rsid w:val="00321755"/>
    <w:rsid w:val="003345B2"/>
    <w:rsid w:val="00337CF9"/>
    <w:rsid w:val="00351D85"/>
    <w:rsid w:val="003607E1"/>
    <w:rsid w:val="00361A12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1441B"/>
    <w:rsid w:val="004200AF"/>
    <w:rsid w:val="00432105"/>
    <w:rsid w:val="00432DCB"/>
    <w:rsid w:val="0043317E"/>
    <w:rsid w:val="00496CF1"/>
    <w:rsid w:val="004A1948"/>
    <w:rsid w:val="004A6D70"/>
    <w:rsid w:val="004C390D"/>
    <w:rsid w:val="005012F5"/>
    <w:rsid w:val="0050376C"/>
    <w:rsid w:val="005050DD"/>
    <w:rsid w:val="00511DC5"/>
    <w:rsid w:val="00532B41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066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C72E4"/>
    <w:rsid w:val="006D03F6"/>
    <w:rsid w:val="006D676B"/>
    <w:rsid w:val="006E286F"/>
    <w:rsid w:val="006E6E70"/>
    <w:rsid w:val="006F0F72"/>
    <w:rsid w:val="007029A9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E47F8"/>
    <w:rsid w:val="007F3018"/>
    <w:rsid w:val="00804250"/>
    <w:rsid w:val="00806D80"/>
    <w:rsid w:val="00816EF3"/>
    <w:rsid w:val="0083007D"/>
    <w:rsid w:val="008361C3"/>
    <w:rsid w:val="0084007F"/>
    <w:rsid w:val="0085366E"/>
    <w:rsid w:val="00857102"/>
    <w:rsid w:val="008649C8"/>
    <w:rsid w:val="00882911"/>
    <w:rsid w:val="00897D8E"/>
    <w:rsid w:val="008B7AF1"/>
    <w:rsid w:val="008D2257"/>
    <w:rsid w:val="008E292B"/>
    <w:rsid w:val="00901406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559D0"/>
    <w:rsid w:val="00A71013"/>
    <w:rsid w:val="00A7717D"/>
    <w:rsid w:val="00A86A37"/>
    <w:rsid w:val="00AA2C5D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2A94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72E8B"/>
    <w:rsid w:val="00B77FEA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393B"/>
    <w:rsid w:val="00C45699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24E9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C297E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11D5"/>
    <w:rsid w:val="00E8368F"/>
    <w:rsid w:val="00E96B46"/>
    <w:rsid w:val="00EA33A9"/>
    <w:rsid w:val="00EA6904"/>
    <w:rsid w:val="00EB3313"/>
    <w:rsid w:val="00ED7577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rsid w:val="00B72E8B"/>
  </w:style>
  <w:style w:type="paragraph" w:customStyle="1" w:styleId="af4">
    <w:name w:val="Знак Знак Знак Знак Знак Знак Знак Знак Знак Знак"/>
    <w:basedOn w:val="a"/>
    <w:autoRedefine/>
    <w:rsid w:val="00361A1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rsid w:val="00B72E8B"/>
  </w:style>
  <w:style w:type="paragraph" w:customStyle="1" w:styleId="af4">
    <w:name w:val="Знак Знак Знак Знак Знак Знак Знак Знак Знак Знак"/>
    <w:basedOn w:val="a"/>
    <w:autoRedefine/>
    <w:rsid w:val="00361A1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8427B-A2BB-4007-8487-067B2117A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818</Words>
  <Characters>6121</Characters>
  <Application>Microsoft Office Word</Application>
  <DocSecurity>8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12</cp:revision>
  <cp:lastPrinted>2014-09-29T08:48:00Z</cp:lastPrinted>
  <dcterms:created xsi:type="dcterms:W3CDTF">2014-09-25T05:33:00Z</dcterms:created>
  <dcterms:modified xsi:type="dcterms:W3CDTF">2014-09-29T08:49:00Z</dcterms:modified>
</cp:coreProperties>
</file>