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rPr>
          <w:b w:val="0"/>
        </w:rPr>
      </w:pPr>
      <w:bookmarkStart w:id="0" w:name="_GoBack"/>
      <w:bookmarkEnd w:id="0"/>
      <w:r>
        <w:rPr>
          <w:b w:val="0"/>
        </w:rPr>
        <w:t>АДМИНИСТРАЦИЯ ГОРОДА ПЕРМИ</w:t>
      </w:r>
    </w:p>
    <w:p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>
      <w:pPr>
        <w:pStyle w:val="ConsPlusTitle"/>
        <w:jc w:val="center"/>
        <w:rPr>
          <w:b w:val="0"/>
        </w:rPr>
      </w:pPr>
    </w:p>
    <w:p>
      <w:pPr>
        <w:pStyle w:val="ConsPlusTitle"/>
        <w:jc w:val="center"/>
        <w:rPr>
          <w:b w:val="0"/>
        </w:rPr>
      </w:pPr>
    </w:p>
    <w:p>
      <w:pPr>
        <w:pStyle w:val="ConsPlusTitle"/>
        <w:jc w:val="center"/>
        <w:rPr>
          <w:b w:val="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изменений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Положение об оплате труда 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работников администрации 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города Перми, занимающих должности, 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не отнесенные к должностям 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муниципальной службы, утвержденное 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постановлением администрации 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города Перми от 24.12.2009 № 1024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>
      <w:pPr>
        <w:pStyle w:val="ConsPlusTitle"/>
        <w:jc w:val="center"/>
        <w:rPr>
          <w:b w:val="0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целях актуализации нормативной правовой базы администрации города Перми:</w:t>
      </w:r>
    </w:p>
    <w:p>
      <w:pPr>
        <w:pStyle w:val="ConsPlus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1. Внести в Положение об оплате труда работников администрации города Перми, занимающих должности, не отнесенные к должностям муниципальной службы, утвержденное постановлением администрации города Перми от 24 декабря 2009 № 1024 (в ред. </w:t>
      </w:r>
      <w:r>
        <w:t xml:space="preserve">от 06.04.2010 № 163, от 29.04.2011 № 194, от 28.10.2011№ 696, от 13.09.2012 </w:t>
      </w:r>
      <w:hyperlink r:id="rId5" w:history="1">
        <w:r>
          <w:t>№ 538</w:t>
        </w:r>
      </w:hyperlink>
      <w:r>
        <w:t>, от 22.03.2013 № 164, от 26.12.2013 № 1252</w:t>
      </w:r>
      <w:r>
        <w:rPr>
          <w:bCs/>
          <w:szCs w:val="28"/>
        </w:rPr>
        <w:t>), следующие изменения:</w:t>
      </w:r>
    </w:p>
    <w:p>
      <w:pPr>
        <w:spacing w:line="240" w:lineRule="auto"/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1.1. абзац четвертый пункта 3.1 изложить в следующей редакции</w:t>
      </w:r>
      <w:r>
        <w:rPr>
          <w:rFonts w:cs="Times New Roman"/>
          <w:szCs w:val="28"/>
        </w:rPr>
        <w:t>:</w:t>
      </w:r>
    </w:p>
    <w:p>
      <w:pPr>
        <w:spacing w:line="240" w:lineRule="auto"/>
        <w:ind w:firstLine="720"/>
        <w:contextualSpacing/>
        <w:jc w:val="both"/>
      </w:pPr>
      <w:r>
        <w:t xml:space="preserve">на стимулирующие выплаты – в размере 11,28 должностного оклада, установленного в соответствии со штатным расписанием, утвержденным на 1 января текущего года, «в том числе </w:t>
      </w:r>
    </w:p>
    <w:p>
      <w:pPr>
        <w:spacing w:line="24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ежемесячная премия по результатам работы в размере 9,28 должностного оклада,</w:t>
      </w: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rFonts w:cs="Times New Roman"/>
          <w:szCs w:val="28"/>
        </w:rPr>
        <w:t>премиальные выплаты по результатам работы за квартал</w:t>
      </w:r>
      <w:r>
        <w:rPr>
          <w:szCs w:val="28"/>
        </w:rPr>
        <w:t xml:space="preserve"> в размере 1 должностного оклада,</w:t>
      </w: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rFonts w:cs="Times New Roman"/>
          <w:szCs w:val="28"/>
        </w:rPr>
        <w:t>премиальные выплаты по результатам работы за год</w:t>
      </w:r>
      <w:r>
        <w:rPr>
          <w:szCs w:val="28"/>
        </w:rPr>
        <w:t xml:space="preserve"> в размере 1 должностного оклада.».</w:t>
      </w: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>1.2. Приложение изложить в редакции согласно приложению к настоящему постановлению.</w:t>
      </w:r>
    </w:p>
    <w:p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2.</w:t>
      </w:r>
      <w:r>
        <w:rPr>
          <w:rFonts w:eastAsiaTheme="minorHAnsi"/>
          <w:szCs w:val="28"/>
          <w:lang w:eastAsia="en-US"/>
        </w:rPr>
        <w:t xml:space="preserve">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01.01.2016.</w:t>
      </w:r>
    </w:p>
    <w:p>
      <w:pPr>
        <w:pStyle w:val="ConsPlusNormal"/>
        <w:ind w:firstLine="720"/>
        <w:jc w:val="both"/>
      </w:pPr>
      <w:r>
        <w:rPr>
          <w:bCs/>
          <w:szCs w:val="28"/>
        </w:rPr>
        <w:t xml:space="preserve">3. </w:t>
      </w:r>
      <w:r>
        <w:t>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ind w:firstLine="720"/>
        <w:jc w:val="both"/>
      </w:pPr>
      <w:r>
        <w:t xml:space="preserve">4. </w:t>
      </w:r>
      <w:r>
        <w:rPr>
          <w:bCs/>
          <w:szCs w:val="28"/>
        </w:rPr>
        <w:t>Начальнику управления жилищных отношений администрации го</w:t>
      </w:r>
      <w:r>
        <w:rPr>
          <w:bCs/>
          <w:szCs w:val="28"/>
        </w:rPr>
        <w:lastRenderedPageBreak/>
        <w:t>рода Перми, главе администрации Свердловского района города Перми привести в соответствие</w:t>
      </w:r>
      <w:r>
        <w:rPr>
          <w:rFonts w:eastAsiaTheme="minorHAnsi"/>
          <w:szCs w:val="28"/>
          <w:lang w:eastAsia="en-US"/>
        </w:rPr>
        <w:t xml:space="preserve"> штатные расписания и локальные нормативные акты, регулирующие условия оплаты труда</w:t>
      </w:r>
      <w:r>
        <w:t xml:space="preserve"> работников, занимающих должности, не отнесенные к должностям муниципальной службы, в соответствие с настоящим Постановлением с соблюдением норм трудового законодательства.</w:t>
      </w:r>
    </w:p>
    <w:p>
      <w:pPr>
        <w:pStyle w:val="ConsPlusNonformat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Контроль за исполнением постановления возложить на руководителя аппарата администрации города Перми Анисимову Е.Л.</w:t>
      </w: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администрации города Перми                                             </w:t>
      </w:r>
      <w:proofErr w:type="spellStart"/>
      <w:r>
        <w:rPr>
          <w:szCs w:val="28"/>
        </w:rPr>
        <w:t>Д.И.Самойлов</w:t>
      </w:r>
      <w:proofErr w:type="spellEnd"/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" w:name="P113"/>
      <w:bookmarkEnd w:id="1"/>
      <w:r>
        <w:t>Размеры должностных окладов работников администрации</w:t>
      </w:r>
    </w:p>
    <w:p>
      <w:pPr>
        <w:pStyle w:val="ConsPlusNormal"/>
        <w:jc w:val="center"/>
      </w:pPr>
      <w:r>
        <w:t>города Перми, занимающих должности, не отнесенные</w:t>
      </w:r>
    </w:p>
    <w:p>
      <w:pPr>
        <w:pStyle w:val="ConsPlusNormal"/>
        <w:jc w:val="center"/>
      </w:pPr>
      <w:r>
        <w:t>к должностям муниципальной службы</w:t>
      </w:r>
    </w:p>
    <w:p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6093"/>
        <w:gridCol w:w="1980"/>
      </w:tblGrid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6093" w:type="dxa"/>
          </w:tcPr>
          <w:p>
            <w:pPr>
              <w:pStyle w:val="ConsPlusNormal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Должностные оклады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3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9755" w:type="dxa"/>
            <w:gridSpan w:val="3"/>
          </w:tcPr>
          <w:p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Наименования профессий рабочих, по которым предусмотрено присвоение 1, 2 и 3-го квалификационных разрядов в соответствии с Единым тарифно-квалификационным справочником работ и профессий рабочих, гардеробщик, рабочий по комплексному обслуживанию и текущему ремонту здания, рабочий по обслуживанию здания, сторож (вахтер), уборщик служебных помещений, уборщик территорий (дворник) и другие должности, относящиеся к данной категории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4202-4302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4202-4402</w:t>
            </w:r>
          </w:p>
        </w:tc>
      </w:tr>
      <w:tr>
        <w:tc>
          <w:tcPr>
            <w:tcW w:w="9755" w:type="dxa"/>
            <w:gridSpan w:val="3"/>
          </w:tcPr>
          <w:p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рабочих, и другие должности, относящиеся к данной категории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4202-4502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</w:t>
            </w:r>
            <w:r>
              <w:lastRenderedPageBreak/>
              <w:t>бот и профессий рабочих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lastRenderedPageBreak/>
              <w:t>4202-4602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4202-4702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Наименования профессий рабочих, предусмотренных 1-3-м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4202-4802</w:t>
            </w:r>
          </w:p>
        </w:tc>
      </w:tr>
      <w:tr>
        <w:tc>
          <w:tcPr>
            <w:tcW w:w="9755" w:type="dxa"/>
            <w:gridSpan w:val="3"/>
          </w:tcPr>
          <w:p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Архивариус, дежурный, комендант, машинистка и другие должности, относящиеся к данной категории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4202-4302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4202-4402</w:t>
            </w:r>
          </w:p>
        </w:tc>
      </w:tr>
      <w:tr>
        <w:tc>
          <w:tcPr>
            <w:tcW w:w="9755" w:type="dxa"/>
            <w:gridSpan w:val="3"/>
          </w:tcPr>
          <w:p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 xml:space="preserve">Диспетчер, инспектор по кадрам, техник и другие должности, относящиеся к данной категории 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4202-4502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 xml:space="preserve">Заведующий складом, заведующий хозяйством и другие должности, относящиеся к данной категории.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4202-4602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категория, и другие должности, относящиеся к данной категории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4202-4702</w:t>
            </w:r>
          </w:p>
        </w:tc>
      </w:tr>
      <w:tr>
        <w:tc>
          <w:tcPr>
            <w:tcW w:w="9755" w:type="dxa"/>
            <w:gridSpan w:val="3"/>
          </w:tcPr>
          <w:p>
            <w:pPr>
              <w:pStyle w:val="ConsPlusNormal"/>
              <w:jc w:val="center"/>
            </w:pPr>
            <w:r>
              <w:lastRenderedPageBreak/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Бухгалтер, инженер, инженер по охране труда, инженер-энергетик, специалист по кадрам и другие должности, относящиеся к данной категории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4202-4902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4202-5178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4202-6129</w:t>
            </w:r>
          </w:p>
        </w:tc>
      </w:tr>
      <w:tr>
        <w:tc>
          <w:tcPr>
            <w:tcW w:w="1682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93" w:type="dxa"/>
          </w:tcPr>
          <w:p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0" w:type="dxa"/>
          </w:tcPr>
          <w:p>
            <w:pPr>
              <w:pStyle w:val="ConsPlusNormal"/>
              <w:jc w:val="center"/>
            </w:pPr>
            <w:r>
              <w:t>4202-7138</w:t>
            </w:r>
          </w:p>
        </w:tc>
      </w:tr>
    </w:tbl>
    <w:p>
      <w:pPr>
        <w:pStyle w:val="ConsPlusNormal"/>
        <w:ind w:firstLine="54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2529D"/>
    <w:multiLevelType w:val="hybridMultilevel"/>
    <w:tmpl w:val="E0C22422"/>
    <w:lvl w:ilvl="0" w:tplc="93443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AA473-E7DC-438C-85F1-C0F3AE0B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C72F2278BD673ADC650949C6205C4139CF8358E55F7B98E83A87FC248C9BB030162B11C6FCD488143D2FR2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Алексеевна</dc:creator>
  <cp:lastModifiedBy>Стампель Наталья Николаевна</cp:lastModifiedBy>
  <cp:revision>2</cp:revision>
  <cp:lastPrinted>2016-04-25T10:50:00Z</cp:lastPrinted>
  <dcterms:created xsi:type="dcterms:W3CDTF">2016-04-27T11:53:00Z</dcterms:created>
  <dcterms:modified xsi:type="dcterms:W3CDTF">2016-04-27T11:53:00Z</dcterms:modified>
</cp:coreProperties>
</file>