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F9081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F9081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7274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72747"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7274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772747"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F922EF" w:rsidRPr="00F922EF" w:rsidRDefault="00F922EF" w:rsidP="00F922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22EF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Pr="00F922EF">
        <w:rPr>
          <w:b/>
          <w:sz w:val="28"/>
          <w:szCs w:val="28"/>
        </w:rPr>
        <w:br/>
        <w:t>от 01.03.2011 № 37 «Об утверждении Положения об удостоверении депутата Пермской горо</w:t>
      </w:r>
      <w:r w:rsidR="00142EA8">
        <w:rPr>
          <w:b/>
          <w:sz w:val="28"/>
          <w:szCs w:val="28"/>
        </w:rPr>
        <w:t>дской Думы и Главы города Перми-</w:t>
      </w:r>
      <w:r w:rsidRPr="00F922EF">
        <w:rPr>
          <w:b/>
          <w:sz w:val="28"/>
          <w:szCs w:val="28"/>
        </w:rPr>
        <w:t>председателя Пермской городской Думы»</w:t>
      </w:r>
    </w:p>
    <w:p w:rsidR="00F922EF" w:rsidRPr="00772747" w:rsidRDefault="00F922EF" w:rsidP="00F922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Cs/>
          <w:sz w:val="28"/>
          <w:szCs w:val="28"/>
        </w:rPr>
      </w:pPr>
    </w:p>
    <w:p w:rsidR="00F922EF" w:rsidRPr="00F922EF" w:rsidRDefault="00F922EF" w:rsidP="00F922EF">
      <w:pPr>
        <w:ind w:firstLine="720"/>
        <w:rPr>
          <w:sz w:val="28"/>
          <w:szCs w:val="28"/>
        </w:rPr>
      </w:pPr>
    </w:p>
    <w:p w:rsidR="00F922EF" w:rsidRPr="00F922EF" w:rsidRDefault="00F922EF" w:rsidP="00F922EF">
      <w:pPr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В соответствии с Уставом города Перми, решением Пермской городской Думы от 25.03.2014 № 74 «Об утверждении Положения о гарантиях деятельности, запретах, ограничениях и обязанностях депутата Пермской городской Думы </w:t>
      </w:r>
      <w:r w:rsidR="00142EA8">
        <w:rPr>
          <w:sz w:val="28"/>
          <w:szCs w:val="28"/>
        </w:rPr>
        <w:br/>
      </w:r>
      <w:r w:rsidRPr="00F922EF">
        <w:rPr>
          <w:sz w:val="28"/>
          <w:szCs w:val="28"/>
        </w:rPr>
        <w:t>при осу</w:t>
      </w:r>
      <w:r w:rsidR="00772747">
        <w:rPr>
          <w:sz w:val="28"/>
          <w:szCs w:val="28"/>
        </w:rPr>
        <w:t>ществлении им своих полномочий»</w:t>
      </w:r>
    </w:p>
    <w:p w:rsidR="00F922EF" w:rsidRPr="00F922EF" w:rsidRDefault="00F922EF" w:rsidP="00F922EF">
      <w:pPr>
        <w:ind w:firstLine="720"/>
        <w:jc w:val="both"/>
        <w:rPr>
          <w:sz w:val="28"/>
          <w:szCs w:val="28"/>
        </w:rPr>
      </w:pPr>
    </w:p>
    <w:p w:rsidR="00F922EF" w:rsidRPr="00F922EF" w:rsidRDefault="00F922EF" w:rsidP="00F922EF">
      <w:pPr>
        <w:jc w:val="center"/>
        <w:rPr>
          <w:spacing w:val="50"/>
          <w:sz w:val="28"/>
          <w:szCs w:val="28"/>
        </w:rPr>
      </w:pPr>
      <w:r w:rsidRPr="00F922EF">
        <w:rPr>
          <w:sz w:val="28"/>
          <w:szCs w:val="28"/>
        </w:rPr>
        <w:t xml:space="preserve">Пермская городская Дума </w:t>
      </w:r>
      <w:r w:rsidRPr="00F922EF">
        <w:rPr>
          <w:b/>
          <w:spacing w:val="50"/>
          <w:sz w:val="28"/>
          <w:szCs w:val="28"/>
        </w:rPr>
        <w:t>решила</w:t>
      </w:r>
      <w:r w:rsidRPr="00F922EF">
        <w:rPr>
          <w:spacing w:val="50"/>
          <w:sz w:val="28"/>
          <w:szCs w:val="28"/>
        </w:rPr>
        <w:t>:</w:t>
      </w:r>
    </w:p>
    <w:p w:rsidR="00F922EF" w:rsidRPr="00F922EF" w:rsidRDefault="00F922EF" w:rsidP="00F922EF">
      <w:pPr>
        <w:jc w:val="center"/>
        <w:rPr>
          <w:sz w:val="28"/>
          <w:szCs w:val="28"/>
        </w:rPr>
      </w:pPr>
    </w:p>
    <w:p w:rsidR="00F922EF" w:rsidRPr="00F922EF" w:rsidRDefault="00F922EF" w:rsidP="00F922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bCs/>
          <w:sz w:val="28"/>
          <w:szCs w:val="28"/>
        </w:rPr>
        <w:t xml:space="preserve">1. Внести в </w:t>
      </w:r>
      <w:r w:rsidRPr="00F922EF">
        <w:rPr>
          <w:sz w:val="28"/>
          <w:szCs w:val="28"/>
        </w:rPr>
        <w:t>решение Пермской гор</w:t>
      </w:r>
      <w:r w:rsidR="00F84F48">
        <w:rPr>
          <w:sz w:val="28"/>
          <w:szCs w:val="28"/>
        </w:rPr>
        <w:t xml:space="preserve">одской Думы от 01.03.2011 № 37 </w:t>
      </w:r>
      <w:r w:rsidR="00F84F48">
        <w:rPr>
          <w:sz w:val="28"/>
          <w:szCs w:val="28"/>
        </w:rPr>
        <w:br/>
      </w:r>
      <w:r w:rsidRPr="00F922EF">
        <w:rPr>
          <w:sz w:val="28"/>
          <w:szCs w:val="28"/>
        </w:rPr>
        <w:t>«Об утверждении Положения об удостоверении депутата Пермской горо</w:t>
      </w:r>
      <w:r w:rsidR="00142EA8">
        <w:rPr>
          <w:sz w:val="28"/>
          <w:szCs w:val="28"/>
        </w:rPr>
        <w:t>дской Думы и Главы города Перми</w:t>
      </w:r>
      <w:r w:rsidR="00772747">
        <w:rPr>
          <w:sz w:val="28"/>
          <w:szCs w:val="28"/>
        </w:rPr>
        <w:t>-</w:t>
      </w:r>
      <w:r w:rsidRPr="00F922EF">
        <w:rPr>
          <w:sz w:val="28"/>
          <w:szCs w:val="28"/>
        </w:rPr>
        <w:t>предсе</w:t>
      </w:r>
      <w:r w:rsidR="00142EA8">
        <w:rPr>
          <w:sz w:val="28"/>
          <w:szCs w:val="28"/>
        </w:rPr>
        <w:t>дателя Пермской городской Думы»</w:t>
      </w:r>
      <w:r w:rsidRPr="00F922EF">
        <w:rPr>
          <w:sz w:val="28"/>
          <w:szCs w:val="28"/>
        </w:rPr>
        <w:t xml:space="preserve"> изменения:</w:t>
      </w:r>
    </w:p>
    <w:p w:rsidR="00F922EF" w:rsidRPr="00F922EF" w:rsidRDefault="00F922EF" w:rsidP="00F922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1.1 заголовок изложить в редакции:</w:t>
      </w:r>
    </w:p>
    <w:p w:rsidR="00F922EF" w:rsidRPr="00F922EF" w:rsidRDefault="00F922EF" w:rsidP="00F922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«Об утверждении Положения об удостоверении депутата Пермской городской Думы»;</w:t>
      </w:r>
    </w:p>
    <w:p w:rsidR="00F922EF" w:rsidRPr="00F922EF" w:rsidRDefault="00F922EF" w:rsidP="00F922E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F922EF">
        <w:rPr>
          <w:sz w:val="28"/>
          <w:szCs w:val="28"/>
        </w:rPr>
        <w:t>1.2 в Положении</w:t>
      </w:r>
      <w:r w:rsidRPr="00F922EF">
        <w:rPr>
          <w:bCs/>
          <w:sz w:val="28"/>
          <w:szCs w:val="28"/>
        </w:rPr>
        <w:t xml:space="preserve"> об удостоверении депутата Пермской городской Думы </w:t>
      </w:r>
      <w:r w:rsidR="00F84F48">
        <w:rPr>
          <w:bCs/>
          <w:sz w:val="28"/>
          <w:szCs w:val="28"/>
        </w:rPr>
        <w:br/>
      </w:r>
      <w:r w:rsidRPr="00F922EF">
        <w:rPr>
          <w:bCs/>
          <w:sz w:val="28"/>
          <w:szCs w:val="28"/>
        </w:rPr>
        <w:t>и Главы города Перми</w:t>
      </w:r>
      <w:r w:rsidR="00F9081C">
        <w:rPr>
          <w:bCs/>
          <w:sz w:val="28"/>
          <w:szCs w:val="28"/>
        </w:rPr>
        <w:t>-</w:t>
      </w:r>
      <w:r w:rsidRPr="00F922EF">
        <w:rPr>
          <w:bCs/>
          <w:sz w:val="28"/>
          <w:szCs w:val="28"/>
        </w:rPr>
        <w:t>председателя Пермской городской Думы:</w:t>
      </w:r>
    </w:p>
    <w:p w:rsidR="00F922EF" w:rsidRPr="00F922EF" w:rsidRDefault="00F922EF" w:rsidP="00F922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bCs/>
          <w:sz w:val="28"/>
          <w:szCs w:val="28"/>
        </w:rPr>
        <w:t>1.2.1</w:t>
      </w:r>
      <w:r w:rsidRPr="00F922EF">
        <w:rPr>
          <w:sz w:val="28"/>
          <w:szCs w:val="28"/>
        </w:rPr>
        <w:t xml:space="preserve"> заголовок изложить в редакции:</w:t>
      </w:r>
    </w:p>
    <w:p w:rsidR="00F922EF" w:rsidRPr="00F922EF" w:rsidRDefault="00F922EF" w:rsidP="00F922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«Положение об удостоверении депутата Пермской городской Думы»;</w:t>
      </w:r>
    </w:p>
    <w:p w:rsidR="00F922EF" w:rsidRPr="00F922EF" w:rsidRDefault="00F922EF" w:rsidP="00772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1.2.2 в пункте 1.1 слова «со статьями 43, 50 Устава города Перми» заменить словами «с пунктом 2.4 Положения о гарантиях деятельности, запретах, ограничениях и обязанностях депутата Пермской городской Думы при осуществлении им своих полномочий, утвержденного решением Пермской городской Думы </w:t>
      </w:r>
      <w:r w:rsidR="00F84F48">
        <w:rPr>
          <w:sz w:val="28"/>
          <w:szCs w:val="28"/>
        </w:rPr>
        <w:br/>
      </w:r>
      <w:r w:rsidRPr="00F922EF">
        <w:rPr>
          <w:sz w:val="28"/>
          <w:szCs w:val="28"/>
        </w:rPr>
        <w:t>от 25.03.2014 № 74</w:t>
      </w:r>
      <w:r w:rsidR="00142EA8">
        <w:rPr>
          <w:sz w:val="28"/>
          <w:szCs w:val="28"/>
        </w:rPr>
        <w:t>,», слова «и Главы города Перми-</w:t>
      </w:r>
      <w:r w:rsidRPr="00F922EF">
        <w:rPr>
          <w:sz w:val="28"/>
          <w:szCs w:val="28"/>
        </w:rPr>
        <w:t>председателя Пермской городской Думы (далее-Глава города)» исключить;</w:t>
      </w:r>
    </w:p>
    <w:p w:rsidR="00F922EF" w:rsidRPr="00F922EF" w:rsidRDefault="00F922EF" w:rsidP="00F84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lastRenderedPageBreak/>
        <w:t>1.2.3 в пункте 1.2 слова «, Главы города» исключить;</w:t>
      </w:r>
    </w:p>
    <w:p w:rsidR="00F922EF" w:rsidRPr="00F922EF" w:rsidRDefault="00F922EF" w:rsidP="00F84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1.2.4 пункт 1.3 изложить в редакции: </w:t>
      </w:r>
    </w:p>
    <w:p w:rsidR="00F922EF" w:rsidRPr="00F922EF" w:rsidRDefault="00F922EF" w:rsidP="00F84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«1.3. Удостоверение депутата Пермской городской Думы подписывается председателем Пермской городской Думы.</w:t>
      </w:r>
    </w:p>
    <w:p w:rsidR="00F922EF" w:rsidRPr="00F922EF" w:rsidRDefault="00F922EF" w:rsidP="00F84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Удостоверение председателя Пермской городской Думы подписывается первым заместителем (заместителем) председателя Пермской городской Думы.»;</w:t>
      </w:r>
    </w:p>
    <w:p w:rsidR="00F922EF" w:rsidRPr="00F922EF" w:rsidRDefault="00F84F48" w:rsidP="00F84F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1.2.5 в пункте 1.4 </w:t>
      </w:r>
      <w:r w:rsidR="00F922EF" w:rsidRPr="00F922EF">
        <w:rPr>
          <w:sz w:val="28"/>
          <w:szCs w:val="28"/>
        </w:rPr>
        <w:t>слова «по соответствующему одномандатному и</w:t>
      </w:r>
      <w:r>
        <w:rPr>
          <w:sz w:val="28"/>
          <w:szCs w:val="28"/>
        </w:rPr>
        <w:t>збирательному округу» исключить;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1.2.6 в пункте 1.5: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1.2.6.1 в абзаце первом слова «Главой города» заменить словами «председателем Пермской городской Думы»; 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1.2.6.2 абзац второй признать утратившим силу;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1.2.7 пункт 1.6 изложить в редакции: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«1.6. Депутат Пермской городской Думы </w:t>
      </w:r>
      <w:r w:rsidR="00772747">
        <w:rPr>
          <w:sz w:val="28"/>
          <w:szCs w:val="28"/>
        </w:rPr>
        <w:t xml:space="preserve">пользуется удостоверением </w:t>
      </w:r>
      <w:r w:rsidR="00772747">
        <w:rPr>
          <w:sz w:val="28"/>
          <w:szCs w:val="28"/>
        </w:rPr>
        <w:br/>
      </w:r>
      <w:r w:rsidRPr="00F922EF">
        <w:rPr>
          <w:sz w:val="28"/>
          <w:szCs w:val="28"/>
        </w:rPr>
        <w:t xml:space="preserve">в течение срока своих полномочий.»; 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1.2.8 пункт 1.7 изложить в редакции: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«1.7. Депутат Пермской городской Думы обязан обеспечить сохранность удостоверения. </w:t>
      </w:r>
    </w:p>
    <w:p w:rsidR="00F922EF" w:rsidRPr="00F922EF" w:rsidRDefault="00F922EF" w:rsidP="00F84F48">
      <w:pPr>
        <w:suppressAutoHyphens/>
        <w:ind w:firstLine="709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В случае утраты (порчи) удостоверения депутата Пермской городской Думы депутат Пермской городской Думы обращается с письменным заявлением на имя председателя Пермской городской Думы о выдаче другого удостоверения. </w:t>
      </w:r>
      <w:r w:rsidR="00F84F48">
        <w:rPr>
          <w:sz w:val="28"/>
          <w:szCs w:val="28"/>
        </w:rPr>
        <w:br/>
      </w:r>
      <w:r w:rsidRPr="00F922EF">
        <w:rPr>
          <w:sz w:val="28"/>
          <w:szCs w:val="28"/>
        </w:rPr>
        <w:t>В заявлении указывается причина утраты (порчи) удостоверения депутата Пермской городской Думы. На основании письменного разрешения председателя Пермской городской Думы структурным подразделением аппарата Пермской городской Думы, обеспечивающим прохождение муниципальной службы</w:t>
      </w:r>
      <w:r w:rsidR="00142EA8">
        <w:rPr>
          <w:sz w:val="28"/>
          <w:szCs w:val="28"/>
        </w:rPr>
        <w:t>,</w:t>
      </w:r>
      <w:r w:rsidRPr="00F922EF">
        <w:rPr>
          <w:sz w:val="28"/>
          <w:szCs w:val="28"/>
        </w:rPr>
        <w:t xml:space="preserve"> депутату Пермской городской Думы выдается другое удостоверение вместо утраченного (испорченного), испорченное удостоверение при этом подлежит сдаче.»;</w:t>
      </w:r>
    </w:p>
    <w:p w:rsidR="00F922EF" w:rsidRPr="00F922EF" w:rsidRDefault="00F922EF" w:rsidP="00F84F48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1.2.9 пункт 1.8 изложить в редакции:</w:t>
      </w:r>
    </w:p>
    <w:p w:rsidR="00F922EF" w:rsidRPr="00F922EF" w:rsidRDefault="00F922EF" w:rsidP="00F84F48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«1.8. По истечении срока полномочий депутата Пермской городской Думы удостоверение депутата Пермской городской Думы остается у лица, осуществлявшего соответствующие полномочия. В случае досрочного прекращения полномочий депутата Пермской городской Думы, а также в случае признания в судебном порядке результатов выборов недействительными, полученные депутатами Пермской городской Думы удостоверения </w:t>
      </w:r>
      <w:r w:rsidR="00772747">
        <w:rPr>
          <w:sz w:val="28"/>
          <w:szCs w:val="28"/>
        </w:rPr>
        <w:t>сдаются</w:t>
      </w:r>
      <w:r w:rsidRPr="00F922EF">
        <w:rPr>
          <w:sz w:val="28"/>
          <w:szCs w:val="28"/>
        </w:rPr>
        <w:t xml:space="preserve"> </w:t>
      </w:r>
      <w:r w:rsidR="00F84F48">
        <w:rPr>
          <w:sz w:val="28"/>
          <w:szCs w:val="28"/>
        </w:rPr>
        <w:br/>
      </w:r>
      <w:r w:rsidRPr="00F922EF">
        <w:rPr>
          <w:sz w:val="28"/>
          <w:szCs w:val="28"/>
        </w:rPr>
        <w:t>в структурное подразделение аппарата Пермской городской Думы, обеспечивающее прохождение муниципальной службы.»;</w:t>
      </w:r>
    </w:p>
    <w:p w:rsidR="00F922EF" w:rsidRPr="00F922EF" w:rsidRDefault="00F922EF" w:rsidP="00F84F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1.2.10 дополнить пунктом 1.9 следующего содержания:</w:t>
      </w:r>
    </w:p>
    <w:p w:rsidR="00F922EF" w:rsidRPr="00F922EF" w:rsidRDefault="00F922EF" w:rsidP="00F84F4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 xml:space="preserve">«1.9. Депутату Пермской городской Думы, замещающему должность </w:t>
      </w:r>
      <w:r w:rsidR="00772747">
        <w:rPr>
          <w:sz w:val="28"/>
          <w:szCs w:val="28"/>
        </w:rPr>
        <w:br/>
      </w:r>
      <w:r w:rsidRPr="00F922EF">
        <w:rPr>
          <w:sz w:val="28"/>
          <w:szCs w:val="28"/>
        </w:rPr>
        <w:t>в Пермской городской Думе, выдается удостоверение с указанием замещаемой должности.»;</w:t>
      </w:r>
    </w:p>
    <w:p w:rsidR="00F922EF" w:rsidRPr="00F922EF" w:rsidRDefault="00F922EF" w:rsidP="00F84F48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1.2.11 в абзаце втором пункта 2.4 слова «по одномандатному избирательному округу № 00» исключить, слова «Глава города Перми-</w:t>
      </w:r>
      <w:r w:rsidRPr="00F922EF">
        <w:rPr>
          <w:sz w:val="28"/>
          <w:szCs w:val="28"/>
        </w:rPr>
        <w:lastRenderedPageBreak/>
        <w:t>председатель Пермской городской Думы» заменить словами «Председатель Пермской городской Думы», слова «действующего Главы города» заменить словами «председателя Пермской городской Думы»;</w:t>
      </w:r>
    </w:p>
    <w:p w:rsidR="00F922EF" w:rsidRPr="00F922EF" w:rsidRDefault="00F922EF" w:rsidP="00F84F48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1.2.12 раздел 3 признать утратившим силу</w:t>
      </w:r>
      <w:r w:rsidR="001D7615">
        <w:rPr>
          <w:sz w:val="28"/>
          <w:szCs w:val="28"/>
        </w:rPr>
        <w:t>;</w:t>
      </w:r>
    </w:p>
    <w:p w:rsidR="00F922EF" w:rsidRPr="00F922EF" w:rsidRDefault="00F922EF" w:rsidP="00F84F48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1.3</w:t>
      </w:r>
      <w:bookmarkStart w:id="0" w:name="_GoBack"/>
      <w:bookmarkEnd w:id="0"/>
      <w:r w:rsidRPr="00F922EF">
        <w:rPr>
          <w:sz w:val="28"/>
          <w:szCs w:val="28"/>
        </w:rPr>
        <w:t xml:space="preserve"> </w:t>
      </w:r>
      <w:bookmarkStart w:id="1" w:name="Par90"/>
      <w:bookmarkEnd w:id="1"/>
      <w:r w:rsidR="00F84F48">
        <w:rPr>
          <w:sz w:val="28"/>
          <w:szCs w:val="28"/>
        </w:rPr>
        <w:t>Образец удостоверения депутата Пермской городской Думы (</w:t>
      </w:r>
      <w:r w:rsidR="00142EA8">
        <w:rPr>
          <w:sz w:val="28"/>
          <w:szCs w:val="28"/>
        </w:rPr>
        <w:t>п</w:t>
      </w:r>
      <w:r w:rsidR="00F84F48">
        <w:rPr>
          <w:sz w:val="28"/>
          <w:szCs w:val="28"/>
        </w:rPr>
        <w:t xml:space="preserve">риложение № 2) изложить </w:t>
      </w:r>
      <w:r w:rsidRPr="00F922EF">
        <w:rPr>
          <w:sz w:val="28"/>
          <w:szCs w:val="28"/>
        </w:rPr>
        <w:t>в новой ре</w:t>
      </w:r>
      <w:r w:rsidR="00772747">
        <w:rPr>
          <w:sz w:val="28"/>
          <w:szCs w:val="28"/>
        </w:rPr>
        <w:t>дакции согласно приложе</w:t>
      </w:r>
      <w:r w:rsidR="00F84F48">
        <w:rPr>
          <w:sz w:val="28"/>
          <w:szCs w:val="28"/>
        </w:rPr>
        <w:t xml:space="preserve">нию </w:t>
      </w:r>
      <w:r w:rsidR="00F84F48">
        <w:rPr>
          <w:sz w:val="28"/>
          <w:szCs w:val="28"/>
        </w:rPr>
        <w:br/>
      </w:r>
      <w:r w:rsidRPr="00F922EF">
        <w:rPr>
          <w:sz w:val="28"/>
          <w:szCs w:val="28"/>
        </w:rPr>
        <w:t>к настоящему реш</w:t>
      </w:r>
      <w:r w:rsidR="00772747">
        <w:rPr>
          <w:sz w:val="28"/>
          <w:szCs w:val="28"/>
        </w:rPr>
        <w:t>ению.</w:t>
      </w:r>
    </w:p>
    <w:p w:rsidR="00F922EF" w:rsidRPr="00F922EF" w:rsidRDefault="00F922EF" w:rsidP="00F9081C">
      <w:pPr>
        <w:suppressAutoHyphens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2. Настоящее решение вступает в силу со дня избрания председателя Пермской городской Думы, избранного после вступления в силу решения Пермской городской Думы от 28.05.2015 № 150 «О принятии Уставав города Перми», но не ранее дня официального опубликования настоящего решения.</w:t>
      </w:r>
    </w:p>
    <w:p w:rsidR="00F922EF" w:rsidRPr="00F922EF" w:rsidRDefault="00F922EF" w:rsidP="00F908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22EF">
        <w:rPr>
          <w:sz w:val="28"/>
          <w:szCs w:val="28"/>
        </w:rPr>
        <w:t>3.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922EF" w:rsidRPr="00F922EF" w:rsidRDefault="00F922EF" w:rsidP="00F9081C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F922EF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местному самоуправлению.</w:t>
      </w:r>
    </w:p>
    <w:p w:rsidR="006C61AF" w:rsidRDefault="006C61AF" w:rsidP="00F9081C">
      <w:pPr>
        <w:pStyle w:val="ad"/>
        <w:ind w:right="-851" w:firstLine="720"/>
        <w:jc w:val="both"/>
        <w:rPr>
          <w:sz w:val="28"/>
          <w:szCs w:val="28"/>
        </w:rPr>
      </w:pPr>
    </w:p>
    <w:p w:rsidR="00573676" w:rsidRDefault="00573676" w:rsidP="00A07FEE">
      <w:pPr>
        <w:pStyle w:val="ad"/>
        <w:ind w:right="-851"/>
        <w:rPr>
          <w:sz w:val="28"/>
          <w:szCs w:val="28"/>
        </w:rPr>
      </w:pPr>
    </w:p>
    <w:p w:rsidR="00772747" w:rsidRPr="00AC7511" w:rsidRDefault="00772747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F922EF" w:rsidRDefault="00F922EF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F922EF" w:rsidRDefault="00F922EF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22537A">
      <w:rPr>
        <w:noProof/>
        <w:sz w:val="16"/>
        <w:szCs w:val="16"/>
        <w:u w:val="single"/>
      </w:rPr>
      <w:t>26.08.2016 14:50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22537A">
      <w:rPr>
        <w:noProof/>
        <w:sz w:val="16"/>
        <w:szCs w:val="16"/>
        <w:u w:val="single"/>
      </w:rPr>
      <w:t>решение № 162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2537A">
      <w:rPr>
        <w:noProof/>
        <w:snapToGrid w:val="0"/>
        <w:sz w:val="16"/>
      </w:rPr>
      <w:t>26.08.2016 14:50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537A">
      <w:rPr>
        <w:noProof/>
        <w:snapToGrid w:val="0"/>
        <w:sz w:val="16"/>
      </w:rPr>
      <w:t>решение № 162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208246"/>
      <w:docPartObj>
        <w:docPartGallery w:val="Page Numbers (Top of Page)"/>
        <w:docPartUnique/>
      </w:docPartObj>
    </w:sdtPr>
    <w:sdtEndPr/>
    <w:sdtContent>
      <w:p w:rsidR="00772747" w:rsidRDefault="007727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7A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z8UgL9HxtetH6JrTyQc503kL2p5pNcZTapqHao5gp0OdnFISeaAWgKJs4nuUNOL3fGdUX2wOHhGJZ0W2E4spw==" w:salt="RfZEG9QeGWczzCuDA/rZo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42EA8"/>
    <w:rsid w:val="001536BF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D7615"/>
    <w:rsid w:val="001E7948"/>
    <w:rsid w:val="001F56C7"/>
    <w:rsid w:val="00205EFB"/>
    <w:rsid w:val="00220236"/>
    <w:rsid w:val="00220DAE"/>
    <w:rsid w:val="00221413"/>
    <w:rsid w:val="0022537A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274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4F48"/>
    <w:rsid w:val="00F86BAB"/>
    <w:rsid w:val="00F9081C"/>
    <w:rsid w:val="00F922EF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B3803F58-FFEB-4AB4-87E5-5BEFF1C9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24658-54AB-41DE-B77A-01E2BC23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751</Words>
  <Characters>4283</Characters>
  <Application>Microsoft Office Word</Application>
  <DocSecurity>8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2016-08-26T09:50:00Z</cp:lastPrinted>
  <dcterms:created xsi:type="dcterms:W3CDTF">2016-08-19T11:05:00Z</dcterms:created>
  <dcterms:modified xsi:type="dcterms:W3CDTF">2016-08-26T09:50:00Z</dcterms:modified>
</cp:coreProperties>
</file>