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8"/>
        <w:ind w:firstLine="0"/>
        <w:rPr>
          <w:szCs w:val="28"/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40685" cy="2581275"/>
                <wp:effectExtent l="254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Нормы расходов на проведение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мероприятий в сфере образования, утвержденные постановлением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администрации города Перми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от 08.07.2010 № 413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«Об утверждении порядка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финансирования мероприятий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в сферах образования, культуры, физической культуры и спорта, норм расходов на их проведение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и порядка осуществления расходов на участие учащихся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муниципальных образовательных учреждений в соревнованиях,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конкурсах, олимпиадах и других </w:t>
                            </w:r>
                            <w:r>
                              <w:rPr>
                                <w:b/>
                              </w:rPr>
                              <w:br/>
                              <w:t>мероприятиях»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31.55pt;height:20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b3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" filled="f" stroked="f">
                <v:textbox inset="0,0,0,0">
                  <w:txbxContent>
                    <w:p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Нормы расходов на проведение </w:t>
                      </w:r>
                      <w:r>
                        <w:rPr>
                          <w:b/>
                        </w:rPr>
                        <w:br/>
                        <w:t xml:space="preserve">мероприятий в сфере образования, утвержденные постановлением </w:t>
                      </w:r>
                      <w:r>
                        <w:rPr>
                          <w:b/>
                        </w:rPr>
                        <w:br/>
                        <w:t xml:space="preserve">администрации города Перми </w:t>
                      </w:r>
                      <w:r>
                        <w:rPr>
                          <w:b/>
                        </w:rPr>
                        <w:br/>
                        <w:t xml:space="preserve">от 08.07.2010 № 413 </w:t>
                      </w:r>
                      <w:r>
                        <w:rPr>
                          <w:b/>
                        </w:rPr>
                        <w:br/>
                        <w:t xml:space="preserve">«Об утверждении порядка </w:t>
                      </w:r>
                      <w:r>
                        <w:rPr>
                          <w:b/>
                        </w:rPr>
                        <w:br/>
                        <w:t xml:space="preserve">финансирования мероприятий </w:t>
                      </w:r>
                      <w:r>
                        <w:rPr>
                          <w:b/>
                        </w:rPr>
                        <w:br/>
                        <w:t xml:space="preserve">в сферах образования, культуры, физической культуры и спорта, норм расходов на их проведение </w:t>
                      </w:r>
                      <w:r>
                        <w:rPr>
                          <w:b/>
                        </w:rPr>
                        <w:br/>
                        <w:t xml:space="preserve">и порядка осуществления расходов на участие учащихся </w:t>
                      </w:r>
                      <w:r>
                        <w:rPr>
                          <w:b/>
                        </w:rPr>
                        <w:br/>
                        <w:t xml:space="preserve">муниципальных образовательных учреждений в соревнованиях, </w:t>
                      </w:r>
                      <w:r>
                        <w:rPr>
                          <w:b/>
                        </w:rPr>
                        <w:br/>
                        <w:t xml:space="preserve">конкурсах, олимпиадах и других </w:t>
                      </w:r>
                      <w:r>
                        <w:rPr>
                          <w:b/>
                        </w:rPr>
                        <w:br/>
                        <w:t>мероприятиях»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>
      <w:pPr>
        <w:pStyle w:val="a8"/>
        <w:ind w:firstLine="0"/>
        <w:rPr>
          <w:szCs w:val="28"/>
          <w:lang w:val="en-US"/>
        </w:rPr>
      </w:pPr>
    </w:p>
    <w:p>
      <w:pPr>
        <w:pStyle w:val="a8"/>
        <w:spacing w:line="24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6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>
                      <w:pPr>
                        <w:pStyle w:val="a6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6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>
                      <w:pPr>
                        <w:pStyle w:val="a6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Cs w:val="28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В соответствии с Бюджетным кодексом Российской Федерации, в целях актуализации нормативной правовой базы города Перми </w:t>
      </w:r>
    </w:p>
    <w:p>
      <w:pPr>
        <w:pStyle w:val="a8"/>
        <w:spacing w:line="240" w:lineRule="auto"/>
        <w:ind w:firstLine="0"/>
        <w:rPr>
          <w:szCs w:val="28"/>
        </w:rPr>
      </w:pPr>
      <w:r>
        <w:rPr>
          <w:szCs w:val="28"/>
        </w:rPr>
        <w:t>администрация города Перми ПОСТАНОВЛЯЕТ:</w:t>
      </w:r>
    </w:p>
    <w:p>
      <w:pPr>
        <w:pStyle w:val="a6"/>
        <w:ind w:firstLine="708"/>
        <w:jc w:val="both"/>
        <w:rPr>
          <w:bCs/>
        </w:rPr>
      </w:pPr>
      <w:r>
        <w:t xml:space="preserve">1. Внести изменения в Нормы расходов на проведение мероприятий в сфере образования, утвержденные постановлением администрации города Перми от 08 июля 2010 г. № 413 «Об утверждении порядка финансирования мероприятий </w:t>
      </w:r>
      <w:r>
        <w:br/>
        <w:t xml:space="preserve">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муниципальных образовательных учреждений в соревнованиях, конкурсах, олимпиадах и других мероприятиях» </w:t>
      </w:r>
      <w:r>
        <w:rPr>
          <w:color w:val="000000" w:themeColor="text1"/>
        </w:rPr>
        <w:t xml:space="preserve">(в ред. от 14.10.2010 </w:t>
      </w:r>
      <w:hyperlink r:id="rId8" w:history="1">
        <w:r>
          <w:rPr>
            <w:color w:val="000000" w:themeColor="text1"/>
          </w:rPr>
          <w:t>№ 686</w:t>
        </w:r>
      </w:hyperlink>
      <w:r>
        <w:rPr>
          <w:color w:val="000000" w:themeColor="text1"/>
        </w:rPr>
        <w:t xml:space="preserve">, от 09.03.2011 </w:t>
      </w:r>
      <w:hyperlink r:id="rId9" w:history="1">
        <w:r>
          <w:rPr>
            <w:color w:val="000000" w:themeColor="text1"/>
          </w:rPr>
          <w:t>№ 90</w:t>
        </w:r>
      </w:hyperlink>
      <w:r>
        <w:rPr>
          <w:color w:val="000000" w:themeColor="text1"/>
        </w:rPr>
        <w:t>, от 19.12.2012 № 933</w:t>
      </w:r>
      <w:r>
        <w:rPr>
          <w:bCs/>
          <w:color w:val="000000" w:themeColor="text1"/>
        </w:rPr>
        <w:t>, от 10.01.2017 № 8), изложив</w:t>
      </w:r>
      <w:r>
        <w:rPr>
          <w:bCs/>
        </w:rPr>
        <w:t xml:space="preserve"> в таблице 1.2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57"/>
        <w:gridCol w:w="2722"/>
        <w:gridCol w:w="2835"/>
      </w:tblGrid>
      <w:t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Занятое место 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Стоимость призов или их денежный </w:t>
            </w:r>
            <w:r>
              <w:rPr>
                <w:sz w:val="24"/>
              </w:rPr>
              <w:br/>
              <w:t xml:space="preserve">эквивалент (руб.) </w:t>
            </w:r>
          </w:p>
        </w:tc>
      </w:tr>
      <w:t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«Самое </w:t>
            </w:r>
            <w:r>
              <w:rPr>
                <w:sz w:val="24"/>
              </w:rPr>
              <w:br/>
              <w:t xml:space="preserve">комфортное </w:t>
            </w:r>
            <w:r>
              <w:rPr>
                <w:sz w:val="24"/>
              </w:rPr>
              <w:br/>
              <w:t xml:space="preserve">образовательное </w:t>
            </w:r>
            <w:r>
              <w:rPr>
                <w:sz w:val="24"/>
              </w:rPr>
              <w:br/>
              <w:t xml:space="preserve">учреждение»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другие конкурсы, </w:t>
            </w:r>
            <w:r>
              <w:rPr>
                <w:sz w:val="24"/>
              </w:rPr>
              <w:br/>
              <w:t xml:space="preserve">соревнования </w:t>
            </w:r>
          </w:p>
        </w:tc>
      </w:tr>
    </w:tbl>
    <w:p>
      <w:pPr>
        <w:pStyle w:val="a6"/>
        <w:ind w:firstLine="708"/>
        <w:jc w:val="both"/>
        <w:rPr>
          <w:bCs/>
        </w:rPr>
      </w:pPr>
    </w:p>
    <w:p>
      <w:pPr>
        <w:pStyle w:val="a6"/>
        <w:ind w:firstLine="708"/>
        <w:jc w:val="both"/>
        <w:rPr>
          <w:bCs/>
        </w:rPr>
      </w:pPr>
      <w:r>
        <w:rPr>
          <w:bCs/>
        </w:rPr>
        <w:t>в следующей редакции: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2976"/>
        <w:gridCol w:w="2552"/>
      </w:tblGrid>
      <w:tr>
        <w:tc>
          <w:tcPr>
            <w:tcW w:w="709" w:type="dxa"/>
            <w:vMerge w:val="restart"/>
          </w:tcPr>
          <w:p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5528" w:type="dxa"/>
            <w:gridSpan w:val="2"/>
          </w:tcPr>
          <w:p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призов или их денежный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эквивалент (руб.)</w:t>
            </w:r>
          </w:p>
        </w:tc>
      </w:tr>
      <w:tr>
        <w:tc>
          <w:tcPr>
            <w:tcW w:w="709" w:type="dxa"/>
            <w:vMerge/>
          </w:tcPr>
          <w:p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года»</w:t>
            </w:r>
          </w:p>
        </w:tc>
        <w:tc>
          <w:tcPr>
            <w:tcW w:w="2552" w:type="dxa"/>
          </w:tcPr>
          <w:p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конкурсы,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соревнования</w:t>
            </w:r>
          </w:p>
        </w:tc>
      </w:tr>
    </w:tbl>
    <w:p>
      <w:pPr>
        <w:rPr>
          <w:szCs w:val="28"/>
        </w:rPr>
      </w:pPr>
      <w:r>
        <w:rPr>
          <w:szCs w:val="28"/>
        </w:rPr>
        <w:lastRenderedPageBreak/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25 марта 2016 г.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Перми Гаджиеву Л.А.</w:t>
      </w:r>
    </w:p>
    <w:p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Д.И. Самойлов</w:t>
      </w:r>
    </w:p>
    <w:sectPr>
      <w:headerReference w:type="default" r:id="rId10"/>
      <w:pgSz w:w="11906" w:h="16838" w:code="9"/>
      <w:pgMar w:top="363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  <w:p/>
    <w:p/>
    <w:p/>
    <w:p/>
    <w:p/>
  </w:endnote>
  <w:endnote w:type="continuationSeparator" w:id="0">
    <w:p>
      <w:r>
        <w:continuationSeparator/>
      </w:r>
    </w:p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  <w:p/>
    <w:p/>
    <w:p/>
    <w:p/>
    <w:p/>
  </w:footnote>
  <w:footnote w:type="continuationSeparator" w:id="0">
    <w:p>
      <w:r>
        <w:continuationSeparator/>
      </w:r>
    </w:p>
    <w:p/>
    <w:p/>
    <w:p/>
    <w:p/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557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>
        <w:pPr>
          <w:pStyle w:val="a3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0255BD-79F2-4E9D-B22E-E245F168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Pr>
      <w:sz w:val="28"/>
      <w:szCs w:val="28"/>
    </w:rPr>
  </w:style>
  <w:style w:type="paragraph" w:customStyle="1" w:styleId="a7">
    <w:name w:val="Приложение"/>
    <w:basedOn w:val="a8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Pr>
      <w:sz w:val="16"/>
    </w:rPr>
  </w:style>
  <w:style w:type="table" w:styleId="af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ECFBC191CDA33CD7844E56F5E27DD769F19DDE99D0CAAD373F8C8ADC413EEB8056CCB8C530FB5ED690FC3961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ECFBC191CDA33CD7844E56F5E27DD769F19DDE99DECCAF373F8C8ADC413EEB8056CCB8C530FB5ED690FC396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05D5-78F2-4D23-A437-88C6C047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Стампель Наталья Николаевна</cp:lastModifiedBy>
  <cp:revision>2</cp:revision>
  <cp:lastPrinted>2017-02-07T06:01:00Z</cp:lastPrinted>
  <dcterms:created xsi:type="dcterms:W3CDTF">2017-02-14T05:58:00Z</dcterms:created>
  <dcterms:modified xsi:type="dcterms:W3CDTF">2017-02-14T05:58:00Z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