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line="240" w:lineRule="auto"/>
        <w:ind w:firstLine="709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1009403</wp:posOffset>
                </wp:positionH>
                <wp:positionV relativeFrom="page">
                  <wp:posOffset>819397</wp:posOffset>
                </wp:positionV>
                <wp:extent cx="2868418" cy="1781299"/>
                <wp:effectExtent l="0" t="0" r="8255" b="952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418" cy="178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t>О внесении изменений в Типовое</w:t>
                            </w:r>
                            <w:r>
                              <w:br/>
                              <w:t xml:space="preserve">положение о секторе по работе с обращениями граждан и </w:t>
                            </w:r>
                            <w:proofErr w:type="spellStart"/>
                            <w:r>
                              <w:t>информиро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ванию</w:t>
                            </w:r>
                            <w:proofErr w:type="spellEnd"/>
                            <w:r>
                              <w:t xml:space="preserve"> населения территориального органа в администрации города Перми, утвержденное </w:t>
                            </w:r>
                            <w:proofErr w:type="gramStart"/>
                            <w:r>
                              <w:t>постанов-</w:t>
                            </w:r>
                            <w:proofErr w:type="spellStart"/>
                            <w:r>
                              <w:t>лением</w:t>
                            </w:r>
                            <w:proofErr w:type="spellEnd"/>
                            <w:proofErr w:type="gramEnd"/>
                            <w:r>
                              <w:t xml:space="preserve"> администрации города Перми от 06.05. 2013 № 344</w:t>
                            </w:r>
                          </w:p>
                          <w:p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9.5pt;margin-top:64.5pt;width:225.85pt;height:14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Xl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" filled="f" stroked="f">
                <v:textbox inset="0,0,0,0">
                  <w:txbxContent>
                    <w:p>
                      <w:r>
                        <w:t>О внесении изменений в Типовое</w:t>
                      </w:r>
                      <w:r>
                        <w:br/>
                        <w:t xml:space="preserve">положение о секторе по работе с обращениями граждан и </w:t>
                      </w:r>
                      <w:proofErr w:type="spellStart"/>
                      <w:r>
                        <w:t>информиро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ванию</w:t>
                      </w:r>
                      <w:proofErr w:type="spellEnd"/>
                      <w:r>
                        <w:t xml:space="preserve"> населения территориального органа в администрации города Перми, утвержденное </w:t>
                      </w:r>
                      <w:proofErr w:type="gramStart"/>
                      <w:r>
                        <w:t>постанов-</w:t>
                      </w:r>
                      <w:proofErr w:type="spellStart"/>
                      <w:r>
                        <w:t>лением</w:t>
                      </w:r>
                      <w:proofErr w:type="spellEnd"/>
                      <w:proofErr w:type="gramEnd"/>
                      <w:r>
                        <w:t xml:space="preserve"> администрации города Перми от 06.05. 2013 № 344</w:t>
                      </w:r>
                    </w:p>
                    <w:p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>
      <w:pPr>
        <w:pStyle w:val="a3"/>
        <w:spacing w:line="240" w:lineRule="auto"/>
        <w:ind w:firstLine="709"/>
        <w:rPr>
          <w:szCs w:val="28"/>
        </w:rPr>
      </w:pPr>
    </w:p>
    <w:p>
      <w:pPr>
        <w:pStyle w:val="a3"/>
        <w:spacing w:line="240" w:lineRule="auto"/>
        <w:ind w:firstLine="709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>
                      <w:pPr>
                        <w:pStyle w:val="a5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В целях приведения правовых актов администрации города Перми в соответствие с действующим законодательством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1. Внести в Типовое положение о секторе по работе с обращениями граждан и информированию населения территориального органа администрации города Перми (далее – Типовое положение), утвержденное постановлением администрации города Перми от 6 мая 2013 г. № 344 (в ред. от 09.07.2013 № 570), следующие изменения: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1.1. пункт 2.1. изложить в следующей редакции: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«2.1. Основными задачами сектора являются: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2.1.1. организация своевременного, объективного и квалифицированного рассмотрения обращений граждан главой администрации района, первым заместителем главы администрации района, заместителями главы администрации района (далее – руководители администрации района);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2.1.2. организация и контроль за проведением личного приема граждан и прямых телефонных линий в администрации района;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2.1.3. информирование граждан  о деятельности администрации района;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2.1.4. </w:t>
      </w:r>
      <w:proofErr w:type="spellStart"/>
      <w:r>
        <w:rPr>
          <w:szCs w:val="28"/>
        </w:rPr>
        <w:t>информационно-аналитическое</w:t>
      </w:r>
      <w:proofErr w:type="spellEnd"/>
      <w:r>
        <w:rPr>
          <w:szCs w:val="28"/>
        </w:rPr>
        <w:t xml:space="preserve"> и методическое обеспечение деятельности по рассмотрению обращений граждан в администрации района.»;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1.2. пункты 3.1, 3.2 изложить в следующей редакции: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«3.1. В сфере организации своевременного, объективного и квалифицированного рассмотрения обращений граждан руководителями администрации района:</w:t>
      </w:r>
    </w:p>
    <w:p>
      <w:pPr>
        <w:pStyle w:val="a3"/>
        <w:numPr>
          <w:ilvl w:val="0"/>
          <w:numId w:val="3"/>
        </w:numPr>
        <w:tabs>
          <w:tab w:val="left" w:pos="1499"/>
        </w:tabs>
        <w:spacing w:line="240" w:lineRule="auto"/>
        <w:ind w:firstLine="709"/>
        <w:rPr>
          <w:szCs w:val="28"/>
        </w:rPr>
      </w:pPr>
      <w:r>
        <w:rPr>
          <w:szCs w:val="28"/>
        </w:rPr>
        <w:t>осуществляет в установленном порядке прием обращений граждан, поступающих в письменной (в том числе в форме электронного документа) или устной форме, регистрацию обращений граждан и ответов на них;</w:t>
      </w:r>
    </w:p>
    <w:p>
      <w:pPr>
        <w:pStyle w:val="a3"/>
        <w:numPr>
          <w:ilvl w:val="0"/>
          <w:numId w:val="3"/>
        </w:numPr>
        <w:tabs>
          <w:tab w:val="left" w:pos="1470"/>
        </w:tabs>
        <w:spacing w:line="240" w:lineRule="auto"/>
        <w:ind w:firstLine="709"/>
        <w:rPr>
          <w:szCs w:val="28"/>
        </w:rPr>
      </w:pPr>
      <w:r>
        <w:rPr>
          <w:szCs w:val="28"/>
        </w:rPr>
        <w:t>направляет зарегистрированные обращения граждан на рассмотрение руководителям администрации района по компетенции;</w:t>
      </w:r>
    </w:p>
    <w:p>
      <w:pPr>
        <w:pStyle w:val="a3"/>
        <w:numPr>
          <w:ilvl w:val="0"/>
          <w:numId w:val="3"/>
        </w:numPr>
        <w:tabs>
          <w:tab w:val="left" w:pos="1562"/>
        </w:tabs>
        <w:spacing w:line="240" w:lineRule="auto"/>
        <w:ind w:firstLine="709"/>
        <w:rPr>
          <w:szCs w:val="28"/>
        </w:rPr>
      </w:pPr>
      <w:r>
        <w:rPr>
          <w:szCs w:val="28"/>
        </w:rPr>
        <w:t>осуществляет контроль за качеством рассмотрения обращений граждан в администрации района, соблюдением сроков при подготовке ответов на обращения граждан;</w:t>
      </w:r>
    </w:p>
    <w:p>
      <w:pPr>
        <w:pStyle w:val="a3"/>
        <w:numPr>
          <w:ilvl w:val="0"/>
          <w:numId w:val="3"/>
        </w:numPr>
        <w:tabs>
          <w:tab w:val="left" w:pos="1696"/>
        </w:tabs>
        <w:spacing w:line="240" w:lineRule="auto"/>
        <w:ind w:firstLine="709"/>
        <w:rPr>
          <w:szCs w:val="28"/>
        </w:rPr>
      </w:pPr>
      <w:r>
        <w:rPr>
          <w:szCs w:val="28"/>
        </w:rPr>
        <w:t>подготавливает и направляет ответы на обращения граждан справочно-информационного или разъяснительного характера;</w:t>
      </w:r>
    </w:p>
    <w:p>
      <w:pPr>
        <w:pStyle w:val="a3"/>
        <w:numPr>
          <w:ilvl w:val="0"/>
          <w:numId w:val="3"/>
        </w:numPr>
        <w:tabs>
          <w:tab w:val="left" w:pos="1480"/>
        </w:tabs>
        <w:spacing w:line="240" w:lineRule="auto"/>
        <w:ind w:firstLine="709"/>
        <w:rPr>
          <w:szCs w:val="28"/>
        </w:rPr>
      </w:pPr>
      <w:r>
        <w:rPr>
          <w:szCs w:val="28"/>
        </w:rPr>
        <w:t>подготавливает сопроводительные письма о направлении обращения гражданина в государственный орган, должностному лицу, к компетенции которых относится рассмотрение вопросов, поставленных в обращении, уведомления о переадресации обращения гражданину, направившему обращение;</w:t>
      </w:r>
    </w:p>
    <w:p>
      <w:pPr>
        <w:pStyle w:val="a3"/>
        <w:numPr>
          <w:ilvl w:val="0"/>
          <w:numId w:val="3"/>
        </w:numPr>
        <w:tabs>
          <w:tab w:val="left" w:pos="765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согласовывает запросы на продление срока рассмотрения обращений граждан, зарегистрированных сектором;</w:t>
      </w:r>
    </w:p>
    <w:p>
      <w:pPr>
        <w:pStyle w:val="a3"/>
        <w:numPr>
          <w:ilvl w:val="0"/>
          <w:numId w:val="3"/>
        </w:numPr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инициирует и организует в установленном порядке проведение совещаний по итогам рассмотрения обращений граждан в администрации района.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 В сфере организации и контроля за проведением личного приема граждан и прямых телефонных линий в администрации района: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3.2.1. ежедневно ведет личный прием граждан, оказывает консультативную помощь по вопросам устных обращений;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3.2.2. ежемесячно подготавливает графики личного приема граждан, проведения прямых телефонных линий руководителями администрации района;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3.2.3. организует предварительную запись граждан на личный прием к руководителям администрации района;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3.2.4. запрашивает и представляет в установленном порядке информацию, необходимую для проведения руководителями администрации района личного приема граждан;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3.2.5. осуществляет еженедельный контроль за проведением личного приема граждан и прямых телефонных линий руководителями администрации района;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3.2.6. осуществляет контроль за исполнением поручений, данных руководителями администрации района на личных приемах;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3.2.7.обеспечивает организацию встреч главы администрации района с </w:t>
      </w:r>
      <w:proofErr w:type="gramStart"/>
      <w:r>
        <w:rPr>
          <w:szCs w:val="28"/>
        </w:rPr>
        <w:t>гражданами  в</w:t>
      </w:r>
      <w:proofErr w:type="gramEnd"/>
      <w:r>
        <w:rPr>
          <w:szCs w:val="28"/>
        </w:rPr>
        <w:t xml:space="preserve"> соответствии с утвержденными графиками встреч;</w:t>
      </w:r>
    </w:p>
    <w:p>
      <w:pPr>
        <w:pStyle w:val="a3"/>
        <w:tabs>
          <w:tab w:val="left" w:pos="1466"/>
        </w:tabs>
        <w:spacing w:line="240" w:lineRule="auto"/>
        <w:ind w:firstLine="709"/>
        <w:rPr>
          <w:szCs w:val="28"/>
        </w:rPr>
      </w:pPr>
      <w:r>
        <w:rPr>
          <w:szCs w:val="28"/>
        </w:rPr>
        <w:t>3.2.8. осуществляет ведение делопроизводства по устным обращениям граждан, принятых руководителями администрации района на личных приемах и прямых телефонных линиях.»;</w:t>
      </w:r>
    </w:p>
    <w:p>
      <w:pPr>
        <w:pStyle w:val="a3"/>
        <w:tabs>
          <w:tab w:val="left" w:pos="1201"/>
        </w:tabs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3</w:t>
      </w:r>
      <w:r>
        <w:rPr>
          <w:szCs w:val="28"/>
        </w:rPr>
        <w:t>. пункт 3.4 изложить в следующей редакции: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«3.4. В сфере информационно-аналитического и методического обеспечения деятельности по рассмотрению обращений граждан в администрации района:</w:t>
      </w:r>
    </w:p>
    <w:p>
      <w:pPr>
        <w:pStyle w:val="a3"/>
        <w:tabs>
          <w:tab w:val="left" w:pos="1470"/>
        </w:tabs>
        <w:spacing w:line="240" w:lineRule="auto"/>
        <w:rPr>
          <w:szCs w:val="28"/>
        </w:rPr>
      </w:pPr>
      <w:r>
        <w:rPr>
          <w:szCs w:val="28"/>
        </w:rPr>
        <w:t xml:space="preserve">3.4.1. ежемесячно, ежеквартально, за полугодие и год обобщает </w:t>
      </w:r>
      <w:proofErr w:type="gramStart"/>
      <w:r>
        <w:rPr>
          <w:szCs w:val="28"/>
        </w:rPr>
        <w:t xml:space="preserve">и  </w:t>
      </w:r>
      <w:proofErr w:type="spellStart"/>
      <w:r>
        <w:rPr>
          <w:szCs w:val="28"/>
        </w:rPr>
        <w:t>анали</w:t>
      </w:r>
      <w:proofErr w:type="spellEnd"/>
      <w:proofErr w:type="gramEnd"/>
      <w:r>
        <w:rPr>
          <w:szCs w:val="28"/>
        </w:rPr>
        <w:t>-</w:t>
      </w:r>
    </w:p>
    <w:p>
      <w:pPr>
        <w:pStyle w:val="a3"/>
        <w:tabs>
          <w:tab w:val="left" w:pos="1470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зирует</w:t>
      </w:r>
      <w:proofErr w:type="spellEnd"/>
      <w:r>
        <w:rPr>
          <w:szCs w:val="28"/>
        </w:rPr>
        <w:t xml:space="preserve"> поступившие обращения граждан, информирует руководителей администрации района о состоянии работы с обращениями граждан и проблемах жителей района;</w:t>
      </w:r>
    </w:p>
    <w:p>
      <w:pPr>
        <w:pStyle w:val="a3"/>
        <w:numPr>
          <w:ilvl w:val="2"/>
          <w:numId w:val="9"/>
        </w:numPr>
        <w:tabs>
          <w:tab w:val="left" w:pos="1499"/>
        </w:tabs>
        <w:spacing w:line="240" w:lineRule="auto"/>
        <w:rPr>
          <w:szCs w:val="28"/>
        </w:rPr>
      </w:pPr>
      <w:r>
        <w:rPr>
          <w:szCs w:val="28"/>
        </w:rPr>
        <w:t xml:space="preserve">ежемесячно подготавливает и представляет руководителям </w:t>
      </w:r>
      <w:proofErr w:type="spellStart"/>
      <w:r>
        <w:rPr>
          <w:szCs w:val="28"/>
        </w:rPr>
        <w:t>адми</w:t>
      </w:r>
      <w:proofErr w:type="spellEnd"/>
      <w:r>
        <w:rPr>
          <w:szCs w:val="28"/>
        </w:rPr>
        <w:t xml:space="preserve">- </w:t>
      </w:r>
    </w:p>
    <w:p>
      <w:pPr>
        <w:pStyle w:val="a3"/>
        <w:tabs>
          <w:tab w:val="left" w:pos="1499"/>
        </w:tabs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нистрации</w:t>
      </w:r>
      <w:proofErr w:type="spellEnd"/>
      <w:r>
        <w:rPr>
          <w:szCs w:val="28"/>
        </w:rPr>
        <w:t xml:space="preserve"> района информацию о состоянии исполнительской дисциплины по рассмотрению обращений граждан;</w:t>
      </w:r>
    </w:p>
    <w:p>
      <w:pPr>
        <w:pStyle w:val="a3"/>
        <w:tabs>
          <w:tab w:val="left" w:pos="1451"/>
        </w:tabs>
        <w:spacing w:line="240" w:lineRule="auto"/>
        <w:rPr>
          <w:szCs w:val="28"/>
        </w:rPr>
      </w:pPr>
      <w:r>
        <w:rPr>
          <w:szCs w:val="28"/>
        </w:rPr>
        <w:t>3.4.3. осуществляет мониторинг деятельности и совершенствования организации работы с обращениями граждан в администрации района, подготавливает отчеты и информационно-аналитические справки для анализа, составления ежеквартальных, полугодовых и годовых отчетов о результатах работы с обращениями граждан и информирования руководителей администрации района;</w:t>
      </w:r>
    </w:p>
    <w:p>
      <w:pPr>
        <w:pStyle w:val="a3"/>
        <w:tabs>
          <w:tab w:val="left" w:pos="1499"/>
        </w:tabs>
        <w:spacing w:line="240" w:lineRule="auto"/>
        <w:rPr>
          <w:szCs w:val="28"/>
        </w:rPr>
      </w:pPr>
      <w:r>
        <w:rPr>
          <w:szCs w:val="28"/>
        </w:rPr>
        <w:t xml:space="preserve">3.4.4.разрабатывает на основе анализа и обобщения обращений граждан </w:t>
      </w:r>
    </w:p>
    <w:p>
      <w:pPr>
        <w:pStyle w:val="a3"/>
        <w:tabs>
          <w:tab w:val="left" w:pos="1499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для специалистов администрации района, ответственных за работу с обращениями граждан, рекомендации по устранению выявленных нарушений </w:t>
      </w:r>
      <w:r>
        <w:rPr>
          <w:szCs w:val="28"/>
        </w:rPr>
        <w:br/>
        <w:t>в работе с обращениями граждан;</w:t>
      </w:r>
    </w:p>
    <w:p>
      <w:pPr>
        <w:pStyle w:val="a3"/>
        <w:tabs>
          <w:tab w:val="left" w:pos="1466"/>
        </w:tabs>
        <w:spacing w:line="240" w:lineRule="auto"/>
        <w:rPr>
          <w:szCs w:val="28"/>
        </w:rPr>
      </w:pPr>
      <w:r>
        <w:rPr>
          <w:szCs w:val="28"/>
        </w:rPr>
        <w:t>3.4.5.проводит со специалистами, ответственными за работу с обращениями граждан в администрации района, семинары, совещания, индивидуальные консультации, оказывает методическую помощь по вопросам, отнесенным к компетенции сектора;</w:t>
      </w:r>
    </w:p>
    <w:p>
      <w:pPr>
        <w:pStyle w:val="a3"/>
        <w:tabs>
          <w:tab w:val="left" w:pos="1485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3.4.6. изучает, обобщает и распространяет опыт организации работы </w:t>
      </w:r>
      <w:r>
        <w:rPr>
          <w:szCs w:val="28"/>
        </w:rPr>
        <w:br/>
        <w:t>с обращениями граждан в администрации района.</w:t>
      </w:r>
    </w:p>
    <w:p>
      <w:pPr>
        <w:pStyle w:val="a3"/>
        <w:tabs>
          <w:tab w:val="left" w:pos="1201"/>
        </w:tabs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>
        <w:rPr>
          <w:szCs w:val="28"/>
        </w:rPr>
        <w:t xml:space="preserve"> 4</w:t>
      </w:r>
      <w:r>
        <w:rPr>
          <w:szCs w:val="28"/>
        </w:rPr>
        <w:t>. пункт</w:t>
      </w:r>
      <w:r>
        <w:rPr>
          <w:szCs w:val="28"/>
        </w:rPr>
        <w:t xml:space="preserve">ы </w:t>
      </w:r>
      <w:r>
        <w:rPr>
          <w:szCs w:val="28"/>
        </w:rPr>
        <w:t>3.5,</w:t>
      </w:r>
      <w:r>
        <w:rPr>
          <w:szCs w:val="28"/>
        </w:rPr>
        <w:t xml:space="preserve"> </w:t>
      </w:r>
      <w:r>
        <w:rPr>
          <w:szCs w:val="28"/>
        </w:rPr>
        <w:t>3.6 исключить;</w:t>
      </w:r>
    </w:p>
    <w:p>
      <w:pPr>
        <w:pStyle w:val="a3"/>
        <w:tabs>
          <w:tab w:val="left" w:pos="119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1.5. пункт 4.2.1 изложить в следующей редакции:</w:t>
      </w:r>
    </w:p>
    <w:p>
      <w:pPr>
        <w:pStyle w:val="a3"/>
        <w:tabs>
          <w:tab w:val="left" w:pos="119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«4.2.1. обеспечивать своевременное, объективное и квалифицированное рассмотрение обращений граждан руководителями администрации района;»;</w:t>
      </w:r>
    </w:p>
    <w:p>
      <w:pPr>
        <w:pStyle w:val="a3"/>
        <w:tabs>
          <w:tab w:val="left" w:pos="119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1.6. в пункте 4.2.7   слова «непосредственного руководителя» заменить словами «представителя нанимателя (работодателя)»;</w:t>
      </w:r>
    </w:p>
    <w:p>
      <w:pPr>
        <w:pStyle w:val="a3"/>
        <w:tabs>
          <w:tab w:val="left" w:pos="119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1.7. пункт 4.2.8 изложить в следующей редакции:</w:t>
      </w:r>
    </w:p>
    <w:p>
      <w:pPr>
        <w:pStyle w:val="a3"/>
        <w:tabs>
          <w:tab w:val="left" w:pos="119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«4.2.8. соблюдать положения Кодекса этики и служебного поведения муниципальных служащих администрации территориального органа.».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1.8. пункт 5.1 изложить в следующей редакции: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«5.1.Начальник сектора назначается и освобождается от должности в установленном </w:t>
      </w:r>
      <w:proofErr w:type="gramStart"/>
      <w:r>
        <w:rPr>
          <w:szCs w:val="28"/>
        </w:rPr>
        <w:t>порядке.;</w:t>
      </w:r>
      <w:proofErr w:type="gramEnd"/>
      <w:r>
        <w:rPr>
          <w:szCs w:val="28"/>
        </w:rPr>
        <w:t>»;</w:t>
      </w:r>
    </w:p>
    <w:p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>1.9. пункт 5.2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rPr>
          <w:szCs w:val="28"/>
        </w:rPr>
        <w:t>5.2.</w:t>
      </w:r>
      <w:r>
        <w:rPr>
          <w:szCs w:val="28"/>
        </w:rPr>
        <w:t xml:space="preserve"> Для замещения должности начальника сектора устанавливаются квалификационные требования,</w:t>
      </w:r>
      <w:r>
        <w:rPr>
          <w:rFonts w:cs="Times New Roman"/>
          <w:szCs w:val="28"/>
        </w:rPr>
        <w:t xml:space="preserve"> включающие базовые и функциональные квалификационные требования.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5.2.1. Базовые квалификационные требования: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5.2.1.1. высшее образование;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rFonts w:cs="Times New Roman"/>
          <w:szCs w:val="28"/>
        </w:rPr>
        <w:t xml:space="preserve"> 5.2.1.2. стаж муниципальной службы не менее одного года или стаж работы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диплома, наличие стажа работы по специальности, направлению подготовки не менее одного года)</w:t>
      </w:r>
      <w:r>
        <w:rPr>
          <w:szCs w:val="28"/>
        </w:rPr>
        <w:t>;</w:t>
      </w:r>
    </w:p>
    <w:p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5.2.2. Функциональные квалификационные требования:</w:t>
      </w:r>
    </w:p>
    <w:p>
      <w:pPr>
        <w:pStyle w:val="a9"/>
        <w:jc w:val="both"/>
      </w:pPr>
      <w:r>
        <w:t xml:space="preserve">      5.2.2.1.высшее образование по направлениям подготовки (специальности):</w:t>
      </w:r>
    </w:p>
    <w:p>
      <w:pPr>
        <w:pStyle w:val="a9"/>
        <w:jc w:val="both"/>
      </w:pPr>
      <w:r>
        <w:t>«Государственное и муниципальное управление», «Экономика и управление», «Юриспруденция», «Культура и искусство», «Гуманитарные науки», «Социальные науки», «Образование и педагогика» или среднее профессиональное образование по специальности, направлению подготовки, указанным выше.</w:t>
      </w:r>
    </w:p>
    <w:p>
      <w:pPr>
        <w:pStyle w:val="a9"/>
        <w:jc w:val="both"/>
      </w:pPr>
      <w:r>
        <w:t xml:space="preserve">      5.2.2.2. требования к содержанию стажа муниципальной службы или стажа работы по специальности, направлению подготовки не установлены;</w:t>
      </w:r>
    </w:p>
    <w:p>
      <w:pPr>
        <w:pStyle w:val="a9"/>
        <w:jc w:val="both"/>
      </w:pPr>
      <w:r>
        <w:t xml:space="preserve">       5.2.2.3. знание федеральных законов, иных нормативных правовых актов Российской федерации, законов и иных нормативных правовых актов Пермского края, правовых актов города Перми в области организации работы по рассмотрению обращений граждан;</w:t>
      </w:r>
    </w:p>
    <w:p>
      <w:pPr>
        <w:pStyle w:val="a9"/>
        <w:jc w:val="both"/>
        <w:rPr>
          <w:rFonts w:cs="Times New Roman"/>
        </w:rPr>
      </w:pPr>
      <w:r>
        <w:rPr>
          <w:rFonts w:cs="Times New Roman"/>
        </w:rPr>
        <w:t xml:space="preserve">       5.2.2.4. умение эффективно планировать работу, оперативно реализовывать управленческие решения, проводить аналитическую работу, публично выступать, пользоваться правовыми информационными системами, использовать знание законодательства и правоприменительной практики при осуществлении своих должностных обязанностей, в том числе по направлениям деятельности администрации района.»;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1.10. пункт 5.3 исключить;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1.11. пункт 5.4. изложить в следующей редакции: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«5.4. Начальник сектора: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5.4.1. осуществляет руководство деятельностью сектора и организует работу сектора в соответствии с Типовым положением;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5.4.2. разрабатывает и утверждает в установленном порядке должностные инструкции специалистов сектора;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5.4.3. разрабатывает и представляет на утверждение планы работы сектора;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5.4.4.вносит предложения о назначении на должность, об освобождении от должности, о поощрении специалистов сектора и применении к ним мер дисциплинарного взыскания;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5.4.5. подготавливает предложения по повышению квалификации специалистов сектора;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5.4.6.осуществляет работу со служебными документами в установленном порядке;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5.4.7. осуществляет иные полномочия в соответствии с действующим законодательством;</w:t>
      </w:r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5.4.8. на период временного отсутствия начальника сектора его обязанности возлагаются на специалиста сектора в соответствии с действующим </w:t>
      </w:r>
      <w:proofErr w:type="gramStart"/>
      <w:r>
        <w:rPr>
          <w:szCs w:val="28"/>
        </w:rPr>
        <w:t>законодательством.;</w:t>
      </w:r>
      <w:proofErr w:type="gramEnd"/>
    </w:p>
    <w:p>
      <w:pPr>
        <w:pStyle w:val="a3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1.12. раздел </w:t>
      </w:r>
      <w:r>
        <w:rPr>
          <w:szCs w:val="28"/>
          <w:lang w:val="en-US"/>
        </w:rPr>
        <w:t>V</w:t>
      </w:r>
      <w:r>
        <w:rPr>
          <w:szCs w:val="28"/>
        </w:rPr>
        <w:t>1</w:t>
      </w:r>
      <w:r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</w:rPr>
        <w:t xml:space="preserve"> «6.</w:t>
      </w:r>
      <w:r>
        <w:rPr>
          <w:szCs w:val="28"/>
        </w:rPr>
        <w:t>1</w:t>
      </w:r>
      <w:r>
        <w:rPr>
          <w:szCs w:val="28"/>
        </w:rPr>
        <w:t>. Начальник сектора</w:t>
      </w:r>
      <w:r>
        <w:rPr>
          <w:rFonts w:cs="Times New Roman"/>
          <w:szCs w:val="28"/>
        </w:rPr>
        <w:t xml:space="preserve"> несет ответственность в соответствии с действующим законодательством за неисполнение или ненадлежащее исполнение возложенных на сектор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5" w:history="1">
        <w:r>
          <w:rPr>
            <w:rStyle w:val="a8"/>
            <w:rFonts w:cs="Times New Roman"/>
            <w:szCs w:val="28"/>
            <w:u w:val="none"/>
          </w:rPr>
          <w:t>законом</w:t>
        </w:r>
      </w:hyperlink>
      <w:r>
        <w:rPr>
          <w:rFonts w:cs="Times New Roman"/>
          <w:szCs w:val="28"/>
        </w:rPr>
        <w:t xml:space="preserve"> от 2 марта 2007 г. N 25-ФЗ "</w:t>
      </w:r>
      <w:r>
        <w:rPr>
          <w:rFonts w:cs="Times New Roman"/>
          <w:szCs w:val="28"/>
        </w:rPr>
        <w:t>О муниципальной службе в Российской Федерации".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6.2. Специалисты сектора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6" w:history="1">
        <w:r>
          <w:rPr>
            <w:rStyle w:val="a8"/>
            <w:rFonts w:cs="Times New Roman"/>
            <w:szCs w:val="28"/>
            <w:u w:val="none"/>
          </w:rPr>
          <w:t>законом</w:t>
        </w:r>
      </w:hyperlink>
      <w:r>
        <w:rPr>
          <w:rFonts w:cs="Times New Roman"/>
          <w:szCs w:val="28"/>
        </w:rPr>
        <w:t xml:space="preserve"> от 2 марта 2007 г. N 25-ФЗ "О муниципальной службе в Российской Федерации".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6.3. Начальник сектора и специалисты сектора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7" w:history="1">
        <w:r>
          <w:rPr>
            <w:rStyle w:val="a8"/>
            <w:rFonts w:cs="Times New Roman"/>
            <w:szCs w:val="28"/>
            <w:u w:val="none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6.4. </w:t>
      </w:r>
      <w:r>
        <w:rPr>
          <w:rFonts w:cs="Times New Roman"/>
          <w:szCs w:val="28"/>
        </w:rPr>
        <w:t>Начальник сектора и специалисты сектора</w:t>
      </w:r>
      <w:r>
        <w:rPr>
          <w:rFonts w:cs="Times New Roman"/>
          <w:szCs w:val="28"/>
        </w:rPr>
        <w:t xml:space="preserve"> несут ответственность за нарушение положений </w:t>
      </w:r>
      <w:hyperlink r:id="rId8" w:history="1">
        <w:r>
          <w:rPr>
            <w:rStyle w:val="a8"/>
            <w:rFonts w:cs="Times New Roman"/>
            <w:szCs w:val="28"/>
            <w:u w:val="none"/>
          </w:rPr>
          <w:t>Кодекса</w:t>
        </w:r>
      </w:hyperlink>
      <w:r>
        <w:rPr>
          <w:rFonts w:cs="Times New Roman"/>
          <w:szCs w:val="28"/>
        </w:rPr>
        <w:t xml:space="preserve"> э</w:t>
      </w:r>
      <w:r>
        <w:rPr>
          <w:rFonts w:cs="Times New Roman"/>
          <w:szCs w:val="28"/>
        </w:rPr>
        <w:t>тики и служебного поведения муниципальных служащих администрации территориального органа.».</w:t>
      </w:r>
    </w:p>
    <w:p>
      <w:pPr>
        <w:pStyle w:val="a3"/>
        <w:numPr>
          <w:ilvl w:val="1"/>
          <w:numId w:val="1"/>
        </w:numPr>
        <w:tabs>
          <w:tab w:val="left" w:pos="1018"/>
        </w:tabs>
        <w:spacing w:line="240" w:lineRule="auto"/>
        <w:ind w:firstLine="709"/>
        <w:rPr>
          <w:szCs w:val="28"/>
        </w:rPr>
      </w:pPr>
      <w:r>
        <w:rPr>
          <w:szCs w:val="28"/>
        </w:rPr>
        <w:t>Настоящее постановление вступает в силу со дня официального опубли</w:t>
      </w:r>
      <w:r>
        <w:rPr>
          <w:szCs w:val="28"/>
        </w:rPr>
        <w:softHyphen/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3"/>
        <w:numPr>
          <w:ilvl w:val="1"/>
          <w:numId w:val="1"/>
        </w:numPr>
        <w:tabs>
          <w:tab w:val="left" w:pos="103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Управлению по общим вопросам администрации города Перми обеспе</w:t>
      </w:r>
      <w:r>
        <w:rPr>
          <w:szCs w:val="28"/>
        </w:rPr>
        <w:softHyphen/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3"/>
        <w:numPr>
          <w:ilvl w:val="1"/>
          <w:numId w:val="1"/>
        </w:numPr>
        <w:tabs>
          <w:tab w:val="left" w:pos="107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Контроль за исполнением настоящего постановления возложить </w:t>
      </w:r>
      <w:r>
        <w:rPr>
          <w:szCs w:val="28"/>
        </w:rPr>
        <w:br/>
        <w:t xml:space="preserve">на руководителя аппарата администрации города Перми Анисимову </w:t>
      </w:r>
      <w:r>
        <w:rPr>
          <w:szCs w:val="28"/>
          <w:lang w:val="en-US" w:eastAsia="en-US"/>
        </w:rPr>
        <w:t>E</w:t>
      </w:r>
      <w:r>
        <w:rPr>
          <w:szCs w:val="28"/>
          <w:lang w:eastAsia="en-US"/>
        </w:rPr>
        <w:t>.</w:t>
      </w:r>
      <w:r>
        <w:rPr>
          <w:szCs w:val="28"/>
          <w:lang w:val="en-US" w:eastAsia="en-US"/>
        </w:rPr>
        <w:t>JI</w:t>
      </w:r>
      <w:r>
        <w:rPr>
          <w:szCs w:val="28"/>
          <w:lang w:eastAsia="en-US"/>
        </w:rPr>
        <w:t>.</w:t>
      </w:r>
    </w:p>
    <w:p>
      <w:pPr>
        <w:pStyle w:val="a3"/>
        <w:tabs>
          <w:tab w:val="left" w:pos="1076"/>
        </w:tabs>
        <w:spacing w:line="240" w:lineRule="auto"/>
        <w:ind w:firstLine="709"/>
        <w:rPr>
          <w:szCs w:val="28"/>
        </w:rPr>
      </w:pPr>
    </w:p>
    <w:p>
      <w:pPr>
        <w:pStyle w:val="a3"/>
        <w:tabs>
          <w:tab w:val="left" w:pos="1076"/>
        </w:tabs>
        <w:spacing w:line="240" w:lineRule="auto"/>
        <w:ind w:firstLine="709"/>
        <w:rPr>
          <w:szCs w:val="28"/>
        </w:rPr>
      </w:pPr>
    </w:p>
    <w:p>
      <w:r>
        <w:rPr>
          <w:szCs w:val="28"/>
        </w:rPr>
        <w:t xml:space="preserve">Глава города Перми                                                                          </w:t>
      </w:r>
      <w:proofErr w:type="spellStart"/>
      <w:r>
        <w:rPr>
          <w:szCs w:val="28"/>
        </w:rPr>
        <w:t>Д.И.Самойлов</w:t>
      </w:r>
      <w:proofErr w:type="spellEnd"/>
      <w:r>
        <w:rPr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13C38F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5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39C1BCA"/>
    <w:multiLevelType w:val="multilevel"/>
    <w:tmpl w:val="B2EC85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5D541D9"/>
    <w:multiLevelType w:val="multilevel"/>
    <w:tmpl w:val="AC2E15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DA2D92"/>
    <w:multiLevelType w:val="multilevel"/>
    <w:tmpl w:val="D1FE9F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cs="Times New Roman"/>
      </w:rPr>
    </w:lvl>
  </w:abstractNum>
  <w:abstractNum w:abstractNumId="7" w15:restartNumberingAfterBreak="0">
    <w:nsid w:val="624964E0"/>
    <w:multiLevelType w:val="multilevel"/>
    <w:tmpl w:val="52AAC9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E847193"/>
    <w:multiLevelType w:val="multilevel"/>
    <w:tmpl w:val="A58ED6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42F2-77DC-4296-ADDA-A9CF307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Pr>
      <w:rFonts w:eastAsia="Times New Roman" w:cs="Times New Roman"/>
      <w:szCs w:val="24"/>
      <w:lang w:eastAsia="ru-RU"/>
    </w:rPr>
  </w:style>
  <w:style w:type="paragraph" w:customStyle="1" w:styleId="a5">
    <w:name w:val="Форма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181D16A05849F3E0E6AC333C4D95192045B51ABFA765FB111C1E75247D13F9447F92605CDC8AD71CDxEq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6F5181D16A05849F3E1067D55F99D25B985E5E5CABF3250AEE4A9CB0x5q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6F5181D16A05849F3E1067D55F99D25B985C575FA8F3250AEE4A9CB0x5qBE" TargetMode="External"/><Relationship Id="rId5" Type="http://schemas.openxmlformats.org/officeDocument/2006/relationships/hyperlink" Target="consultantplus://offline/ref=BE6F5181D16A05849F3E1067D55F99D25B985C575FA8F3250AEE4A9CB0x5q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Светлана Васильевна</dc:creator>
  <cp:keywords/>
  <dc:description/>
  <cp:lastModifiedBy>Каменских Светлана Васильевна</cp:lastModifiedBy>
  <cp:revision>5</cp:revision>
  <cp:lastPrinted>2017-06-09T09:41:00Z</cp:lastPrinted>
  <dcterms:created xsi:type="dcterms:W3CDTF">2017-06-08T11:39:00Z</dcterms:created>
  <dcterms:modified xsi:type="dcterms:W3CDTF">2017-06-09T09:41:00Z</dcterms:modified>
</cp:coreProperties>
</file>