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55E4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669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55E4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669FB">
                        <w:rPr>
                          <w:sz w:val="28"/>
                          <w:szCs w:val="28"/>
                          <w:u w:val="single"/>
                        </w:rPr>
                        <w:t xml:space="preserve">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5E4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55E4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55E4A" w:rsidRDefault="00577DAF" w:rsidP="00755E4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77DAF">
        <w:rPr>
          <w:b/>
          <w:bCs/>
          <w:sz w:val="28"/>
          <w:szCs w:val="28"/>
        </w:rPr>
        <w:t>О внесении изменений в отдельные решения Пермской городской Думы</w:t>
      </w:r>
      <w:r w:rsidR="00755E4A" w:rsidRPr="00755E4A">
        <w:rPr>
          <w:sz w:val="28"/>
          <w:szCs w:val="28"/>
        </w:rPr>
        <w:t xml:space="preserve"> </w:t>
      </w:r>
    </w:p>
    <w:p w:rsidR="00755E4A" w:rsidRDefault="00755E4A" w:rsidP="00755E4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55E4A">
        <w:rPr>
          <w:b/>
          <w:sz w:val="28"/>
          <w:szCs w:val="28"/>
        </w:rPr>
        <w:t xml:space="preserve">в связи с вступлением в силу Федерального закона от 05.04.2013 № 44-ФЗ </w:t>
      </w:r>
    </w:p>
    <w:p w:rsidR="00755E4A" w:rsidRDefault="00755E4A" w:rsidP="00755E4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55E4A">
        <w:rPr>
          <w:b/>
          <w:sz w:val="28"/>
          <w:szCs w:val="28"/>
        </w:rPr>
        <w:t xml:space="preserve">«О контрактной системе </w:t>
      </w:r>
      <w:r>
        <w:rPr>
          <w:b/>
          <w:sz w:val="28"/>
          <w:szCs w:val="28"/>
        </w:rPr>
        <w:t>в</w:t>
      </w:r>
      <w:r w:rsidRPr="00755E4A">
        <w:rPr>
          <w:b/>
          <w:sz w:val="28"/>
          <w:szCs w:val="28"/>
        </w:rPr>
        <w:t xml:space="preserve"> сфере закупок товаров, работ, услуг </w:t>
      </w:r>
    </w:p>
    <w:p w:rsidR="00577DAF" w:rsidRPr="00755E4A" w:rsidRDefault="00755E4A" w:rsidP="00755E4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55E4A">
        <w:rPr>
          <w:b/>
          <w:sz w:val="28"/>
          <w:szCs w:val="28"/>
        </w:rPr>
        <w:t>для обеспечения государственных и муниципальных нужд»</w:t>
      </w:r>
    </w:p>
    <w:p w:rsidR="00755E4A" w:rsidRDefault="00755E4A" w:rsidP="00755E4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55E4A" w:rsidRPr="00577DAF" w:rsidRDefault="00755E4A" w:rsidP="00755E4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77DAF" w:rsidRDefault="00577DAF" w:rsidP="00755E4A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20"/>
          <w:sz w:val="28"/>
          <w:szCs w:val="28"/>
        </w:rPr>
      </w:pPr>
      <w:r w:rsidRPr="00577DAF">
        <w:rPr>
          <w:bCs/>
          <w:sz w:val="28"/>
          <w:szCs w:val="28"/>
        </w:rPr>
        <w:t>Пермская городская Дума</w:t>
      </w:r>
      <w:r w:rsidRPr="00577DAF">
        <w:rPr>
          <w:b/>
          <w:bCs/>
          <w:sz w:val="28"/>
          <w:szCs w:val="28"/>
        </w:rPr>
        <w:t xml:space="preserve"> </w:t>
      </w:r>
      <w:proofErr w:type="gramStart"/>
      <w:r w:rsidRPr="00755E4A">
        <w:rPr>
          <w:b/>
          <w:bCs/>
          <w:sz w:val="28"/>
          <w:szCs w:val="28"/>
        </w:rPr>
        <w:t>р</w:t>
      </w:r>
      <w:proofErr w:type="gramEnd"/>
      <w:r w:rsidR="00755E4A">
        <w:rPr>
          <w:b/>
          <w:bCs/>
          <w:sz w:val="28"/>
          <w:szCs w:val="28"/>
        </w:rPr>
        <w:t xml:space="preserve"> </w:t>
      </w:r>
      <w:r w:rsidRPr="00755E4A">
        <w:rPr>
          <w:b/>
          <w:bCs/>
          <w:sz w:val="28"/>
          <w:szCs w:val="28"/>
        </w:rPr>
        <w:t>е</w:t>
      </w:r>
      <w:r w:rsidR="00755E4A">
        <w:rPr>
          <w:b/>
          <w:bCs/>
          <w:sz w:val="28"/>
          <w:szCs w:val="28"/>
        </w:rPr>
        <w:t xml:space="preserve"> </w:t>
      </w:r>
      <w:r w:rsidRPr="00755E4A">
        <w:rPr>
          <w:b/>
          <w:bCs/>
          <w:sz w:val="28"/>
          <w:szCs w:val="28"/>
        </w:rPr>
        <w:t>ш</w:t>
      </w:r>
      <w:r w:rsidR="00755E4A">
        <w:rPr>
          <w:b/>
          <w:bCs/>
          <w:sz w:val="28"/>
          <w:szCs w:val="28"/>
        </w:rPr>
        <w:t xml:space="preserve"> </w:t>
      </w:r>
      <w:r w:rsidRPr="00755E4A">
        <w:rPr>
          <w:b/>
          <w:bCs/>
          <w:sz w:val="28"/>
          <w:szCs w:val="28"/>
        </w:rPr>
        <w:t>и</w:t>
      </w:r>
      <w:r w:rsidR="00755E4A">
        <w:rPr>
          <w:b/>
          <w:bCs/>
          <w:sz w:val="28"/>
          <w:szCs w:val="28"/>
        </w:rPr>
        <w:t xml:space="preserve"> </w:t>
      </w:r>
      <w:r w:rsidRPr="00755E4A">
        <w:rPr>
          <w:b/>
          <w:bCs/>
          <w:sz w:val="28"/>
          <w:szCs w:val="28"/>
        </w:rPr>
        <w:t>л</w:t>
      </w:r>
      <w:r w:rsidR="00755E4A">
        <w:rPr>
          <w:b/>
          <w:bCs/>
          <w:sz w:val="28"/>
          <w:szCs w:val="28"/>
        </w:rPr>
        <w:t xml:space="preserve"> </w:t>
      </w:r>
      <w:r w:rsidRPr="00755E4A">
        <w:rPr>
          <w:b/>
          <w:bCs/>
          <w:sz w:val="28"/>
          <w:szCs w:val="28"/>
        </w:rPr>
        <w:t>а</w:t>
      </w:r>
      <w:r w:rsidRPr="00755E4A">
        <w:rPr>
          <w:bCs/>
          <w:sz w:val="28"/>
          <w:szCs w:val="28"/>
        </w:rPr>
        <w:t>:</w:t>
      </w:r>
    </w:p>
    <w:p w:rsidR="00755E4A" w:rsidRPr="00577DAF" w:rsidRDefault="00755E4A" w:rsidP="00755E4A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20"/>
          <w:sz w:val="28"/>
          <w:szCs w:val="28"/>
        </w:rPr>
      </w:pP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1. Внести в Положение о предоставлении земельных участков</w:t>
      </w:r>
      <w:r w:rsidR="00755E4A">
        <w:rPr>
          <w:sz w:val="28"/>
          <w:szCs w:val="28"/>
        </w:rPr>
        <w:t xml:space="preserve"> </w:t>
      </w:r>
      <w:r w:rsidRPr="00577DAF">
        <w:rPr>
          <w:sz w:val="28"/>
          <w:szCs w:val="28"/>
        </w:rPr>
        <w:t>для стро</w:t>
      </w:r>
      <w:r w:rsidRPr="00577DAF">
        <w:rPr>
          <w:sz w:val="28"/>
          <w:szCs w:val="28"/>
        </w:rPr>
        <w:t>и</w:t>
      </w:r>
      <w:r w:rsidRPr="00577DAF">
        <w:rPr>
          <w:sz w:val="28"/>
          <w:szCs w:val="28"/>
        </w:rPr>
        <w:t>тельства и иных целей на территории города Перми, утвержденное решением Пермской городской Думы от 28.10.2008 № 315, изменения:</w:t>
      </w:r>
    </w:p>
    <w:p w:rsidR="00577DAF" w:rsidRPr="00577DAF" w:rsidRDefault="00577DAF" w:rsidP="00755E4A">
      <w:pPr>
        <w:widowControl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1.1 абзац второй пункта 3.3 изложить в редакции: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7DAF">
        <w:rPr>
          <w:sz w:val="28"/>
          <w:szCs w:val="28"/>
        </w:rPr>
        <w:t>«если земельный участок предоставляется лицам, с которыми в соотве</w:t>
      </w:r>
      <w:r w:rsidRPr="00577DAF">
        <w:rPr>
          <w:sz w:val="28"/>
          <w:szCs w:val="28"/>
        </w:rPr>
        <w:t>т</w:t>
      </w:r>
      <w:r w:rsidRPr="00577DAF">
        <w:rPr>
          <w:sz w:val="28"/>
          <w:szCs w:val="28"/>
        </w:rPr>
        <w:t xml:space="preserve">ствии с </w:t>
      </w:r>
      <w:hyperlink r:id="rId10" w:history="1">
        <w:r w:rsidRPr="00577DAF">
          <w:rPr>
            <w:sz w:val="28"/>
            <w:szCs w:val="28"/>
          </w:rPr>
          <w:t>законодательством</w:t>
        </w:r>
      </w:hyperlink>
      <w:r w:rsidRPr="00577DAF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</w:t>
      </w:r>
      <w:r w:rsidRPr="00577DAF">
        <w:rPr>
          <w:sz w:val="28"/>
          <w:szCs w:val="28"/>
        </w:rPr>
        <w:t>ь</w:t>
      </w:r>
      <w:r w:rsidRPr="00577DAF">
        <w:rPr>
          <w:sz w:val="28"/>
          <w:szCs w:val="28"/>
        </w:rPr>
        <w:t>ных нужд заключен государственный или муниципальный контракт на строител</w:t>
      </w:r>
      <w:r w:rsidRPr="00577DAF">
        <w:rPr>
          <w:sz w:val="28"/>
          <w:szCs w:val="28"/>
        </w:rPr>
        <w:t>ь</w:t>
      </w:r>
      <w:r w:rsidRPr="00577DAF">
        <w:rPr>
          <w:sz w:val="28"/>
          <w:szCs w:val="28"/>
        </w:rPr>
        <w:t>ство объекта недвижимости, осуществляемое полностью за счет средств фед</w:t>
      </w:r>
      <w:r w:rsidRPr="00577DAF">
        <w:rPr>
          <w:sz w:val="28"/>
          <w:szCs w:val="28"/>
        </w:rPr>
        <w:t>е</w:t>
      </w:r>
      <w:r w:rsidRPr="00577DAF">
        <w:rPr>
          <w:sz w:val="28"/>
          <w:szCs w:val="28"/>
        </w:rPr>
        <w:t>рального бюджета, средств бюджета субъекта Российской Федерации или средств местного бюджета, на срок строительства объекта недвижимости,»;</w:t>
      </w:r>
      <w:proofErr w:type="gramEnd"/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1.2. абзац третий пункта 4.1</w:t>
      </w:r>
      <w:r w:rsidRPr="00577DAF">
        <w:rPr>
          <w:sz w:val="28"/>
          <w:szCs w:val="28"/>
          <w:vertAlign w:val="superscript"/>
        </w:rPr>
        <w:t>2</w:t>
      </w:r>
      <w:r w:rsidRPr="00577DAF">
        <w:rPr>
          <w:sz w:val="28"/>
          <w:szCs w:val="28"/>
        </w:rPr>
        <w:t xml:space="preserve"> изложить в редакции: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«для строительства объекта недвижимости, осуществляемого полностью</w:t>
      </w:r>
      <w:r w:rsidR="00755E4A">
        <w:rPr>
          <w:sz w:val="28"/>
          <w:szCs w:val="28"/>
        </w:rPr>
        <w:t xml:space="preserve"> </w:t>
      </w:r>
      <w:r w:rsidR="00E3278C">
        <w:rPr>
          <w:sz w:val="28"/>
          <w:szCs w:val="28"/>
        </w:rPr>
        <w:br/>
      </w:r>
      <w:r w:rsidRPr="00577DAF">
        <w:rPr>
          <w:sz w:val="28"/>
          <w:szCs w:val="28"/>
        </w:rPr>
        <w:t>за счет средств федерального бюджета, средств бюджета субъекта Российской Федерации или средств местного бюджета, в безвозмездное срочное пользование лицам, с которыми заключен государственный или муниципальный контракт</w:t>
      </w:r>
      <w:r w:rsidR="00E3278C">
        <w:rPr>
          <w:sz w:val="28"/>
          <w:szCs w:val="28"/>
        </w:rPr>
        <w:t xml:space="preserve"> </w:t>
      </w:r>
      <w:r w:rsidR="00E3278C">
        <w:rPr>
          <w:sz w:val="28"/>
          <w:szCs w:val="28"/>
        </w:rPr>
        <w:br/>
      </w:r>
      <w:r w:rsidRPr="00577DAF">
        <w:rPr>
          <w:sz w:val="28"/>
          <w:szCs w:val="28"/>
        </w:rPr>
        <w:t xml:space="preserve">на строительство в соответствии с законодательством </w:t>
      </w:r>
      <w:r w:rsidR="00A7690D">
        <w:rPr>
          <w:sz w:val="28"/>
          <w:szCs w:val="28"/>
        </w:rPr>
        <w:t xml:space="preserve">Российской Федерации </w:t>
      </w:r>
      <w:r w:rsidR="00A7690D">
        <w:rPr>
          <w:sz w:val="28"/>
          <w:szCs w:val="28"/>
        </w:rPr>
        <w:br/>
      </w:r>
      <w:r w:rsidRPr="00577DAF">
        <w:rPr>
          <w:sz w:val="28"/>
          <w:szCs w:val="28"/>
        </w:rPr>
        <w:t>о контрактной системе</w:t>
      </w:r>
      <w:r w:rsidR="00E3278C">
        <w:rPr>
          <w:sz w:val="28"/>
          <w:szCs w:val="28"/>
        </w:rPr>
        <w:t xml:space="preserve"> </w:t>
      </w:r>
      <w:r w:rsidRPr="00577DA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E3278C">
        <w:rPr>
          <w:sz w:val="28"/>
          <w:szCs w:val="28"/>
        </w:rPr>
        <w:t xml:space="preserve"> </w:t>
      </w:r>
      <w:r w:rsidRPr="00577DAF">
        <w:rPr>
          <w:sz w:val="28"/>
          <w:szCs w:val="28"/>
        </w:rPr>
        <w:t>и муниципальных нужд,».</w:t>
      </w:r>
      <w:r w:rsidR="00A7690D">
        <w:rPr>
          <w:sz w:val="28"/>
          <w:szCs w:val="28"/>
        </w:rPr>
        <w:t xml:space="preserve"> </w:t>
      </w:r>
    </w:p>
    <w:p w:rsidR="00577DAF" w:rsidRPr="00577DAF" w:rsidRDefault="00577DAF" w:rsidP="00E3278C">
      <w:pPr>
        <w:widowControl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 xml:space="preserve">2. </w:t>
      </w:r>
      <w:r w:rsidR="00E3278C">
        <w:rPr>
          <w:sz w:val="28"/>
          <w:szCs w:val="28"/>
        </w:rPr>
        <w:t xml:space="preserve">Внести в компетенцию комитета </w:t>
      </w:r>
      <w:r w:rsidR="00E3278C" w:rsidRPr="00AA35FF">
        <w:rPr>
          <w:sz w:val="28"/>
          <w:szCs w:val="28"/>
        </w:rPr>
        <w:t>Пермской городской Думы</w:t>
      </w:r>
      <w:r w:rsidR="00E3278C" w:rsidRPr="00091F00">
        <w:rPr>
          <w:sz w:val="28"/>
          <w:szCs w:val="28"/>
        </w:rPr>
        <w:t xml:space="preserve"> </w:t>
      </w:r>
      <w:r w:rsidR="00E3278C">
        <w:rPr>
          <w:sz w:val="28"/>
          <w:szCs w:val="28"/>
        </w:rPr>
        <w:t>по эконом</w:t>
      </w:r>
      <w:r w:rsidR="00E3278C">
        <w:rPr>
          <w:sz w:val="28"/>
          <w:szCs w:val="28"/>
        </w:rPr>
        <w:t>и</w:t>
      </w:r>
      <w:r w:rsidR="00E3278C">
        <w:rPr>
          <w:sz w:val="28"/>
          <w:szCs w:val="28"/>
        </w:rPr>
        <w:t xml:space="preserve">ческому развитию, определенную решением </w:t>
      </w:r>
      <w:r w:rsidR="00E3278C" w:rsidRPr="00A8070F">
        <w:rPr>
          <w:sz w:val="28"/>
          <w:szCs w:val="28"/>
        </w:rPr>
        <w:t xml:space="preserve">Пермской городской </w:t>
      </w:r>
      <w:r w:rsidR="00E3278C" w:rsidRPr="005A6903">
        <w:rPr>
          <w:sz w:val="28"/>
          <w:szCs w:val="28"/>
        </w:rPr>
        <w:t>Думы</w:t>
      </w:r>
      <w:r w:rsidR="00E3278C">
        <w:rPr>
          <w:sz w:val="28"/>
          <w:szCs w:val="28"/>
        </w:rPr>
        <w:t xml:space="preserve"> </w:t>
      </w:r>
      <w:r w:rsidR="00E3278C">
        <w:rPr>
          <w:sz w:val="28"/>
          <w:szCs w:val="28"/>
        </w:rPr>
        <w:br/>
        <w:t xml:space="preserve">от 29.03.2011 № 44 «Об образовании комитетов </w:t>
      </w:r>
      <w:r w:rsidR="00E3278C" w:rsidRPr="00AA35FF">
        <w:rPr>
          <w:sz w:val="28"/>
          <w:szCs w:val="28"/>
        </w:rPr>
        <w:t>Пермской городской Думы»</w:t>
      </w:r>
      <w:r w:rsidR="00E3278C">
        <w:rPr>
          <w:sz w:val="28"/>
          <w:szCs w:val="28"/>
        </w:rPr>
        <w:t>, и</w:t>
      </w:r>
      <w:r w:rsidR="00E3278C">
        <w:rPr>
          <w:sz w:val="28"/>
          <w:szCs w:val="28"/>
        </w:rPr>
        <w:t>з</w:t>
      </w:r>
      <w:r w:rsidR="00E3278C">
        <w:rPr>
          <w:sz w:val="28"/>
          <w:szCs w:val="28"/>
        </w:rPr>
        <w:t xml:space="preserve">менение, изложив пункт </w:t>
      </w:r>
      <w:r w:rsidR="00E3278C" w:rsidRPr="001711AD">
        <w:rPr>
          <w:sz w:val="28"/>
          <w:szCs w:val="28"/>
        </w:rPr>
        <w:t>4</w:t>
      </w:r>
      <w:r w:rsidR="00E3278C">
        <w:rPr>
          <w:sz w:val="28"/>
          <w:szCs w:val="28"/>
        </w:rPr>
        <w:t xml:space="preserve"> </w:t>
      </w:r>
      <w:r w:rsidR="00E3278C" w:rsidRPr="001711AD">
        <w:rPr>
          <w:sz w:val="28"/>
          <w:szCs w:val="28"/>
        </w:rPr>
        <w:t>в</w:t>
      </w:r>
      <w:r w:rsidR="00E3278C" w:rsidRPr="00AA35FF">
        <w:rPr>
          <w:sz w:val="28"/>
          <w:szCs w:val="28"/>
        </w:rPr>
        <w:t xml:space="preserve"> редакции: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«4. Вопросы осуществления закупок товаров, работ, услуг для обеспечения нужд города Перми</w:t>
      </w:r>
      <w:proofErr w:type="gramStart"/>
      <w:r w:rsidRPr="00577DAF">
        <w:rPr>
          <w:sz w:val="28"/>
          <w:szCs w:val="28"/>
        </w:rPr>
        <w:t>.».</w:t>
      </w:r>
      <w:proofErr w:type="gramEnd"/>
    </w:p>
    <w:p w:rsidR="00577DAF" w:rsidRPr="00577DAF" w:rsidRDefault="00E3278C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DAF" w:rsidRPr="00577DAF">
        <w:rPr>
          <w:sz w:val="28"/>
          <w:szCs w:val="28"/>
        </w:rPr>
        <w:t xml:space="preserve">. Внести в Положение о бюджете и бюджетном процессе в городе Перми, утвержденное решением Пермской городской Думы от 28.08.2007 № 185, </w:t>
      </w:r>
      <w:r w:rsidRPr="00577DAF">
        <w:rPr>
          <w:sz w:val="28"/>
          <w:szCs w:val="28"/>
        </w:rPr>
        <w:t>измен</w:t>
      </w:r>
      <w:r w:rsidRPr="00577DAF">
        <w:rPr>
          <w:sz w:val="28"/>
          <w:szCs w:val="28"/>
        </w:rPr>
        <w:t>е</w:t>
      </w:r>
      <w:r w:rsidRPr="00577DAF">
        <w:rPr>
          <w:sz w:val="28"/>
          <w:szCs w:val="28"/>
        </w:rPr>
        <w:lastRenderedPageBreak/>
        <w:t>ние</w:t>
      </w:r>
      <w:r>
        <w:rPr>
          <w:sz w:val="28"/>
          <w:szCs w:val="28"/>
        </w:rPr>
        <w:t>,</w:t>
      </w:r>
      <w:r w:rsidRPr="00577DAF">
        <w:rPr>
          <w:sz w:val="28"/>
          <w:szCs w:val="28"/>
        </w:rPr>
        <w:t xml:space="preserve"> </w:t>
      </w:r>
      <w:r w:rsidR="00577DAF" w:rsidRPr="00577DAF">
        <w:rPr>
          <w:sz w:val="28"/>
          <w:szCs w:val="28"/>
        </w:rPr>
        <w:t>изложив абзац одиннадцатый пункта 3 статьи 20 в редакции: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«утверждает порядок взаимодействия заказчиков с уполномоченным орг</w:t>
      </w:r>
      <w:r w:rsidRPr="00577DAF">
        <w:rPr>
          <w:sz w:val="28"/>
          <w:szCs w:val="28"/>
        </w:rPr>
        <w:t>а</w:t>
      </w:r>
      <w:r w:rsidRPr="00577DAF">
        <w:rPr>
          <w:sz w:val="28"/>
          <w:szCs w:val="28"/>
        </w:rPr>
        <w:t>ном на определение поставщиков (подрядчиков, исполнителей) для заказчиков муниципального образования город Пермь</w:t>
      </w:r>
      <w:proofErr w:type="gramStart"/>
      <w:r w:rsidRPr="00577DAF">
        <w:rPr>
          <w:sz w:val="28"/>
          <w:szCs w:val="28"/>
        </w:rPr>
        <w:t>,»</w:t>
      </w:r>
      <w:proofErr w:type="gramEnd"/>
      <w:r w:rsidRPr="00577DAF">
        <w:rPr>
          <w:sz w:val="28"/>
          <w:szCs w:val="28"/>
        </w:rPr>
        <w:t>.</w:t>
      </w:r>
    </w:p>
    <w:p w:rsidR="00577DAF" w:rsidRPr="00577DAF" w:rsidRDefault="00E3278C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7DAF" w:rsidRPr="00577DAF">
        <w:rPr>
          <w:sz w:val="28"/>
          <w:szCs w:val="28"/>
        </w:rPr>
        <w:t>. Внести в решение Пермской городской Думы от 26.02.2008</w:t>
      </w:r>
      <w:r>
        <w:rPr>
          <w:sz w:val="28"/>
          <w:szCs w:val="28"/>
        </w:rPr>
        <w:t xml:space="preserve"> </w:t>
      </w:r>
      <w:r w:rsidR="00577DAF" w:rsidRPr="00577DAF">
        <w:rPr>
          <w:sz w:val="28"/>
          <w:szCs w:val="28"/>
        </w:rPr>
        <w:t xml:space="preserve">№ 38 </w:t>
      </w:r>
      <w:r>
        <w:rPr>
          <w:sz w:val="28"/>
          <w:szCs w:val="28"/>
        </w:rPr>
        <w:br/>
      </w:r>
      <w:r w:rsidR="00577DAF" w:rsidRPr="00577DAF">
        <w:rPr>
          <w:sz w:val="28"/>
          <w:szCs w:val="28"/>
        </w:rPr>
        <w:t>«Об утверждении Эксплуатационных категорий и уровней содержания автом</w:t>
      </w:r>
      <w:r w:rsidR="00577DAF" w:rsidRPr="00577DAF">
        <w:rPr>
          <w:sz w:val="28"/>
          <w:szCs w:val="28"/>
        </w:rPr>
        <w:t>о</w:t>
      </w:r>
      <w:r w:rsidR="00577DAF" w:rsidRPr="00577DAF">
        <w:rPr>
          <w:sz w:val="28"/>
          <w:szCs w:val="28"/>
        </w:rPr>
        <w:t xml:space="preserve">бильных дорог общего пользования местного значения города Перми» </w:t>
      </w:r>
      <w:r w:rsidRPr="00577DAF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577DAF">
        <w:rPr>
          <w:sz w:val="28"/>
          <w:szCs w:val="28"/>
        </w:rPr>
        <w:t xml:space="preserve"> </w:t>
      </w:r>
      <w:r w:rsidR="00577DAF" w:rsidRPr="00577DAF">
        <w:rPr>
          <w:sz w:val="28"/>
          <w:szCs w:val="28"/>
        </w:rPr>
        <w:t>изложив пункт 2 в редакции: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 xml:space="preserve">«2. Установить, что </w:t>
      </w:r>
      <w:hyperlink r:id="rId11" w:history="1">
        <w:r w:rsidRPr="00577DAF">
          <w:rPr>
            <w:sz w:val="28"/>
            <w:szCs w:val="28"/>
          </w:rPr>
          <w:t>Показатели</w:t>
        </w:r>
      </w:hyperlink>
      <w:r w:rsidRPr="00577DAF">
        <w:rPr>
          <w:sz w:val="28"/>
          <w:szCs w:val="28"/>
        </w:rPr>
        <w:t xml:space="preserve"> состояния конструктивных элементов</w:t>
      </w:r>
      <w:r w:rsidR="0086678D">
        <w:rPr>
          <w:sz w:val="28"/>
          <w:szCs w:val="28"/>
        </w:rPr>
        <w:t xml:space="preserve"> </w:t>
      </w:r>
      <w:r w:rsidR="0086678D">
        <w:rPr>
          <w:sz w:val="28"/>
          <w:szCs w:val="28"/>
        </w:rPr>
        <w:br/>
      </w:r>
      <w:r w:rsidRPr="00577DAF">
        <w:rPr>
          <w:sz w:val="28"/>
          <w:szCs w:val="28"/>
        </w:rPr>
        <w:t xml:space="preserve">и элементов </w:t>
      </w:r>
      <w:proofErr w:type="gramStart"/>
      <w:r w:rsidRPr="00577DAF">
        <w:rPr>
          <w:sz w:val="28"/>
          <w:szCs w:val="28"/>
        </w:rPr>
        <w:t>обустройства</w:t>
      </w:r>
      <w:proofErr w:type="gramEnd"/>
      <w:r w:rsidRPr="00577DAF">
        <w:rPr>
          <w:sz w:val="28"/>
          <w:szCs w:val="28"/>
        </w:rPr>
        <w:t xml:space="preserve"> автомобильных дорог общего пользования местного значения города Перми должны учитываться при осуществлении закупок работ по содержанию автомобильных дорог общего пользования местного значения г</w:t>
      </w:r>
      <w:r w:rsidRPr="00577DAF">
        <w:rPr>
          <w:sz w:val="28"/>
          <w:szCs w:val="28"/>
        </w:rPr>
        <w:t>о</w:t>
      </w:r>
      <w:r w:rsidRPr="00577DAF">
        <w:rPr>
          <w:sz w:val="28"/>
          <w:szCs w:val="28"/>
        </w:rPr>
        <w:t>рода Перми.».</w:t>
      </w:r>
    </w:p>
    <w:p w:rsidR="00577DAF" w:rsidRPr="00577DAF" w:rsidRDefault="0086678D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DAF" w:rsidRPr="00577DAF">
        <w:rPr>
          <w:sz w:val="28"/>
          <w:szCs w:val="28"/>
        </w:rPr>
        <w:t>. Внести в Положение об участии населения в осуществлении местного с</w:t>
      </w:r>
      <w:r w:rsidR="00577DAF" w:rsidRPr="00577DAF">
        <w:rPr>
          <w:sz w:val="28"/>
          <w:szCs w:val="28"/>
        </w:rPr>
        <w:t>а</w:t>
      </w:r>
      <w:r w:rsidR="00577DAF" w:rsidRPr="00577DAF">
        <w:rPr>
          <w:sz w:val="28"/>
          <w:szCs w:val="28"/>
        </w:rPr>
        <w:t xml:space="preserve">моуправления, утвержденное решением Пермской городской Думы от 24.10.2006 № 283, </w:t>
      </w:r>
      <w:r w:rsidRPr="00577DAF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577DAF">
        <w:rPr>
          <w:sz w:val="28"/>
          <w:szCs w:val="28"/>
        </w:rPr>
        <w:t xml:space="preserve"> </w:t>
      </w:r>
      <w:r w:rsidR="00577DAF" w:rsidRPr="00577DAF">
        <w:rPr>
          <w:sz w:val="28"/>
          <w:szCs w:val="28"/>
        </w:rPr>
        <w:t>изложив статью 43 в редакции: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77DAF">
        <w:rPr>
          <w:sz w:val="28"/>
          <w:szCs w:val="28"/>
        </w:rPr>
        <w:t>«Статья 43. Формы поддержки общественных объединений в реализации социальных проблем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1. Основными формами взаимодействия и поддержки общественных орг</w:t>
      </w:r>
      <w:r w:rsidRPr="00577DAF">
        <w:rPr>
          <w:sz w:val="28"/>
          <w:szCs w:val="28"/>
        </w:rPr>
        <w:t>а</w:t>
      </w:r>
      <w:r w:rsidRPr="00577DAF">
        <w:rPr>
          <w:sz w:val="28"/>
          <w:szCs w:val="28"/>
        </w:rPr>
        <w:t>низаций органами власти города Перми являются: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осуществление закупок товаров, работ, услуг для обеспечения муниципал</w:t>
      </w:r>
      <w:r w:rsidRPr="00577DAF">
        <w:rPr>
          <w:sz w:val="28"/>
          <w:szCs w:val="28"/>
        </w:rPr>
        <w:t>ь</w:t>
      </w:r>
      <w:r w:rsidRPr="00577DAF">
        <w:rPr>
          <w:sz w:val="28"/>
          <w:szCs w:val="28"/>
        </w:rPr>
        <w:t xml:space="preserve">ных нужд, 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выделение грантов на реализацию социально значимых инициатив в виде социальных проектов,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привлечение к совместной разработке и реализации целевых социальных программ и стратегий развития,</w:t>
      </w:r>
    </w:p>
    <w:p w:rsidR="00577DAF" w:rsidRPr="00577DAF" w:rsidRDefault="00577DAF" w:rsidP="00755E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методическая, консультативная и организационная помощь.</w:t>
      </w:r>
    </w:p>
    <w:p w:rsidR="00577DAF" w:rsidRPr="00577DAF" w:rsidRDefault="00577DAF" w:rsidP="00666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DAF">
        <w:rPr>
          <w:sz w:val="28"/>
          <w:szCs w:val="28"/>
        </w:rPr>
        <w:t>2. Закупки товаров, работ, услуг для обеспечения муниципальных нужд</w:t>
      </w:r>
      <w:r w:rsidR="0086678D">
        <w:rPr>
          <w:sz w:val="28"/>
          <w:szCs w:val="28"/>
        </w:rPr>
        <w:t xml:space="preserve"> </w:t>
      </w:r>
      <w:r w:rsidR="0086678D">
        <w:rPr>
          <w:sz w:val="28"/>
          <w:szCs w:val="28"/>
        </w:rPr>
        <w:br/>
      </w:r>
      <w:r w:rsidRPr="00577DAF">
        <w:rPr>
          <w:sz w:val="28"/>
          <w:szCs w:val="28"/>
        </w:rPr>
        <w:t>и выделение грантов на реализацию социальных инициатив осуществляются</w:t>
      </w:r>
      <w:r w:rsidR="0086678D">
        <w:rPr>
          <w:sz w:val="28"/>
          <w:szCs w:val="28"/>
        </w:rPr>
        <w:t xml:space="preserve"> </w:t>
      </w:r>
      <w:r w:rsidRPr="00577DAF">
        <w:rPr>
          <w:sz w:val="28"/>
          <w:szCs w:val="28"/>
        </w:rPr>
        <w:t>в с</w:t>
      </w:r>
      <w:r w:rsidRPr="00577DAF">
        <w:rPr>
          <w:sz w:val="28"/>
          <w:szCs w:val="28"/>
        </w:rPr>
        <w:t>о</w:t>
      </w:r>
      <w:r w:rsidRPr="00577DAF">
        <w:rPr>
          <w:sz w:val="28"/>
          <w:szCs w:val="28"/>
        </w:rPr>
        <w:t>ответствии с действующим законодательством</w:t>
      </w:r>
      <w:proofErr w:type="gramStart"/>
      <w:r w:rsidRPr="00577DAF">
        <w:rPr>
          <w:sz w:val="28"/>
          <w:szCs w:val="28"/>
        </w:rPr>
        <w:t>.».</w:t>
      </w:r>
      <w:proofErr w:type="gramEnd"/>
    </w:p>
    <w:p w:rsidR="00577DAF" w:rsidRPr="00577DAF" w:rsidRDefault="0086678D" w:rsidP="006669F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577DAF" w:rsidRPr="00577DAF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7DAF" w:rsidRPr="00577DAF" w:rsidRDefault="0086678D" w:rsidP="006669F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77DAF" w:rsidRPr="00577DAF">
        <w:rPr>
          <w:bCs/>
          <w:sz w:val="28"/>
          <w:szCs w:val="28"/>
        </w:rPr>
        <w:t xml:space="preserve">. </w:t>
      </w:r>
      <w:proofErr w:type="gramStart"/>
      <w:r w:rsidR="00577DAF" w:rsidRPr="00577DAF">
        <w:rPr>
          <w:bCs/>
          <w:sz w:val="28"/>
          <w:szCs w:val="28"/>
        </w:rPr>
        <w:t>Контроль за</w:t>
      </w:r>
      <w:proofErr w:type="gramEnd"/>
      <w:r w:rsidR="00577DAF" w:rsidRPr="00577DAF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="00577DAF" w:rsidRPr="00577DAF">
        <w:rPr>
          <w:bCs/>
          <w:sz w:val="28"/>
          <w:szCs w:val="28"/>
        </w:rPr>
        <w:t>о</w:t>
      </w:r>
      <w:r w:rsidR="00577DAF" w:rsidRPr="00577DAF">
        <w:rPr>
          <w:bCs/>
          <w:sz w:val="28"/>
          <w:szCs w:val="28"/>
        </w:rPr>
        <w:t xml:space="preserve">родской Думы </w:t>
      </w:r>
      <w:r>
        <w:rPr>
          <w:sz w:val="28"/>
          <w:szCs w:val="28"/>
        </w:rPr>
        <w:t>по экономическому развитию</w:t>
      </w:r>
      <w:r w:rsidR="00577DAF" w:rsidRPr="00577DAF">
        <w:rPr>
          <w:bCs/>
          <w:sz w:val="28"/>
          <w:szCs w:val="28"/>
        </w:rPr>
        <w:t>.</w:t>
      </w:r>
    </w:p>
    <w:p w:rsidR="001238E5" w:rsidRDefault="001238E5" w:rsidP="006669FB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8D5" w:rsidRDefault="00C318D5" w:rsidP="00DF55C7"/>
                          <w:p w:rsidR="00C318D5" w:rsidRDefault="00C318D5" w:rsidP="00DF55C7"/>
                          <w:p w:rsidR="00C318D5" w:rsidRDefault="00C318D5" w:rsidP="00DF55C7"/>
                          <w:p w:rsidR="00C318D5" w:rsidRDefault="00C318D5" w:rsidP="00DF55C7"/>
                          <w:p w:rsidR="00C318D5" w:rsidRDefault="00C318D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C318D5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318D5" w:rsidRDefault="00C318D5" w:rsidP="00DF55C7"/>
                    <w:p w:rsidR="00C318D5" w:rsidRDefault="00C318D5" w:rsidP="00DF55C7"/>
                    <w:p w:rsidR="00C318D5" w:rsidRDefault="00C318D5" w:rsidP="00DF55C7"/>
                    <w:p w:rsidR="00C318D5" w:rsidRDefault="00C318D5" w:rsidP="00DF55C7"/>
                    <w:p w:rsidR="00C318D5" w:rsidRDefault="00C318D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C318D5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318D5">
      <w:rPr>
        <w:noProof/>
        <w:snapToGrid w:val="0"/>
        <w:sz w:val="16"/>
      </w:rPr>
      <w:t>02.09.2014 16:21:44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18D5">
      <w:rPr>
        <w:noProof/>
        <w:snapToGrid w:val="0"/>
        <w:sz w:val="16"/>
      </w:rPr>
      <w:t>02.09.2014 16:21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18D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314955"/>
      <w:docPartObj>
        <w:docPartGallery w:val="Page Numbers (Top of Page)"/>
        <w:docPartUnique/>
      </w:docPartObj>
    </w:sdtPr>
    <w:sdtEndPr/>
    <w:sdtContent>
      <w:p w:rsidR="0086678D" w:rsidRDefault="008667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D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hnw81EDbFq3XLUxs4hIJ1URV18=" w:salt="K1YfqfR/jFa+14jEvUgE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479B5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7DAF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69FB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5E4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678D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690D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18D5"/>
    <w:rsid w:val="00C635BE"/>
    <w:rsid w:val="00C63DAA"/>
    <w:rsid w:val="00C65A5C"/>
    <w:rsid w:val="00C660FD"/>
    <w:rsid w:val="00CA0EEC"/>
    <w:rsid w:val="00CA62E3"/>
    <w:rsid w:val="00CA6A26"/>
    <w:rsid w:val="00CA78C0"/>
    <w:rsid w:val="00CC5516"/>
    <w:rsid w:val="00CD292C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3278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755E4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755E4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ED5B07246FB2A0D2E07036B266FD345B78C09C519324D18E175C6E761EBFA86716774F43B76CDF0q1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44CC4126AFD8A9C44FDA163BE16744A3AB66D98F44A4F148051ECEB2448RB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3835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2014-09-02T10:21:00Z</cp:lastPrinted>
  <dcterms:created xsi:type="dcterms:W3CDTF">2014-08-27T06:43:00Z</dcterms:created>
  <dcterms:modified xsi:type="dcterms:W3CDTF">2014-09-02T10:23:00Z</dcterms:modified>
</cp:coreProperties>
</file>