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92D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30F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92D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30FD6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2D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92D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3F1D" w:rsidRDefault="000A3F1D" w:rsidP="00330FD6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92D44">
        <w:rPr>
          <w:b/>
          <w:sz w:val="28"/>
          <w:szCs w:val="28"/>
        </w:rPr>
        <w:t xml:space="preserve">О внесении изменений в Перечень услуг, которые являются необходимыми </w:t>
      </w:r>
      <w:r w:rsidRPr="00292D44">
        <w:rPr>
          <w:b/>
          <w:sz w:val="28"/>
          <w:szCs w:val="28"/>
        </w:rPr>
        <w:br/>
        <w:t xml:space="preserve">и обязательными для предоставления муниципальных услуг </w:t>
      </w:r>
      <w:r w:rsidR="00292D44" w:rsidRPr="00292D44">
        <w:rPr>
          <w:b/>
          <w:sz w:val="28"/>
          <w:szCs w:val="28"/>
        </w:rPr>
        <w:br/>
      </w:r>
      <w:r w:rsidRPr="00292D44">
        <w:rPr>
          <w:b/>
          <w:sz w:val="28"/>
          <w:szCs w:val="28"/>
        </w:rPr>
        <w:t xml:space="preserve">функциональными и территориальными органами администрации </w:t>
      </w:r>
      <w:r w:rsidR="00292D44" w:rsidRPr="00292D44">
        <w:rPr>
          <w:b/>
          <w:sz w:val="28"/>
          <w:szCs w:val="28"/>
        </w:rPr>
        <w:br/>
      </w:r>
      <w:r w:rsidRPr="00292D44">
        <w:rPr>
          <w:b/>
          <w:sz w:val="28"/>
          <w:szCs w:val="28"/>
        </w:rPr>
        <w:t xml:space="preserve">города Перми, утвержденный решением Пермской городской </w:t>
      </w:r>
      <w:r w:rsidR="00292D44" w:rsidRPr="00292D44">
        <w:rPr>
          <w:b/>
          <w:sz w:val="28"/>
          <w:szCs w:val="28"/>
        </w:rPr>
        <w:br/>
        <w:t xml:space="preserve">Думы </w:t>
      </w:r>
      <w:r w:rsidRPr="00292D44">
        <w:rPr>
          <w:b/>
          <w:sz w:val="28"/>
          <w:szCs w:val="28"/>
        </w:rPr>
        <w:t>от 25.03.2014 № 70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 xml:space="preserve">На основании Федерального закона от 27.07.2010 № 210-ФЗ </w:t>
      </w:r>
      <w:r w:rsidRPr="00292D44">
        <w:rPr>
          <w:sz w:val="28"/>
          <w:szCs w:val="28"/>
        </w:rPr>
        <w:br/>
        <w:t>«Об организации предоставления государственных и муниципальных услуг», Градостроительного кодекса Российской Федерации, Устава города Перми</w:t>
      </w:r>
    </w:p>
    <w:p w:rsidR="000A3F1D" w:rsidRPr="00292D44" w:rsidRDefault="000A3F1D" w:rsidP="00292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F1D" w:rsidRPr="00292D44" w:rsidRDefault="000A3F1D" w:rsidP="00292D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D44">
        <w:rPr>
          <w:sz w:val="28"/>
          <w:szCs w:val="28"/>
        </w:rPr>
        <w:t xml:space="preserve">Пермская городская Дума </w:t>
      </w:r>
      <w:r w:rsidRPr="00292D44">
        <w:rPr>
          <w:b/>
          <w:spacing w:val="40"/>
          <w:sz w:val="28"/>
          <w:szCs w:val="28"/>
        </w:rPr>
        <w:t>решила</w:t>
      </w:r>
      <w:r w:rsidRPr="00292D44">
        <w:rPr>
          <w:sz w:val="28"/>
          <w:szCs w:val="28"/>
        </w:rPr>
        <w:t>:</w:t>
      </w:r>
    </w:p>
    <w:p w:rsidR="000A3F1D" w:rsidRPr="00292D44" w:rsidRDefault="000A3F1D" w:rsidP="00292D4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 xml:space="preserve">1. Внести в </w:t>
      </w:r>
      <w:hyperlink r:id="rId8" w:history="1">
        <w:r w:rsidRPr="00292D44">
          <w:rPr>
            <w:sz w:val="28"/>
            <w:szCs w:val="28"/>
          </w:rPr>
          <w:t>Перечень</w:t>
        </w:r>
      </w:hyperlink>
      <w:r w:rsidRPr="00292D44">
        <w:rPr>
          <w:sz w:val="28"/>
          <w:szCs w:val="28"/>
        </w:rPr>
        <w:t xml:space="preserve"> услуг, которые являются необходимыми </w:t>
      </w:r>
      <w:r w:rsidRPr="00292D44">
        <w:rPr>
          <w:sz w:val="28"/>
          <w:szCs w:val="28"/>
        </w:rPr>
        <w:br/>
        <w:t xml:space="preserve">и обязательными для предоставления муниципальных услуг функциональными </w:t>
      </w:r>
      <w:r w:rsidRPr="00292D44">
        <w:rPr>
          <w:sz w:val="28"/>
          <w:szCs w:val="28"/>
        </w:rPr>
        <w:br/>
        <w:t>и 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 № 138, от 25.08.2015 № 157), изменения: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92D44">
        <w:rPr>
          <w:sz w:val="28"/>
          <w:szCs w:val="28"/>
        </w:rPr>
        <w:t xml:space="preserve">1.1 в </w:t>
      </w:r>
      <w:hyperlink r:id="rId9" w:history="1">
        <w:r w:rsidRPr="00292D44">
          <w:rPr>
            <w:sz w:val="28"/>
            <w:szCs w:val="28"/>
          </w:rPr>
          <w:t>графе 2:</w:t>
        </w:r>
      </w:hyperlink>
    </w:p>
    <w:p w:rsidR="000A3F1D" w:rsidRPr="00292D44" w:rsidRDefault="009C7B2B" w:rsidP="00292D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hyperlink r:id="rId10" w:history="1">
        <w:r w:rsidR="000A3F1D" w:rsidRPr="00292D44">
          <w:rPr>
            <w:sz w:val="28"/>
            <w:szCs w:val="28"/>
          </w:rPr>
          <w:t>1.1.1 строку 3</w:t>
        </w:r>
      </w:hyperlink>
      <w:r w:rsidR="000A3F1D" w:rsidRPr="00292D44">
        <w:rPr>
          <w:sz w:val="28"/>
          <w:szCs w:val="28"/>
        </w:rPr>
        <w:t xml:space="preserve"> изложить в редакции: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>«Подготовка и выдача документа, подтверждающего соответствие построенного, реконструируемого объекта капитального строительства требованиям технических регламентов и подписанного лицом, осуществляющим строительство»;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>1.1.2 в строке 9 после слова «договора» дополнить словами «строительного подряда»;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 xml:space="preserve">1.1.3 в строке 10 после </w:t>
      </w:r>
      <w:r w:rsidR="00292D44" w:rsidRPr="00292D44">
        <w:rPr>
          <w:sz w:val="28"/>
          <w:szCs w:val="28"/>
        </w:rPr>
        <w:t>слов «реконструкции на основании договора»</w:t>
      </w:r>
      <w:r w:rsidRPr="00292D44">
        <w:rPr>
          <w:sz w:val="28"/>
          <w:szCs w:val="28"/>
        </w:rPr>
        <w:t xml:space="preserve"> дополнить словами «строительного подряда»;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>1.1.4 в строке 12 после слова «договора» дополнить словами «строительного подряда»;</w:t>
      </w:r>
    </w:p>
    <w:p w:rsidR="000A3F1D" w:rsidRPr="00292D44" w:rsidRDefault="00292D44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A3F1D" w:rsidRPr="00292D44">
        <w:rPr>
          <w:sz w:val="28"/>
          <w:szCs w:val="28"/>
        </w:rPr>
        <w:t xml:space="preserve"> </w:t>
      </w:r>
      <w:hyperlink r:id="rId11" w:history="1">
        <w:r w:rsidR="000A3F1D" w:rsidRPr="00292D44">
          <w:rPr>
            <w:sz w:val="28"/>
            <w:szCs w:val="28"/>
          </w:rPr>
          <w:t>дополнить</w:t>
        </w:r>
      </w:hyperlink>
      <w:r w:rsidR="000A3F1D" w:rsidRPr="00292D44">
        <w:rPr>
          <w:sz w:val="28"/>
          <w:szCs w:val="28"/>
        </w:rPr>
        <w:t xml:space="preserve"> строками 26, 27 следующего содержания:</w:t>
      </w:r>
    </w:p>
    <w:p w:rsidR="00172075" w:rsidRDefault="00172075" w:rsidP="00292D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0FD6" w:rsidRDefault="00330FD6" w:rsidP="001720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FD6" w:rsidRDefault="00330FD6" w:rsidP="001720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F1D" w:rsidRPr="00292D44" w:rsidRDefault="000A3F1D" w:rsidP="001720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D44">
        <w:rPr>
          <w:sz w:val="28"/>
          <w:szCs w:val="28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9567"/>
      </w:tblGrid>
      <w:tr w:rsidR="00292D44" w:rsidRPr="00292D44" w:rsidTr="000A3F1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1D" w:rsidRPr="00292D44" w:rsidRDefault="000A3F1D" w:rsidP="00292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D44">
              <w:rPr>
                <w:sz w:val="28"/>
                <w:szCs w:val="28"/>
              </w:rPr>
              <w:t>26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1D" w:rsidRPr="00292D44" w:rsidRDefault="000A3F1D" w:rsidP="00292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D44">
              <w:rPr>
                <w:sz w:val="28"/>
                <w:szCs w:val="28"/>
              </w:rPr>
              <w:t xml:space="preserve">Подготовка и выдача заключения, предусмотренного </w:t>
            </w:r>
            <w:hyperlink r:id="rId12" w:history="1">
              <w:r w:rsidRPr="00292D44">
                <w:rPr>
                  <w:sz w:val="28"/>
                  <w:szCs w:val="28"/>
                </w:rPr>
                <w:t>частью 3.5 статьи 49</w:t>
              </w:r>
            </w:hyperlink>
            <w:r w:rsidRPr="00292D44">
              <w:rPr>
                <w:sz w:val="28"/>
                <w:szCs w:val="28"/>
              </w:rPr>
              <w:t xml:space="preserve"> Градостроительного кодекса Российской Федерации, в случае использования модифицированной проектной документации</w:t>
            </w:r>
          </w:p>
        </w:tc>
      </w:tr>
      <w:tr w:rsidR="00292D44" w:rsidRPr="00292D44" w:rsidTr="000A3F1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1D" w:rsidRPr="00292D44" w:rsidRDefault="000A3F1D" w:rsidP="00292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2D44">
              <w:rPr>
                <w:sz w:val="28"/>
                <w:szCs w:val="28"/>
              </w:rPr>
              <w:t>27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1D" w:rsidRPr="00292D44" w:rsidRDefault="000A3F1D" w:rsidP="00292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D44">
              <w:rPr>
                <w:sz w:val="28"/>
                <w:szCs w:val="28"/>
              </w:rP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</w:tbl>
    <w:p w:rsidR="000A3F1D" w:rsidRPr="00292D44" w:rsidRDefault="000A3F1D" w:rsidP="00292D4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92D44">
        <w:rPr>
          <w:sz w:val="28"/>
          <w:szCs w:val="28"/>
        </w:rPr>
        <w:t>».</w:t>
      </w:r>
    </w:p>
    <w:p w:rsidR="000A3F1D" w:rsidRPr="00292D44" w:rsidRDefault="00292D44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F1D" w:rsidRPr="00292D4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2D44" w:rsidRDefault="00292D44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F1D" w:rsidRPr="00292D44">
        <w:rPr>
          <w:sz w:val="28"/>
          <w:szCs w:val="28"/>
        </w:rPr>
        <w:t>. Настоящее решение вступает в силу со дня его официального опублико</w:t>
      </w:r>
      <w:r>
        <w:rPr>
          <w:sz w:val="28"/>
          <w:szCs w:val="28"/>
        </w:rPr>
        <w:t>вания.</w:t>
      </w:r>
    </w:p>
    <w:p w:rsidR="00292D44" w:rsidRDefault="00292D44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>4. Действие подпунктов 1.1.2, 1.1.3, 1.1.4 настоящего решения распространяется на правоотношения, возникшие с 01.07.2017.</w:t>
      </w:r>
    </w:p>
    <w:p w:rsidR="000A3F1D" w:rsidRPr="00292D44" w:rsidRDefault="000A3F1D" w:rsidP="00292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D44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30FD6" w:rsidRDefault="000A3F1D" w:rsidP="00330FD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92D44">
        <w:rPr>
          <w:sz w:val="28"/>
          <w:szCs w:val="28"/>
        </w:rPr>
        <w:t xml:space="preserve">Председатель </w:t>
      </w:r>
    </w:p>
    <w:p w:rsidR="000A3F1D" w:rsidRPr="00292D44" w:rsidRDefault="000A3F1D" w:rsidP="00292D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D44">
        <w:rPr>
          <w:sz w:val="28"/>
          <w:szCs w:val="28"/>
        </w:rPr>
        <w:t xml:space="preserve">Пермской городской Думы                                                  </w:t>
      </w:r>
      <w:r w:rsidR="00330FD6">
        <w:rPr>
          <w:sz w:val="28"/>
          <w:szCs w:val="28"/>
        </w:rPr>
        <w:t xml:space="preserve">                        </w:t>
      </w:r>
      <w:proofErr w:type="spellStart"/>
      <w:r w:rsidRPr="00292D44">
        <w:rPr>
          <w:sz w:val="28"/>
          <w:szCs w:val="28"/>
        </w:rPr>
        <w:t>Ю.А.Уткин</w:t>
      </w:r>
      <w:proofErr w:type="spellEnd"/>
    </w:p>
    <w:p w:rsidR="000A3F1D" w:rsidRPr="00292D44" w:rsidRDefault="000A3F1D" w:rsidP="00330FD6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292D44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292D44">
        <w:rPr>
          <w:sz w:val="28"/>
          <w:szCs w:val="28"/>
        </w:rPr>
        <w:t>Д.И.Самойлов</w:t>
      </w:r>
      <w:proofErr w:type="spellEnd"/>
    </w:p>
    <w:p w:rsidR="00C660FD" w:rsidRPr="00292D44" w:rsidRDefault="00C660FD" w:rsidP="00292D44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1D" w:rsidRDefault="000A3F1D" w:rsidP="00DF55C7"/>
                          <w:p w:rsidR="000A3F1D" w:rsidRDefault="000A3F1D" w:rsidP="00DF55C7"/>
                          <w:p w:rsidR="000A3F1D" w:rsidRDefault="000A3F1D" w:rsidP="00DF55C7"/>
                          <w:p w:rsidR="000A3F1D" w:rsidRDefault="000A3F1D" w:rsidP="00DF55C7"/>
                          <w:p w:rsidR="000A3F1D" w:rsidRDefault="000A3F1D" w:rsidP="00DF55C7"/>
                          <w:p w:rsidR="000A3F1D" w:rsidRDefault="000A3F1D" w:rsidP="00DF55C7"/>
                          <w:p w:rsidR="000A3F1D" w:rsidRDefault="000A3F1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A3F1D" w:rsidRDefault="000A3F1D" w:rsidP="00DF55C7"/>
                    <w:p w:rsidR="000A3F1D" w:rsidRDefault="000A3F1D" w:rsidP="00DF55C7"/>
                    <w:p w:rsidR="000A3F1D" w:rsidRDefault="000A3F1D" w:rsidP="00DF55C7"/>
                    <w:p w:rsidR="000A3F1D" w:rsidRDefault="000A3F1D" w:rsidP="00DF55C7"/>
                    <w:p w:rsidR="000A3F1D" w:rsidRDefault="000A3F1D" w:rsidP="00DF55C7"/>
                    <w:p w:rsidR="000A3F1D" w:rsidRDefault="000A3F1D" w:rsidP="00DF55C7"/>
                    <w:p w:rsidR="000A3F1D" w:rsidRDefault="000A3F1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7B2B">
      <w:rPr>
        <w:noProof/>
        <w:snapToGrid w:val="0"/>
        <w:sz w:val="16"/>
      </w:rPr>
      <w:t>27.06.2017 15:29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7B2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05246"/>
      <w:docPartObj>
        <w:docPartGallery w:val="Page Numbers (Top of Page)"/>
        <w:docPartUnique/>
      </w:docPartObj>
    </w:sdtPr>
    <w:sdtEndPr/>
    <w:sdtContent>
      <w:p w:rsidR="00292D44" w:rsidRDefault="00292D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2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XnRWtaQJvvPAxt6jCGNio8d6mB2YXMOHdFbsnup6PCfPDIYS0a0uPa+emnSIsxIxgdKqhUU+H0PwbndSbu9WA==" w:salt="E3aWePVdBTEdBqH5rgp0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F1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207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2D44"/>
    <w:rsid w:val="002C6299"/>
    <w:rsid w:val="002D0B07"/>
    <w:rsid w:val="002E52E0"/>
    <w:rsid w:val="002F2B47"/>
    <w:rsid w:val="00311B9D"/>
    <w:rsid w:val="00321755"/>
    <w:rsid w:val="00330FD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7D9B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B2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58F6BF9-E529-4145-BDE1-2CD3D81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90A86CE55FA4A39E952AE8FE379D72D2D12997A1511BE844D797F182431C187D74C2E78D5BC242CDC7m1Y3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7BE3B91BFC88C494F994C47815FC18955424C29BADAFD6D3FEE6509A85FB93F3756F82F8C83qEcF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938E3BBC99869DF9A7505B10BAE7776E2D75A4245F77553383E883AFBA3D3186E49ECDF91BA5E67FFE2FkFa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10390A86CE55FA4A39E952AE8FE379D72D2D12997A1511BE844D797F182431C187D74C2E78D5BC242CDC0m1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390A86CE55FA4A39E952AE8FE379D72D2D12997A1511BE844D797F182431C187D74C2E78D5BC242CDC0m1Y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2017-06-27T10:29:00Z</cp:lastPrinted>
  <dcterms:created xsi:type="dcterms:W3CDTF">2017-06-23T06:24:00Z</dcterms:created>
  <dcterms:modified xsi:type="dcterms:W3CDTF">2017-06-27T10:30:00Z</dcterms:modified>
</cp:coreProperties>
</file>