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14" w:rsidRPr="00B57CC8" w:rsidRDefault="00490888" w:rsidP="00E93614">
      <w:pPr>
        <w:pStyle w:val="a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0.9pt;margin-top:164.7pt;width:229.6pt;height:81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Об утверждении Положения об о</w:t>
                  </w:r>
                  <w:r>
                    <w:rPr>
                      <w:b/>
                    </w:rPr>
                    <w:t>т</w:t>
                  </w:r>
                  <w:r>
                    <w:rPr>
                      <w:b/>
                    </w:rPr>
                    <w:t>раслевой системе оплаты труда р</w:t>
                  </w:r>
                  <w:r>
                    <w:rPr>
                      <w:b/>
                    </w:rPr>
                    <w:t>а</w:t>
                  </w:r>
                  <w:r>
                    <w:rPr>
                      <w:b/>
                    </w:rPr>
                    <w:t>ботников муниципальных учре</w:t>
                  </w:r>
                  <w:r>
                    <w:rPr>
                      <w:b/>
                    </w:rPr>
                    <w:t>ж</w:t>
                  </w:r>
                  <w:r>
                    <w:rPr>
                      <w:b/>
                    </w:rPr>
                    <w:t>дений, подведомственных комитету по физической культуре и спорту администрации города Перми</w:t>
                  </w: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0F39C6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fldChar w:fldCharType="begin"/>
                  </w:r>
                  <w:r w:rsidRPr="009725FA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instrText>DOCPROPERTY</w:instrText>
                  </w:r>
                  <w:r w:rsidRPr="009725FA">
                    <w:rPr>
                      <w:b/>
                    </w:rPr>
                    <w:instrText xml:space="preserve">  </w:instrText>
                  </w:r>
                  <w:r>
                    <w:rPr>
                      <w:b/>
                      <w:lang w:val="en-US"/>
                    </w:rPr>
                    <w:instrText>doc</w:instrText>
                  </w:r>
                  <w:r w:rsidRPr="009725FA">
                    <w:rPr>
                      <w:b/>
                    </w:rPr>
                    <w:instrText>_</w:instrText>
                  </w:r>
                  <w:r>
                    <w:rPr>
                      <w:b/>
                      <w:lang w:val="en-US"/>
                    </w:rPr>
                    <w:instrText>summary</w:instrText>
                  </w:r>
                  <w:r w:rsidRPr="009725FA">
                    <w:rPr>
                      <w:b/>
                    </w:rPr>
                    <w:instrText xml:space="preserve">  \* </w:instrText>
                  </w:r>
                  <w:r>
                    <w:rPr>
                      <w:b/>
                      <w:lang w:val="en-US"/>
                    </w:rPr>
                    <w:instrText>MERGEFORMAT</w:instrText>
                  </w:r>
                  <w:r w:rsidRPr="009725FA">
                    <w:rPr>
                      <w:b/>
                    </w:rPr>
                    <w:instrText xml:space="preserve"> </w:instrText>
                  </w:r>
                  <w:r>
                    <w:rPr>
                      <w:b/>
                      <w:lang w:val="en-US"/>
                    </w:rPr>
                    <w:fldChar w:fldCharType="separate"/>
                  </w:r>
                  <w:r w:rsidRPr="009725FA">
                    <w:rPr>
                      <w:b/>
                    </w:rPr>
                    <w:t xml:space="preserve">О внесении изменений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в Положение об отраслевой системе оплаты труда работников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муниципальных учреждений,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подведомственных</w:t>
                  </w:r>
                  <w:proofErr w:type="gramEnd"/>
                  <w:r w:rsidRPr="009725FA">
                    <w:rPr>
                      <w:b/>
                    </w:rPr>
                    <w:t xml:space="preserve"> комитету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по физической культуре и спорту администрации города </w:t>
                  </w:r>
                  <w:proofErr w:type="spellStart"/>
                  <w:r w:rsidRPr="009725FA">
                    <w:rPr>
                      <w:b/>
                    </w:rPr>
                    <w:t>Перми</w:t>
                  </w:r>
                  <w:proofErr w:type="gramStart"/>
                  <w:r w:rsidRPr="009725FA">
                    <w:rPr>
                      <w:b/>
                    </w:rPr>
                    <w:t>,з</w:t>
                  </w:r>
                  <w:proofErr w:type="gramEnd"/>
                  <w:r w:rsidRPr="009725FA">
                    <w:rPr>
                      <w:b/>
                    </w:rPr>
                    <w:t>а</w:t>
                  </w:r>
                  <w:proofErr w:type="spellEnd"/>
                  <w:r w:rsidRPr="009725FA">
                    <w:rPr>
                      <w:b/>
                    </w:rPr>
                    <w:t xml:space="preserve"> исключением муниципальных к</w:t>
                  </w:r>
                  <w:r w:rsidRPr="009725FA">
                    <w:rPr>
                      <w:b/>
                    </w:rPr>
                    <w:t>а</w:t>
                  </w:r>
                  <w:r w:rsidRPr="009725FA">
                    <w:rPr>
                      <w:b/>
                    </w:rPr>
                    <w:t xml:space="preserve">зенных учреждений,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proofErr w:type="gramStart"/>
                  <w:r w:rsidRPr="009725FA">
                    <w:rPr>
                      <w:b/>
                    </w:rPr>
                    <w:t>утвержденное</w:t>
                  </w:r>
                  <w:proofErr w:type="gramEnd"/>
                  <w:r w:rsidRPr="009725FA">
                    <w:rPr>
                      <w:b/>
                    </w:rPr>
                    <w:t xml:space="preserve"> постановлением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 xml:space="preserve">администрации города Перми </w:t>
                  </w:r>
                </w:p>
                <w:p w:rsidR="000C574C" w:rsidRPr="009725FA" w:rsidRDefault="000C574C" w:rsidP="00E93614">
                  <w:pPr>
                    <w:pStyle w:val="a5"/>
                    <w:spacing w:line="240" w:lineRule="exact"/>
                    <w:rPr>
                      <w:b/>
                    </w:rPr>
                  </w:pPr>
                  <w:r w:rsidRPr="009725FA">
                    <w:rPr>
                      <w:b/>
                    </w:rPr>
                    <w:t>от 11.03.2014 № 162</w:t>
                  </w:r>
                  <w:r>
                    <w:rPr>
                      <w:b/>
                      <w:lang w:val="en-US"/>
                    </w:rPr>
                    <w:fldChar w:fldCharType="end"/>
                  </w:r>
                </w:p>
              </w:txbxContent>
            </v:textbox>
            <w10:wrap type="topAndBottom"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0C574C" w:rsidRPr="002E71C2" w:rsidRDefault="000C574C" w:rsidP="00E93614">
                  <w:pPr>
                    <w:pStyle w:val="a5"/>
                  </w:pPr>
                  <w:r>
                    <w:fldChar w:fldCharType="begin"/>
                  </w:r>
                  <w:r>
                    <w:instrText xml:space="preserve"> DOCPROPERTY  reg_number  \* MERGEFORMAT </w:instrText>
                  </w:r>
                  <w:r>
                    <w:fldChar w:fldCharType="separate"/>
                  </w:r>
                  <w:proofErr w:type="spellStart"/>
                  <w:r>
                    <w:t>Рег</w:t>
                  </w:r>
                  <w:proofErr w:type="spellEnd"/>
                  <w:r>
                    <w:t>. номер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0C574C" w:rsidRPr="002E71C2" w:rsidRDefault="000C574C" w:rsidP="00E93614">
                  <w:pPr>
                    <w:pStyle w:val="a5"/>
                    <w:jc w:val="center"/>
                  </w:pPr>
                  <w:r>
                    <w:fldChar w:fldCharType="begin"/>
                  </w:r>
                  <w:r>
                    <w:instrText xml:space="preserve"> DOCPROPERTY  reg_date  \* MERGEFORMAT </w:instrText>
                  </w:r>
                  <w:r>
                    <w:fldChar w:fldCharType="separate"/>
                  </w:r>
                  <w:r>
                    <w:t xml:space="preserve">Дата </w:t>
                  </w:r>
                  <w:proofErr w:type="spellStart"/>
                  <w:r>
                    <w:t>рег</w:t>
                  </w:r>
                  <w:proofErr w:type="spellEnd"/>
                  <w:r>
                    <w:t>.</w:t>
                  </w:r>
                  <w:r>
                    <w:fldChar w:fldCharType="end"/>
                  </w:r>
                </w:p>
              </w:txbxContent>
            </v:textbox>
            <w10:wrap type="square" anchorx="page" anchory="page"/>
          </v:shape>
        </w:pict>
      </w:r>
      <w:r w:rsidR="00761076">
        <w:t xml:space="preserve"> </w:t>
      </w:r>
      <w:r w:rsidR="005F6B26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614" w:rsidRDefault="00E93614" w:rsidP="00E93614">
      <w:pPr>
        <w:pStyle w:val="a7"/>
      </w:pPr>
    </w:p>
    <w:p w:rsidR="00E93614" w:rsidRDefault="00E93614" w:rsidP="00E93614">
      <w:pPr>
        <w:pStyle w:val="a7"/>
      </w:pPr>
    </w:p>
    <w:p w:rsidR="001910AB" w:rsidRDefault="001910AB" w:rsidP="001910AB">
      <w:pPr>
        <w:pStyle w:val="ConsPlusNormal"/>
        <w:ind w:firstLine="540"/>
        <w:jc w:val="both"/>
      </w:pPr>
      <w:proofErr w:type="gramStart"/>
      <w:r w:rsidRPr="000E51A9">
        <w:t xml:space="preserve">В соответствии со </w:t>
      </w:r>
      <w:hyperlink r:id="rId8" w:history="1">
        <w:r w:rsidRPr="000E51A9">
          <w:t>статьей 144</w:t>
        </w:r>
      </w:hyperlink>
      <w:r w:rsidRPr="000E51A9">
        <w:t xml:space="preserve"> Трудового кодекса Российской Федерации, Федеральным </w:t>
      </w:r>
      <w:hyperlink r:id="rId9" w:history="1">
        <w:r w:rsidRPr="000E51A9">
          <w:t>законом</w:t>
        </w:r>
      </w:hyperlink>
      <w:r w:rsidRPr="000E51A9">
        <w:t xml:space="preserve"> от 6 октября 2003 г. N 131-ФЗ «Об общих принципах орг</w:t>
      </w:r>
      <w:r w:rsidRPr="000E51A9">
        <w:t>а</w:t>
      </w:r>
      <w:r w:rsidRPr="000E51A9">
        <w:t xml:space="preserve">низации местного самоуправления в Российской Федерации», Едиными </w:t>
      </w:r>
      <w:hyperlink r:id="rId10" w:history="1">
        <w:r w:rsidRPr="000E51A9">
          <w:t>рекоме</w:t>
        </w:r>
        <w:r w:rsidRPr="000E51A9">
          <w:t>н</w:t>
        </w:r>
        <w:r w:rsidRPr="000E51A9">
          <w:t>дациями</w:t>
        </w:r>
      </w:hyperlink>
      <w:r w:rsidRPr="000E51A9">
        <w:t xml:space="preserve"> по установлению на федеральном, региональном и местном уровнях си</w:t>
      </w:r>
      <w:r w:rsidRPr="000E51A9">
        <w:t>с</w:t>
      </w:r>
      <w:r w:rsidRPr="000E51A9">
        <w:t>тем оплаты труда работников организаций, финансируемых из соответствующих бюджетов, утвержденными решением Российской трехсторонней комиссии по р</w:t>
      </w:r>
      <w:r w:rsidRPr="000E51A9">
        <w:t>е</w:t>
      </w:r>
      <w:r w:rsidRPr="000E51A9">
        <w:t>гулированию социально-трудовых отношений от 22 декабря 2017 г</w:t>
      </w:r>
      <w:proofErr w:type="gramEnd"/>
      <w:r w:rsidRPr="000E51A9">
        <w:t xml:space="preserve">., </w:t>
      </w:r>
      <w:hyperlink r:id="rId11" w:history="1">
        <w:r w:rsidRPr="000E51A9">
          <w:t>Уставом</w:t>
        </w:r>
      </w:hyperlink>
      <w:r w:rsidRPr="000E51A9">
        <w:t xml:space="preserve"> г</w:t>
      </w:r>
      <w:r w:rsidRPr="000E51A9">
        <w:t>о</w:t>
      </w:r>
      <w:r w:rsidRPr="000E51A9">
        <w:t xml:space="preserve">рода Перми, </w:t>
      </w:r>
      <w:hyperlink r:id="rId12" w:history="1">
        <w:r w:rsidRPr="000E51A9">
          <w:t>решением</w:t>
        </w:r>
      </w:hyperlink>
      <w:r w:rsidRPr="000E51A9">
        <w:t xml:space="preserve"> Пермской городской Дум</w:t>
      </w:r>
      <w:r>
        <w:t>ы от 22 сентября 2009 г. N 209 «</w:t>
      </w:r>
      <w:r w:rsidRPr="000E51A9">
        <w:t>Об утверждении Положения об оплате труда работников муниципальных учр</w:t>
      </w:r>
      <w:r w:rsidRPr="000E51A9">
        <w:t>е</w:t>
      </w:r>
      <w:r w:rsidRPr="000E51A9">
        <w:t>ж</w:t>
      </w:r>
      <w:r>
        <w:t>дений города Перми»</w:t>
      </w:r>
      <w:r w:rsidRPr="000E51A9">
        <w:t xml:space="preserve"> </w:t>
      </w:r>
    </w:p>
    <w:p w:rsidR="001910AB" w:rsidRPr="000E51A9" w:rsidRDefault="001910AB" w:rsidP="001910AB">
      <w:pPr>
        <w:pStyle w:val="ConsPlusNormal"/>
        <w:jc w:val="both"/>
      </w:pPr>
      <w:r w:rsidRPr="000E51A9">
        <w:t>администрация города Перми постановляет:</w:t>
      </w:r>
    </w:p>
    <w:p w:rsidR="001910AB" w:rsidRDefault="001910AB" w:rsidP="001910AB">
      <w:pPr>
        <w:pStyle w:val="ConsPlusNormal"/>
        <w:ind w:firstLine="540"/>
        <w:jc w:val="both"/>
      </w:pPr>
      <w:r w:rsidRPr="000E51A9">
        <w:t xml:space="preserve">1. Утвердить прилагаемое </w:t>
      </w:r>
      <w:hyperlink w:anchor="P39" w:history="1">
        <w:r w:rsidRPr="000E51A9">
          <w:t>Положение</w:t>
        </w:r>
      </w:hyperlink>
      <w:r w:rsidRPr="000E51A9">
        <w:t xml:space="preserve"> об отраслевой системе оплаты труда работников муниципальных учреждений, подведомственных комитету по физич</w:t>
      </w:r>
      <w:r w:rsidRPr="000E51A9">
        <w:t>е</w:t>
      </w:r>
      <w:r w:rsidRPr="000E51A9">
        <w:t>ской культуре и спорту администрации города Перми  (далее - Положение).</w:t>
      </w:r>
    </w:p>
    <w:p w:rsidR="008A5D8C" w:rsidRPr="000E51A9" w:rsidRDefault="008A5D8C" w:rsidP="001910AB">
      <w:pPr>
        <w:pStyle w:val="ConsPlusNormal"/>
        <w:ind w:firstLine="540"/>
        <w:jc w:val="both"/>
      </w:pPr>
      <w:r>
        <w:t>2. Ввести отраслевую систему оплаты труда работников</w:t>
      </w:r>
      <w:r w:rsidRPr="008A5D8C">
        <w:t xml:space="preserve"> </w:t>
      </w:r>
      <w:r w:rsidRPr="000E51A9">
        <w:t>муниципальных у</w:t>
      </w:r>
      <w:r w:rsidRPr="000E51A9">
        <w:t>ч</w:t>
      </w:r>
      <w:r w:rsidRPr="000E51A9">
        <w:t>реждений, подведомственных комитету по физической культуре и спорту адм</w:t>
      </w:r>
      <w:r w:rsidRPr="000E51A9">
        <w:t>и</w:t>
      </w:r>
      <w:r w:rsidRPr="000E51A9">
        <w:t xml:space="preserve">нистрации города Перми </w:t>
      </w:r>
      <w:r>
        <w:t>(далее – учреждения) с 01 января 2019 года.</w:t>
      </w:r>
      <w:r w:rsidRPr="000E51A9">
        <w:t xml:space="preserve"> </w:t>
      </w:r>
    </w:p>
    <w:p w:rsidR="008A5D8C" w:rsidRDefault="008A5D8C" w:rsidP="008A5D8C">
      <w:pPr>
        <w:pStyle w:val="ConsPlusNormal"/>
        <w:ind w:firstLine="540"/>
        <w:jc w:val="both"/>
      </w:pPr>
      <w:r>
        <w:t>3</w:t>
      </w:r>
      <w:r w:rsidR="001910AB" w:rsidRPr="000E51A9">
        <w:t xml:space="preserve">. Комитету по физической культуре и спорту администрации города Перми </w:t>
      </w:r>
      <w:r>
        <w:t xml:space="preserve">в срок до 01 января 2019 года </w:t>
      </w:r>
      <w:r w:rsidR="001910AB" w:rsidRPr="000E51A9">
        <w:t>обеспечить</w:t>
      </w:r>
      <w:r>
        <w:t xml:space="preserve"> проведение предусмотренных дейс</w:t>
      </w:r>
      <w:r>
        <w:t>т</w:t>
      </w:r>
      <w:r>
        <w:t>вующим законодательством мероприятий, связанных с изменениями определе</w:t>
      </w:r>
      <w:r>
        <w:t>н</w:t>
      </w:r>
      <w:r>
        <w:t>ных сторонами условий трудовых договоров с руководителями учреждений.</w:t>
      </w:r>
    </w:p>
    <w:p w:rsidR="008A5D8C" w:rsidRDefault="008A5D8C" w:rsidP="001910AB">
      <w:pPr>
        <w:pStyle w:val="ConsPlusNormal"/>
        <w:ind w:firstLine="540"/>
        <w:jc w:val="both"/>
      </w:pPr>
      <w:r>
        <w:t>4. Руководителям учреждений в срок до 01 января 2019 года обеспечить:</w:t>
      </w:r>
    </w:p>
    <w:p w:rsidR="001910AB" w:rsidRPr="000E51A9" w:rsidRDefault="00B10226" w:rsidP="001910AB">
      <w:pPr>
        <w:pStyle w:val="ConsPlusNormal"/>
        <w:ind w:firstLine="540"/>
        <w:jc w:val="both"/>
      </w:pPr>
      <w:r>
        <w:t xml:space="preserve">4.1. </w:t>
      </w:r>
      <w:r w:rsidR="001910AB" w:rsidRPr="000E51A9">
        <w:t>проведение необходимых организационно-штатных мероприятий в у</w:t>
      </w:r>
      <w:r w:rsidR="001910AB" w:rsidRPr="000E51A9">
        <w:t>ч</w:t>
      </w:r>
      <w:r w:rsidR="001910AB" w:rsidRPr="000E51A9">
        <w:t>реждениях</w:t>
      </w:r>
      <w:r w:rsidR="008A5D8C">
        <w:t xml:space="preserve"> </w:t>
      </w:r>
      <w:r w:rsidR="001910AB" w:rsidRPr="000E51A9">
        <w:t>с учетом соблюдения трудовых прав и государственных гарантий на о</w:t>
      </w:r>
      <w:r w:rsidR="001910AB" w:rsidRPr="000E51A9">
        <w:t>п</w:t>
      </w:r>
      <w:r w:rsidR="001910AB" w:rsidRPr="000E51A9">
        <w:t>лату труда работников в соответствии с трудовым законодательством и иными нормативными правовыми актами, со</w:t>
      </w:r>
      <w:r w:rsidR="008A5D8C">
        <w:t>держащими нормы трудового права.</w:t>
      </w:r>
    </w:p>
    <w:p w:rsidR="001910AB" w:rsidRPr="000E51A9" w:rsidRDefault="00B10226" w:rsidP="001910AB">
      <w:pPr>
        <w:pStyle w:val="ConsPlusNormal"/>
        <w:ind w:firstLine="540"/>
        <w:jc w:val="both"/>
      </w:pPr>
      <w:r>
        <w:t xml:space="preserve">4.2. </w:t>
      </w:r>
      <w:r w:rsidR="001910AB" w:rsidRPr="000E51A9">
        <w:t xml:space="preserve">приведение локальных нормативных актов в соответствие с </w:t>
      </w:r>
      <w:hyperlink w:anchor="P39" w:history="1">
        <w:r w:rsidR="001910AB" w:rsidRPr="000E51A9">
          <w:t>Положением</w:t>
        </w:r>
      </w:hyperlink>
      <w:r w:rsidR="001910AB" w:rsidRPr="000E51A9">
        <w:t>.</w:t>
      </w:r>
    </w:p>
    <w:p w:rsidR="001910AB" w:rsidRPr="000E51A9" w:rsidRDefault="008A5D8C" w:rsidP="001910AB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5</w:t>
      </w:r>
      <w:r w:rsidR="001910AB" w:rsidRPr="000E51A9">
        <w:rPr>
          <w:szCs w:val="28"/>
        </w:rPr>
        <w:t xml:space="preserve">. Признать утратившим силу </w:t>
      </w:r>
      <w:hyperlink r:id="rId13" w:history="1">
        <w:r w:rsidR="001910AB" w:rsidRPr="000E51A9">
          <w:rPr>
            <w:szCs w:val="28"/>
          </w:rPr>
          <w:t>Постановление</w:t>
        </w:r>
      </w:hyperlink>
      <w:r w:rsidR="001910AB" w:rsidRPr="000E51A9">
        <w:rPr>
          <w:szCs w:val="28"/>
        </w:rPr>
        <w:t xml:space="preserve"> администрации города Перми от 11 марта 2014 г. № 162 «Об утверждении Положения об отраслевой системе оплаты труда работников муниципальных учреждений, подведомственных ком</w:t>
      </w:r>
      <w:r w:rsidR="001910AB" w:rsidRPr="000E51A9">
        <w:rPr>
          <w:szCs w:val="28"/>
        </w:rPr>
        <w:t>и</w:t>
      </w:r>
      <w:r w:rsidR="001910AB" w:rsidRPr="000E51A9">
        <w:rPr>
          <w:szCs w:val="28"/>
        </w:rPr>
        <w:lastRenderedPageBreak/>
        <w:t>тету по физической культуре и спорту администрации города Перми, за исключ</w:t>
      </w:r>
      <w:r w:rsidR="001910AB" w:rsidRPr="000E51A9">
        <w:rPr>
          <w:szCs w:val="28"/>
        </w:rPr>
        <w:t>е</w:t>
      </w:r>
      <w:r w:rsidR="001910AB" w:rsidRPr="000E51A9">
        <w:rPr>
          <w:szCs w:val="28"/>
        </w:rPr>
        <w:t>нием муниципальных казенных учреждений»</w:t>
      </w:r>
    </w:p>
    <w:p w:rsidR="001910AB" w:rsidRPr="000E51A9" w:rsidRDefault="009417F3" w:rsidP="001910AB">
      <w:pPr>
        <w:pStyle w:val="ConsPlusNormal"/>
        <w:ind w:firstLine="540"/>
        <w:jc w:val="both"/>
      </w:pPr>
      <w:r>
        <w:t>6</w:t>
      </w:r>
      <w:r w:rsidR="001910AB" w:rsidRPr="000E51A9">
        <w:t xml:space="preserve">. Постановление вступает в силу с 01 января 2019 </w:t>
      </w:r>
      <w:proofErr w:type="gramStart"/>
      <w:r w:rsidR="001910AB" w:rsidRPr="00B10226">
        <w:t>года</w:t>
      </w:r>
      <w:proofErr w:type="gramEnd"/>
      <w:r w:rsidR="001910AB" w:rsidRPr="00B10226">
        <w:t xml:space="preserve"> и применятся к пр</w:t>
      </w:r>
      <w:r w:rsidR="001910AB" w:rsidRPr="00B10226">
        <w:t>а</w:t>
      </w:r>
      <w:r w:rsidR="001910AB" w:rsidRPr="00B10226">
        <w:t>воотношениям, возникающим при формировании проекта бюджета города Перми на 2019 год и плановый период 2020-2021 годов.</w:t>
      </w:r>
    </w:p>
    <w:p w:rsidR="001910AB" w:rsidRPr="000E51A9" w:rsidRDefault="009417F3" w:rsidP="001910AB">
      <w:pPr>
        <w:pStyle w:val="ConsPlusNormal"/>
        <w:ind w:firstLine="540"/>
        <w:jc w:val="both"/>
      </w:pPr>
      <w:r>
        <w:t>7</w:t>
      </w:r>
      <w:r w:rsidR="001910AB" w:rsidRPr="000E51A9">
        <w:t>. Управлению по общим вопросам администрации города Перми обеспечить опубликование постановления в печатно</w:t>
      </w:r>
      <w:r w:rsidR="001910AB">
        <w:t>м средстве массовой информации «</w:t>
      </w:r>
      <w:r w:rsidR="001910AB" w:rsidRPr="000E51A9">
        <w:t>Оф</w:t>
      </w:r>
      <w:r w:rsidR="001910AB" w:rsidRPr="000E51A9">
        <w:t>и</w:t>
      </w:r>
      <w:r w:rsidR="001910AB" w:rsidRPr="000E51A9">
        <w:t>циальный бюллетень органов местного самоуправления муниципального образ</w:t>
      </w:r>
      <w:r w:rsidR="001910AB" w:rsidRPr="000E51A9">
        <w:t>о</w:t>
      </w:r>
      <w:r w:rsidR="001910AB" w:rsidRPr="000E51A9">
        <w:t>вания город Пермь</w:t>
      </w:r>
      <w:r w:rsidR="001910AB">
        <w:t>»</w:t>
      </w:r>
      <w:r w:rsidR="001910AB" w:rsidRPr="000E51A9">
        <w:t>.</w:t>
      </w:r>
    </w:p>
    <w:p w:rsidR="001910AB" w:rsidRPr="000E51A9" w:rsidRDefault="009417F3" w:rsidP="001910AB">
      <w:pPr>
        <w:pStyle w:val="ConsPlusNormal"/>
        <w:ind w:firstLine="540"/>
        <w:jc w:val="both"/>
      </w:pPr>
      <w:r>
        <w:t>8</w:t>
      </w:r>
      <w:r w:rsidR="001910AB" w:rsidRPr="000E51A9">
        <w:t xml:space="preserve">. </w:t>
      </w:r>
      <w:proofErr w:type="gramStart"/>
      <w:r w:rsidR="001910AB" w:rsidRPr="000E51A9">
        <w:t>Контроль за</w:t>
      </w:r>
      <w:proofErr w:type="gramEnd"/>
      <w:r w:rsidR="001910AB" w:rsidRPr="000E51A9">
        <w:t xml:space="preserve"> исполнением постановления возложить на заместителя главы администрации города Перми Гаджиеву Л.А.</w:t>
      </w:r>
    </w:p>
    <w:p w:rsidR="001910AB" w:rsidRDefault="001910AB" w:rsidP="001910AB">
      <w:pPr>
        <w:pStyle w:val="ConsPlusNormal"/>
        <w:jc w:val="both"/>
      </w:pPr>
    </w:p>
    <w:p w:rsidR="001910AB" w:rsidRPr="000E51A9" w:rsidRDefault="001910AB" w:rsidP="001910AB">
      <w:pPr>
        <w:pStyle w:val="ConsPlusNormal"/>
        <w:jc w:val="both"/>
      </w:pPr>
    </w:p>
    <w:p w:rsidR="001910AB" w:rsidRPr="000E51A9" w:rsidRDefault="001910AB" w:rsidP="001910AB">
      <w:pPr>
        <w:pStyle w:val="ConsPlusNormal"/>
      </w:pPr>
      <w:r w:rsidRPr="000E51A9">
        <w:t xml:space="preserve">Глава города Перми        </w:t>
      </w:r>
      <w:r>
        <w:t xml:space="preserve">       </w:t>
      </w:r>
      <w:r w:rsidRPr="000E51A9">
        <w:t xml:space="preserve">                                                    </w:t>
      </w:r>
      <w:r>
        <w:t xml:space="preserve">        </w:t>
      </w:r>
      <w:r w:rsidRPr="000E51A9">
        <w:t xml:space="preserve">      Д.И.Самойлов</w:t>
      </w:r>
    </w:p>
    <w:p w:rsidR="001910AB" w:rsidRDefault="001910AB" w:rsidP="001910AB">
      <w:pPr>
        <w:pStyle w:val="ConsPlusNormal"/>
        <w:jc w:val="both"/>
      </w:pPr>
    </w:p>
    <w:p w:rsidR="001910AB" w:rsidRDefault="001910AB" w:rsidP="001910AB">
      <w:pPr>
        <w:pStyle w:val="ConsPlusNormal"/>
        <w:jc w:val="both"/>
      </w:pPr>
    </w:p>
    <w:p w:rsidR="001910AB" w:rsidRDefault="001910AB" w:rsidP="001910AB">
      <w:pPr>
        <w:pStyle w:val="ConsPlusNormal"/>
        <w:jc w:val="both"/>
      </w:pPr>
    </w:p>
    <w:p w:rsidR="001910AB" w:rsidRDefault="001910AB" w:rsidP="001910AB">
      <w:pPr>
        <w:pStyle w:val="ConsPlusNormal"/>
        <w:jc w:val="both"/>
      </w:pPr>
    </w:p>
    <w:p w:rsidR="001910AB" w:rsidRDefault="001910AB" w:rsidP="001910AB">
      <w:pPr>
        <w:pStyle w:val="ConsPlusNormal"/>
        <w:jc w:val="both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Default="001910AB" w:rsidP="001910AB">
      <w:pPr>
        <w:pStyle w:val="ConsPlusNormal"/>
        <w:jc w:val="right"/>
        <w:outlineLvl w:val="0"/>
      </w:pPr>
    </w:p>
    <w:p w:rsidR="001910AB" w:rsidRPr="00695058" w:rsidRDefault="001910AB" w:rsidP="001910AB">
      <w:pPr>
        <w:pStyle w:val="ConsPlusNormal"/>
        <w:jc w:val="right"/>
        <w:outlineLvl w:val="0"/>
      </w:pPr>
      <w:r w:rsidRPr="00695058">
        <w:t>УТВЕРЖДЕНО</w:t>
      </w:r>
    </w:p>
    <w:p w:rsidR="001910AB" w:rsidRPr="00695058" w:rsidRDefault="001910AB" w:rsidP="001910AB">
      <w:pPr>
        <w:pStyle w:val="ConsPlusNormal"/>
        <w:jc w:val="right"/>
      </w:pPr>
      <w:r w:rsidRPr="00695058">
        <w:t>Постановлением</w:t>
      </w:r>
    </w:p>
    <w:p w:rsidR="001910AB" w:rsidRPr="00695058" w:rsidRDefault="001910AB" w:rsidP="001910AB">
      <w:pPr>
        <w:pStyle w:val="ConsPlusNormal"/>
        <w:jc w:val="right"/>
      </w:pPr>
      <w:r w:rsidRPr="00695058">
        <w:t>администрации города Перми</w:t>
      </w:r>
    </w:p>
    <w:p w:rsidR="001910AB" w:rsidRPr="00695058" w:rsidRDefault="001910AB" w:rsidP="001910AB">
      <w:pPr>
        <w:pStyle w:val="ConsPlusNormal"/>
        <w:jc w:val="both"/>
      </w:pPr>
    </w:p>
    <w:p w:rsidR="001910AB" w:rsidRPr="00695058" w:rsidRDefault="001910AB" w:rsidP="001910AB">
      <w:pPr>
        <w:pStyle w:val="ConsPlusNormal"/>
        <w:jc w:val="both"/>
      </w:pPr>
    </w:p>
    <w:p w:rsidR="001910AB" w:rsidRPr="00695058" w:rsidRDefault="001910AB" w:rsidP="0019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695058">
        <w:rPr>
          <w:rFonts w:ascii="Times New Roman" w:hAnsi="Times New Roman" w:cs="Times New Roman"/>
          <w:sz w:val="28"/>
          <w:szCs w:val="28"/>
        </w:rPr>
        <w:t>ПОЛОЖЕНИЕ</w:t>
      </w:r>
    </w:p>
    <w:p w:rsidR="001910AB" w:rsidRPr="00695058" w:rsidRDefault="001910AB" w:rsidP="0019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058">
        <w:rPr>
          <w:rFonts w:ascii="Times New Roman" w:hAnsi="Times New Roman" w:cs="Times New Roman"/>
          <w:sz w:val="28"/>
          <w:szCs w:val="28"/>
        </w:rPr>
        <w:t>ОБ ОТРАСЛЕВОЙ СИСТЕМЕ ОПЛАТЫ ТРУДА РАБОТНИКОВ</w:t>
      </w:r>
    </w:p>
    <w:p w:rsidR="001910AB" w:rsidRPr="00695058" w:rsidRDefault="001910AB" w:rsidP="001910A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95058">
        <w:rPr>
          <w:rFonts w:ascii="Times New Roman" w:hAnsi="Times New Roman" w:cs="Times New Roman"/>
          <w:sz w:val="28"/>
          <w:szCs w:val="28"/>
        </w:rPr>
        <w:t>МУНИЦИПАЛЬНЫХ УЧРЕЖДЕНИЙ, ПОДВЕДОМСТВЕННЫХ КОМ</w:t>
      </w:r>
      <w:r w:rsidRPr="00695058">
        <w:rPr>
          <w:rFonts w:ascii="Times New Roman" w:hAnsi="Times New Roman" w:cs="Times New Roman"/>
          <w:sz w:val="28"/>
          <w:szCs w:val="28"/>
        </w:rPr>
        <w:t>И</w:t>
      </w:r>
      <w:r w:rsidRPr="00695058">
        <w:rPr>
          <w:rFonts w:ascii="Times New Roman" w:hAnsi="Times New Roman" w:cs="Times New Roman"/>
          <w:sz w:val="28"/>
          <w:szCs w:val="28"/>
        </w:rPr>
        <w:t>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5058">
        <w:rPr>
          <w:rFonts w:ascii="Times New Roman" w:hAnsi="Times New Roman" w:cs="Times New Roman"/>
          <w:sz w:val="28"/>
          <w:szCs w:val="28"/>
        </w:rPr>
        <w:t>ПО ФИЗИЧЕСКОЙ КУЛЬТУРЕ И СПОРТУ АДМИНИСТРАЦИИ ГОРОДА ПЕРМИ</w:t>
      </w:r>
    </w:p>
    <w:p w:rsidR="001910AB" w:rsidRPr="00695058" w:rsidRDefault="001910AB" w:rsidP="001910AB">
      <w:pPr>
        <w:rPr>
          <w:szCs w:val="28"/>
        </w:rPr>
      </w:pPr>
    </w:p>
    <w:p w:rsidR="001910AB" w:rsidRPr="00695058" w:rsidRDefault="001910AB" w:rsidP="001910AB">
      <w:pPr>
        <w:pStyle w:val="ConsPlusNormal"/>
        <w:jc w:val="both"/>
      </w:pPr>
    </w:p>
    <w:p w:rsidR="001910AB" w:rsidRPr="00695058" w:rsidRDefault="001910AB" w:rsidP="001910AB">
      <w:pPr>
        <w:pStyle w:val="ConsPlusNormal"/>
        <w:jc w:val="center"/>
        <w:outlineLvl w:val="1"/>
      </w:pPr>
      <w:r w:rsidRPr="00695058">
        <w:t>I. Общие положения</w:t>
      </w:r>
    </w:p>
    <w:p w:rsidR="001910AB" w:rsidRPr="00695058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40"/>
        <w:jc w:val="both"/>
      </w:pPr>
      <w:r w:rsidRPr="00695058">
        <w:t xml:space="preserve">1.1. Настоящее Положение об отраслевой системе оплаты труда работников </w:t>
      </w:r>
      <w:r w:rsidRPr="00E93614">
        <w:t>муниципальных учреждений, подведомственных комитету по физической культ</w:t>
      </w:r>
      <w:r w:rsidRPr="00E93614">
        <w:t>у</w:t>
      </w:r>
      <w:r w:rsidRPr="00E93614">
        <w:t>ре и спорту администрации города Перми (далее - Положение), определяет пор</w:t>
      </w:r>
      <w:r w:rsidRPr="00E93614">
        <w:t>я</w:t>
      </w:r>
      <w:r w:rsidRPr="00E93614">
        <w:t>док и условия оплаты труда работников муниципальных учреждений, подведо</w:t>
      </w:r>
      <w:r w:rsidRPr="00E93614">
        <w:t>м</w:t>
      </w:r>
      <w:r w:rsidRPr="00E93614">
        <w:t>ственных комитету по физической культуре и спорту администрации города Пе</w:t>
      </w:r>
      <w:r w:rsidRPr="00E93614">
        <w:t>р</w:t>
      </w:r>
      <w:r w:rsidRPr="00E93614">
        <w:t>ми.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1.2. Положение разработано в соответствии </w:t>
      </w:r>
      <w:proofErr w:type="gramStart"/>
      <w:r w:rsidRPr="00E93614">
        <w:t>с</w:t>
      </w:r>
      <w:proofErr w:type="gramEnd"/>
      <w:r w:rsidRPr="00E93614">
        <w:t>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Трудовым </w:t>
      </w:r>
      <w:hyperlink r:id="rId14" w:history="1">
        <w:r w:rsidRPr="00E93614">
          <w:t>кодексом</w:t>
        </w:r>
      </w:hyperlink>
      <w:r w:rsidRPr="00E93614">
        <w:t xml:space="preserve"> Российской Федерации;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Налоговым </w:t>
      </w:r>
      <w:hyperlink r:id="rId15" w:history="1">
        <w:r w:rsidRPr="00E93614">
          <w:t>кодексом</w:t>
        </w:r>
      </w:hyperlink>
      <w:r w:rsidRPr="00E93614">
        <w:t xml:space="preserve"> Российской Федерации;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Федеральным </w:t>
      </w:r>
      <w:hyperlink r:id="rId16" w:history="1">
        <w:r w:rsidRPr="00E93614">
          <w:t>законом</w:t>
        </w:r>
      </w:hyperlink>
      <w:r w:rsidRPr="00E93614">
        <w:t xml:space="preserve"> от 6 октября 2003 г. № 131-ФЗ «Об общих принципах организации местного самоуправления в Российской Федерации»;</w:t>
      </w:r>
    </w:p>
    <w:p w:rsidR="001910AB" w:rsidRDefault="001910AB" w:rsidP="001910AB">
      <w:pPr>
        <w:pStyle w:val="ConsPlusNormal"/>
        <w:ind w:firstLine="540"/>
        <w:jc w:val="both"/>
      </w:pPr>
      <w:r w:rsidRPr="00E93614">
        <w:t xml:space="preserve">Федеральным </w:t>
      </w:r>
      <w:hyperlink r:id="rId17" w:history="1">
        <w:r w:rsidRPr="00E93614">
          <w:t>законом</w:t>
        </w:r>
      </w:hyperlink>
      <w:r w:rsidRPr="00E93614">
        <w:t xml:space="preserve"> от 4 декабря 2007 г. № 329-ФЗ «О физической культ</w:t>
      </w:r>
      <w:r w:rsidRPr="00E93614">
        <w:t>у</w:t>
      </w:r>
      <w:r w:rsidRPr="00E93614">
        <w:t>ре и спорте в Российской Федерации»;</w:t>
      </w:r>
    </w:p>
    <w:p w:rsidR="00CC1E1C" w:rsidRPr="00E93614" w:rsidRDefault="00CC1E1C" w:rsidP="00CC1E1C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szCs w:val="28"/>
        </w:rPr>
        <w:t xml:space="preserve">Приказом </w:t>
      </w:r>
      <w:proofErr w:type="spellStart"/>
      <w:r w:rsidRPr="00E93614">
        <w:rPr>
          <w:szCs w:val="28"/>
        </w:rPr>
        <w:t>Минздравсоцразвития</w:t>
      </w:r>
      <w:proofErr w:type="spellEnd"/>
      <w:r w:rsidRPr="00E93614">
        <w:rPr>
          <w:szCs w:val="28"/>
        </w:rPr>
        <w:t xml:space="preserve"> России от 06 августа 2007 № 526 «Об у</w:t>
      </w:r>
      <w:r w:rsidRPr="00E93614">
        <w:rPr>
          <w:szCs w:val="28"/>
        </w:rPr>
        <w:t>т</w:t>
      </w:r>
      <w:r w:rsidRPr="00E93614">
        <w:rPr>
          <w:szCs w:val="28"/>
        </w:rPr>
        <w:t>верждении профессиональных квалификационных групп должностей медици</w:t>
      </w:r>
      <w:r w:rsidRPr="00E93614">
        <w:rPr>
          <w:szCs w:val="28"/>
        </w:rPr>
        <w:t>н</w:t>
      </w:r>
      <w:r w:rsidRPr="00E93614">
        <w:rPr>
          <w:szCs w:val="28"/>
        </w:rPr>
        <w:t>ских и фармацевтических работников»;</w:t>
      </w:r>
    </w:p>
    <w:p w:rsidR="00CC1E1C" w:rsidRDefault="00490888" w:rsidP="00CC1E1C">
      <w:pPr>
        <w:autoSpaceDE w:val="0"/>
        <w:autoSpaceDN w:val="0"/>
        <w:adjustRightInd w:val="0"/>
        <w:ind w:firstLine="540"/>
        <w:rPr>
          <w:szCs w:val="28"/>
        </w:rPr>
      </w:pPr>
      <w:hyperlink r:id="rId18" w:history="1">
        <w:r w:rsidR="00CC1E1C" w:rsidRPr="00E93614">
          <w:rPr>
            <w:szCs w:val="28"/>
          </w:rPr>
          <w:t>Приказом</w:t>
        </w:r>
      </w:hyperlink>
      <w:r w:rsidR="00CC1E1C" w:rsidRPr="00E93614">
        <w:rPr>
          <w:szCs w:val="28"/>
        </w:rPr>
        <w:t xml:space="preserve"> Министерства здравоохранения и социального развития Росси</w:t>
      </w:r>
      <w:r w:rsidR="00CC1E1C" w:rsidRPr="00E93614">
        <w:rPr>
          <w:szCs w:val="28"/>
        </w:rPr>
        <w:t>й</w:t>
      </w:r>
      <w:r w:rsidR="00CC1E1C" w:rsidRPr="00E93614">
        <w:rPr>
          <w:szCs w:val="28"/>
        </w:rPr>
        <w:t>ской Федерации от 31 августа 2007 г. № 570 «Об утверждении профессиональных квалификационных групп должностей работников культуры, искусства и кинем</w:t>
      </w:r>
      <w:r w:rsidR="00CC1E1C" w:rsidRPr="00E93614">
        <w:rPr>
          <w:szCs w:val="28"/>
        </w:rPr>
        <w:t>а</w:t>
      </w:r>
      <w:r w:rsidR="00CC1E1C" w:rsidRPr="00E93614">
        <w:rPr>
          <w:szCs w:val="28"/>
        </w:rPr>
        <w:t>тографии»;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19" w:history="1">
        <w:r w:rsidR="001910AB" w:rsidRPr="00E93614">
          <w:t>Приказом</w:t>
        </w:r>
      </w:hyperlink>
      <w:r w:rsidR="001910AB" w:rsidRPr="00E93614">
        <w:t xml:space="preserve"> Министерства здравоохранения и социального развития Росси</w:t>
      </w:r>
      <w:r w:rsidR="001910AB" w:rsidRPr="00E93614">
        <w:t>й</w:t>
      </w:r>
      <w:r w:rsidR="001910AB" w:rsidRPr="00E93614">
        <w:t>ской Федерации от 29 мая 2008 г. № 247н «Об утверждении профессиональных квалификационных групп общеотраслевых должностей руководителей, специал</w:t>
      </w:r>
      <w:r w:rsidR="001910AB" w:rsidRPr="00E93614">
        <w:t>и</w:t>
      </w:r>
      <w:r w:rsidR="001910AB" w:rsidRPr="00E93614">
        <w:t>стов и служащих»;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20" w:history="1">
        <w:r w:rsidR="001910AB" w:rsidRPr="00E93614">
          <w:t>Приказом</w:t>
        </w:r>
      </w:hyperlink>
      <w:r w:rsidR="001910AB" w:rsidRPr="00E93614">
        <w:t xml:space="preserve"> Министерства здравоохранения и социального развития Росси</w:t>
      </w:r>
      <w:r w:rsidR="001910AB" w:rsidRPr="00E93614">
        <w:t>й</w:t>
      </w:r>
      <w:r w:rsidR="001910AB" w:rsidRPr="00E93614">
        <w:t>ской Федерации от 29 мая 2008 г. № 248н «Об утверждении профессиональных квалификационных групп общеотраслевых профессий рабочих»;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21" w:history="1">
        <w:r w:rsidR="001910AB" w:rsidRPr="00E93614">
          <w:t>Приказом</w:t>
        </w:r>
      </w:hyperlink>
      <w:r w:rsidR="001910AB" w:rsidRPr="00E93614">
        <w:t xml:space="preserve"> Министерства здравоохранения и социального развития Росси</w:t>
      </w:r>
      <w:r w:rsidR="001910AB" w:rsidRPr="00E93614">
        <w:t>й</w:t>
      </w:r>
      <w:r w:rsidR="001910AB" w:rsidRPr="00E93614">
        <w:t>ской Федерации от 27 февраля 2012 г. № 165н «Об утверждении профессионал</w:t>
      </w:r>
      <w:r w:rsidR="001910AB" w:rsidRPr="00E93614">
        <w:t>ь</w:t>
      </w:r>
      <w:r w:rsidR="001910AB" w:rsidRPr="00E93614">
        <w:t>ных квалификационных групп должностей работников физической культуры и спорта»;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22" w:history="1">
        <w:r w:rsidR="001910AB" w:rsidRPr="00E93614">
          <w:t>Приказом</w:t>
        </w:r>
      </w:hyperlink>
      <w:r w:rsidR="001910AB" w:rsidRPr="00E93614">
        <w:t xml:space="preserve"> Министерства спорта Российской Федерации от 16 апреля 2014 г. № 237 «Об установлении предельной доли оплаты труда работников администр</w:t>
      </w:r>
      <w:r w:rsidR="001910AB" w:rsidRPr="00E93614">
        <w:t>а</w:t>
      </w:r>
      <w:r w:rsidR="001910AB" w:rsidRPr="00E93614">
        <w:t>тивно-управленческого и вспомогательного персонала в фонде оплаты труда ф</w:t>
      </w:r>
      <w:r w:rsidR="001910AB" w:rsidRPr="00E93614">
        <w:t>е</w:t>
      </w:r>
      <w:r w:rsidR="001910AB" w:rsidRPr="00E93614">
        <w:t>деральных государственных бюджетных и автономных учреждений, находящихся в ведении Министерства спорта Российской Федерации»;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23" w:history="1">
        <w:proofErr w:type="gramStart"/>
        <w:r w:rsidR="001910AB" w:rsidRPr="00E93614">
          <w:t>Приказом</w:t>
        </w:r>
      </w:hyperlink>
      <w:r w:rsidR="001910AB" w:rsidRPr="00E93614">
        <w:t xml:space="preserve"> Министерства спорта Российской Федерации от 22 мая 2015 г. № 550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объема субсидии на финансовое обеспечение выполнения государственного (муниципального) задания на оказание государс</w:t>
      </w:r>
      <w:r w:rsidR="001910AB" w:rsidRPr="00E93614">
        <w:t>т</w:t>
      </w:r>
      <w:r w:rsidR="001910AB" w:rsidRPr="00E93614">
        <w:t>венных (муниципальных) услуг (выполнение работ) государственным (муниц</w:t>
      </w:r>
      <w:r w:rsidR="001910AB" w:rsidRPr="00E93614">
        <w:t>и</w:t>
      </w:r>
      <w:r w:rsidR="001910AB" w:rsidRPr="00E93614">
        <w:t>пальным) учреждением»;</w:t>
      </w:r>
      <w:proofErr w:type="gramEnd"/>
    </w:p>
    <w:p w:rsidR="001910AB" w:rsidRPr="00E93614" w:rsidRDefault="00490888" w:rsidP="001910AB">
      <w:pPr>
        <w:autoSpaceDE w:val="0"/>
        <w:autoSpaceDN w:val="0"/>
        <w:adjustRightInd w:val="0"/>
        <w:ind w:firstLine="540"/>
        <w:rPr>
          <w:szCs w:val="28"/>
        </w:rPr>
      </w:pPr>
      <w:hyperlink r:id="rId24" w:history="1">
        <w:r w:rsidR="001910AB" w:rsidRPr="00E93614">
          <w:rPr>
            <w:szCs w:val="28"/>
          </w:rPr>
          <w:t>Приказом</w:t>
        </w:r>
      </w:hyperlink>
      <w:r w:rsidR="001910AB" w:rsidRPr="00E93614">
        <w:rPr>
          <w:szCs w:val="28"/>
        </w:rPr>
        <w:t xml:space="preserve"> Министерства сп</w:t>
      </w:r>
      <w:r w:rsidR="00CC1E1C">
        <w:rPr>
          <w:szCs w:val="28"/>
        </w:rPr>
        <w:t>орта Российской Федерации от 30 октября</w:t>
      </w:r>
      <w:r w:rsidR="00CC1E1C" w:rsidRPr="00E93614">
        <w:rPr>
          <w:szCs w:val="28"/>
        </w:rPr>
        <w:t xml:space="preserve"> </w:t>
      </w:r>
      <w:r w:rsidR="001910AB" w:rsidRPr="00E93614">
        <w:rPr>
          <w:szCs w:val="28"/>
        </w:rPr>
        <w:t>2015 № 999 «Об утверждении требований к обеспечению подготовки спортивного резерва для спортивных сборных команд Российской Федерации»;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25" w:history="1">
        <w:r w:rsidR="001910AB" w:rsidRPr="00E93614">
          <w:t>Уставом</w:t>
        </w:r>
      </w:hyperlink>
      <w:r w:rsidR="001910AB" w:rsidRPr="00E93614">
        <w:t xml:space="preserve"> города Перми;</w:t>
      </w:r>
    </w:p>
    <w:p w:rsidR="001910AB" w:rsidRPr="00E93614" w:rsidRDefault="00490888" w:rsidP="001910AB">
      <w:pPr>
        <w:pStyle w:val="ConsPlusNormal"/>
        <w:ind w:firstLine="540"/>
        <w:jc w:val="both"/>
      </w:pPr>
      <w:hyperlink r:id="rId26" w:history="1">
        <w:r w:rsidR="001910AB" w:rsidRPr="00E93614">
          <w:t>решением</w:t>
        </w:r>
      </w:hyperlink>
      <w:r w:rsidR="001910AB" w:rsidRPr="00E93614">
        <w:t xml:space="preserve"> Пермской городской Думы от 22 сентября 2009 г. № 209 «Об у</w:t>
      </w:r>
      <w:r w:rsidR="001910AB" w:rsidRPr="00E93614">
        <w:t>т</w:t>
      </w:r>
      <w:r w:rsidR="001910AB" w:rsidRPr="00E93614">
        <w:t>верждении Положения об оплате труда работников муниципальных учреждений города Перми».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1.3. Настоящее Положение распространяется на муниципальные учреждения, подведомственные комитету по физической культуре и спорту администрации г</w:t>
      </w:r>
      <w:r w:rsidRPr="00E93614">
        <w:t>о</w:t>
      </w:r>
      <w:r w:rsidRPr="00E93614">
        <w:t>рода Перми (далее - учреждение):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осуществляющие спортивную подготовку, непосредственно, реализующие программы спортивной подготовки и выполняющие требования федеральных стандартов спортивной подготовки по соответствующему виду спорта (спорти</w:t>
      </w:r>
      <w:r w:rsidRPr="00E93614">
        <w:t>в</w:t>
      </w:r>
      <w:r w:rsidRPr="00E93614">
        <w:t>ные школы, спортивные школы олимпийского резерва);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осуществляющие основную деятельность, направленную на достижение ц</w:t>
      </w:r>
      <w:r w:rsidRPr="00E93614">
        <w:t>е</w:t>
      </w:r>
      <w:r w:rsidRPr="00E93614">
        <w:t>лей, для реализации которых создано учреждение (иные учреждения физической культуры и спорта).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1.4. Оплата труда работников учреждений устанавливается коллективным д</w:t>
      </w:r>
      <w:r w:rsidRPr="00E93614">
        <w:t>о</w:t>
      </w:r>
      <w:r w:rsidRPr="00E93614">
        <w:t>говором, соглашениями, локальными нормативными актами в соответствии с ф</w:t>
      </w:r>
      <w:r w:rsidRPr="00E93614">
        <w:t>е</w:t>
      </w:r>
      <w:r w:rsidRPr="00E93614">
        <w:t>деральными законами и иными нормативными правовыми актами Российской Федерации, Пермского края, города Перми, настоящим Положением.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1.5. Руководитель учреждения формирует и утверждает штатное расписание учреждения в пределах </w:t>
      </w:r>
      <w:proofErr w:type="gramStart"/>
      <w:r w:rsidRPr="00E93614">
        <w:t>фонда оплаты труда работников учреждения</w:t>
      </w:r>
      <w:proofErr w:type="gramEnd"/>
      <w:r w:rsidRPr="00E93614">
        <w:t>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1.6. Индексация заработной платы работников учреждений производится в соответствии с действующим законодательством и решением Пермской горо</w:t>
      </w:r>
      <w:r w:rsidRPr="00E93614">
        <w:t>д</w:t>
      </w:r>
      <w:r w:rsidRPr="00E93614">
        <w:t>ской Думы о бюджете города Перми.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  <w:outlineLvl w:val="1"/>
      </w:pPr>
      <w:r w:rsidRPr="00E93614">
        <w:lastRenderedPageBreak/>
        <w:t>II. Порядок формирования фонда оплаты труда</w:t>
      </w:r>
    </w:p>
    <w:p w:rsidR="001910AB" w:rsidRPr="00E93614" w:rsidRDefault="001910AB" w:rsidP="001910AB">
      <w:pPr>
        <w:pStyle w:val="ConsPlusNormal"/>
        <w:jc w:val="center"/>
      </w:pPr>
      <w:r w:rsidRPr="00E93614">
        <w:t>работников учреждения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2.1. Фонд оплаты труда работников учреждения (далее - фонд оплаты труда) формируется за счет средств бюджета города Перми, внебюджетных средств и средств, поступающих от приносящей доход деятельности.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2.2. Объем бюджетных ассигнований на оплату труда работников учрежд</w:t>
      </w:r>
      <w:r w:rsidRPr="00E93614">
        <w:t>е</w:t>
      </w:r>
      <w:r w:rsidRPr="00E93614">
        <w:t>ния определяется исходя из размера нормативных затрат на оказание муниц</w:t>
      </w:r>
      <w:r w:rsidRPr="00E93614">
        <w:t>и</w:t>
      </w:r>
      <w:r w:rsidRPr="00E93614">
        <w:t>пальной услуги (работы), утвержденного в установленном порядке, и муниц</w:t>
      </w:r>
      <w:r w:rsidRPr="00E93614">
        <w:t>и</w:t>
      </w:r>
      <w:r w:rsidRPr="00E93614">
        <w:t>пального задания на предоставление муниципальных услуг учреждением в соо</w:t>
      </w:r>
      <w:r w:rsidRPr="00E93614">
        <w:t>т</w:t>
      </w:r>
      <w:r w:rsidRPr="00E93614">
        <w:t>ветствующем финансовом году.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2.3. </w:t>
      </w:r>
      <w:proofErr w:type="gramStart"/>
      <w:r w:rsidRPr="00E93614">
        <w:t>Фонд оплаты труда состоит из базовой и стимулирующей частей.</w:t>
      </w:r>
      <w:proofErr w:type="gramEnd"/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2.4. Базовая часть фонда оплаты труда обеспечивает гарантированную часть оплаты труда работников учреждения, включая: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административно-управленческий персонал;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работников физичес</w:t>
      </w:r>
      <w:r w:rsidR="00B10226">
        <w:t>кой культуры и спорта, относимых</w:t>
      </w:r>
      <w:r w:rsidRPr="00E93614">
        <w:t xml:space="preserve"> к основному персон</w:t>
      </w:r>
      <w:r w:rsidRPr="00E93614">
        <w:t>а</w:t>
      </w:r>
      <w:r w:rsidRPr="00E93614">
        <w:t>лу учреждения;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вспомогательный персонал.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Базовая часть фонда оплаты труда включает должностные оклады (ставки з</w:t>
      </w:r>
      <w:r w:rsidRPr="00E93614">
        <w:t>а</w:t>
      </w:r>
      <w:r w:rsidRPr="00E93614">
        <w:t>работной платы), повышающие коэффициенты в зависимости от различных фа</w:t>
      </w:r>
      <w:r w:rsidRPr="00E93614">
        <w:t>к</w:t>
      </w:r>
      <w:r w:rsidRPr="00E93614">
        <w:t xml:space="preserve">торов и выплаты компенсационного характера, предусмотренные </w:t>
      </w:r>
      <w:hyperlink w:anchor="P114" w:history="1">
        <w:r w:rsidRPr="00E93614">
          <w:t>пунктом 3.</w:t>
        </w:r>
      </w:hyperlink>
      <w:r w:rsidRPr="00E93614">
        <w:t xml:space="preserve"> 4 н</w:t>
      </w:r>
      <w:r w:rsidRPr="00E93614">
        <w:t>а</w:t>
      </w:r>
      <w:r w:rsidRPr="00E93614">
        <w:t>стоящего Положения.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2.5. Стимулирующая часть фонда оплаты труда направлена на мотивацию р</w:t>
      </w:r>
      <w:r w:rsidRPr="00E93614">
        <w:t>а</w:t>
      </w:r>
      <w:r w:rsidRPr="00E93614">
        <w:t>ботников к повышению качества труда посредством обеспечения взаимосвязи между результатами этого труда, квалификацией работника и оплатой труда р</w:t>
      </w:r>
      <w:r w:rsidRPr="00E93614">
        <w:t>а</w:t>
      </w:r>
      <w:r w:rsidRPr="00E93614">
        <w:t>ботника, включает доплаты, надбавки, премии, стимулирующие выплаты.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Учреждение в </w:t>
      </w:r>
      <w:proofErr w:type="gramStart"/>
      <w:r w:rsidRPr="00E93614">
        <w:t>пределах</w:t>
      </w:r>
      <w:proofErr w:type="gramEnd"/>
      <w:r w:rsidRPr="00E93614">
        <w:t xml:space="preserve"> имеющихся у него средств на оплату труда работн</w:t>
      </w:r>
      <w:r w:rsidRPr="00E93614">
        <w:t>и</w:t>
      </w:r>
      <w:r w:rsidRPr="00E93614">
        <w:t>ков по соответствующей категории работников самостоятельно определяет ра</w:t>
      </w:r>
      <w:r w:rsidRPr="00E93614">
        <w:t>з</w:t>
      </w:r>
      <w:r w:rsidRPr="00E93614">
        <w:t>меры доплат, надбавок, премий и других мер материального стимулирования.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Объем средств фонда оплаты труда учреждения, направляемый на стимул</w:t>
      </w:r>
      <w:r w:rsidRPr="00E93614">
        <w:t>и</w:t>
      </w:r>
      <w:r w:rsidRPr="00E93614">
        <w:t>рующие выплаты, должен составлять не менее 30% средств фонда оплаты труда.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2.6. Доля фонда оплаты труда работников, </w:t>
      </w:r>
      <w:r w:rsidR="00841069">
        <w:t>основного персонала</w:t>
      </w:r>
      <w:r w:rsidRPr="00E93614">
        <w:t>, устанавл</w:t>
      </w:r>
      <w:r w:rsidRPr="00E93614">
        <w:t>и</w:t>
      </w:r>
      <w:r w:rsidRPr="00E93614">
        <w:t>вается в объеме не менее 60% фонда оплаты труда учреждения.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  <w:outlineLvl w:val="1"/>
      </w:pPr>
      <w:r w:rsidRPr="00E93614">
        <w:t>III. Условия оплаты труда работников учреждений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3.1. Основные условия оплаты труда</w:t>
      </w:r>
      <w:r w:rsidR="00841069">
        <w:t>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3.1.1. Оплата труда работников учреждений устанавливается с учетом: гос</w:t>
      </w:r>
      <w:r w:rsidRPr="00E93614">
        <w:t>у</w:t>
      </w:r>
      <w:r w:rsidRPr="00E93614">
        <w:t xml:space="preserve">дарственных гарантий по оплате труда, установленных </w:t>
      </w:r>
      <w:hyperlink r:id="rId27" w:history="1">
        <w:r w:rsidRPr="00E93614">
          <w:t>Трудовым кодексом Ро</w:t>
        </w:r>
        <w:r w:rsidRPr="00E93614">
          <w:t>с</w:t>
        </w:r>
        <w:r w:rsidRPr="00E93614">
          <w:t>сийской Федерации</w:t>
        </w:r>
      </w:hyperlink>
      <w:r w:rsidRPr="00E93614">
        <w:t>; рекомендаций Российской трехсторонней комиссии по рег</w:t>
      </w:r>
      <w:r w:rsidRPr="00E93614">
        <w:t>у</w:t>
      </w:r>
      <w:r w:rsidRPr="00E93614">
        <w:t>лированию социально-трудовых отношений; положений об оплате труда рабо</w:t>
      </w:r>
      <w:r w:rsidRPr="00E93614">
        <w:t>т</w:t>
      </w:r>
      <w:r w:rsidRPr="00E93614">
        <w:t xml:space="preserve">ников учреждений, утвержденных в соответствии с настоящим Положением; </w:t>
      </w:r>
      <w:proofErr w:type="gramStart"/>
      <w:r w:rsidRPr="00E93614">
        <w:t>профессиональных квалификационных групп общеотраслевых должностей рук</w:t>
      </w:r>
      <w:r w:rsidRPr="00E93614">
        <w:t>о</w:t>
      </w:r>
      <w:r w:rsidRPr="00E93614">
        <w:lastRenderedPageBreak/>
        <w:t>водителей, специалистов, служащих, утвержденных федеральным органом испо</w:t>
      </w:r>
      <w:r w:rsidRPr="00E93614">
        <w:t>л</w:t>
      </w:r>
      <w:r w:rsidRPr="00E93614">
        <w:t>нительной власти, осуществляющим функции по выработке государственной п</w:t>
      </w:r>
      <w:r w:rsidRPr="00E93614">
        <w:t>о</w:t>
      </w:r>
      <w:r w:rsidRPr="00E93614">
        <w:t>литики и нормативно-правовому регулированию в сфере труда; профессионал</w:t>
      </w:r>
      <w:r w:rsidRPr="00E93614">
        <w:t>ь</w:t>
      </w:r>
      <w:r w:rsidRPr="00E93614">
        <w:t>ных квалификационных групп общеотраслевых профессий рабочих, утвержде</w:t>
      </w:r>
      <w:r w:rsidRPr="00E93614">
        <w:t>н</w:t>
      </w:r>
      <w:r w:rsidRPr="00E93614">
        <w:t>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  <w:proofErr w:type="gramEnd"/>
      <w:r w:rsidRPr="00E93614">
        <w:t xml:space="preserve"> </w:t>
      </w:r>
      <w:proofErr w:type="gramStart"/>
      <w:r w:rsidRPr="00E93614">
        <w:t>профессиональных квалификационных групп должностей работн</w:t>
      </w:r>
      <w:r w:rsidRPr="00E93614">
        <w:t>и</w:t>
      </w:r>
      <w:r w:rsidRPr="00E93614">
        <w:t>ков (профессий рабочих) отдельных отраслей, утвержденных федеральным орг</w:t>
      </w:r>
      <w:r w:rsidRPr="00E93614">
        <w:t>а</w:t>
      </w:r>
      <w:r w:rsidRPr="00E93614">
        <w:t>ном исполнительной власти, осуществляющим функции по выработке государс</w:t>
      </w:r>
      <w:r w:rsidRPr="00E93614">
        <w:t>т</w:t>
      </w:r>
      <w:r w:rsidRPr="00E93614">
        <w:t>венной политики и нормативно-правовому регулированию в сфере труда; перечня видов выплат стимулирующего характера и компенсационных выплат работникам учреждений, утвержденного постановлением администрации города Перми; мн</w:t>
      </w:r>
      <w:r w:rsidRPr="00E93614">
        <w:t>е</w:t>
      </w:r>
      <w:r w:rsidRPr="00E93614">
        <w:t>ния представительных органов работников учреждений.</w:t>
      </w:r>
      <w:proofErr w:type="gramEnd"/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3.1.2. Оплата труда работников учреждений включает: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должностные оклады (ставки заработной платы);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выплаты компенсационного характера;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выплаты стимулирующего характера.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3.2. Оплата труда работников учреждений (кроме руководителей учрежд</w:t>
      </w:r>
      <w:r w:rsidRPr="00E93614">
        <w:t>е</w:t>
      </w:r>
      <w:r w:rsidRPr="00E93614">
        <w:t>ний) осуществляется на основе схемы должностных окладов (ставки заработной платы) работников учреждений, которая определяет минимальные размеры дол</w:t>
      </w:r>
      <w:r w:rsidRPr="00E93614">
        <w:t>ж</w:t>
      </w:r>
      <w:r w:rsidRPr="00E93614">
        <w:t>ностных окладов (ставки заработной платы) работников учреждений, на основе отнесения занимаемых ими должностей к профессиональным квалификационным группам (далее - ПКГ) с учетом повышающего коэффициента.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3.3. Должности, включаемые в штатное расписание учреждения, должны с</w:t>
      </w:r>
      <w:r w:rsidRPr="00E93614">
        <w:t>о</w:t>
      </w:r>
      <w:r w:rsidRPr="00E93614">
        <w:t>ответствовать уставным целям деятельности учреждения, а их наименования с</w:t>
      </w:r>
      <w:r w:rsidRPr="00E93614">
        <w:t>о</w:t>
      </w:r>
      <w:r w:rsidRPr="00E93614">
        <w:t xml:space="preserve">ответствовать Единому тарифно-квалификационному справочнику должностей руководителей, специалистов и служащих, Общероссийскому классификатору профессий рабочих, должностей служащих и тарифных разрядов, </w:t>
      </w:r>
      <w:proofErr w:type="spellStart"/>
      <w:r w:rsidRPr="00E93614">
        <w:t>профстанда</w:t>
      </w:r>
      <w:r w:rsidRPr="00E93614">
        <w:t>р</w:t>
      </w:r>
      <w:r w:rsidRPr="00E93614">
        <w:t>там</w:t>
      </w:r>
      <w:proofErr w:type="spellEnd"/>
      <w:r w:rsidRPr="00E93614">
        <w:t>, Положению.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Месячная заработная плата работника, полностью отработавшего за этот п</w:t>
      </w:r>
      <w:r w:rsidRPr="00E93614">
        <w:t>е</w:t>
      </w:r>
      <w:r w:rsidRPr="00E93614">
        <w:t>риод норму рабочего времени и выполнившего норму труда (трудовые обязанн</w:t>
      </w:r>
      <w:r w:rsidRPr="00E93614">
        <w:t>о</w:t>
      </w:r>
      <w:r w:rsidRPr="00E93614">
        <w:t xml:space="preserve">сти), не может быть ниже минимального </w:t>
      </w:r>
      <w:proofErr w:type="gramStart"/>
      <w:r w:rsidRPr="00E93614">
        <w:t>размера оплаты труда</w:t>
      </w:r>
      <w:proofErr w:type="gramEnd"/>
      <w:r w:rsidRPr="00E93614">
        <w:t>, установленного в соответствии с действующим законодательством.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Оплата труда работников, работающих по совместительству, производится пропорционально отработанному времени в зависимости от выработки либо на иных условиях, определенных трудовым договором</w:t>
      </w:r>
      <w:r w:rsidR="00A32F54">
        <w:t xml:space="preserve"> </w:t>
      </w:r>
      <w:r w:rsidR="00A32F54" w:rsidRPr="00B10226">
        <w:t>в соответствии с действу</w:t>
      </w:r>
      <w:r w:rsidR="00A32F54" w:rsidRPr="00B10226">
        <w:t>ю</w:t>
      </w:r>
      <w:r w:rsidR="00A32F54" w:rsidRPr="00B10226">
        <w:t>щим законодательством</w:t>
      </w:r>
      <w:r w:rsidRPr="00B10226">
        <w:t>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Определение размеров заработной платы по основной должности и по дол</w:t>
      </w:r>
      <w:r w:rsidRPr="00E93614">
        <w:t>ж</w:t>
      </w:r>
      <w:r w:rsidRPr="00E93614">
        <w:t>ности, занимаемой в порядке совместительства, производится раздельно по ка</w:t>
      </w:r>
      <w:r w:rsidRPr="00E93614">
        <w:t>ж</w:t>
      </w:r>
      <w:r w:rsidRPr="00E93614">
        <w:t>дой из должностей с учетом трудового законодательства и настоящего Полож</w:t>
      </w:r>
      <w:r w:rsidRPr="00E93614">
        <w:t>е</w:t>
      </w:r>
      <w:r w:rsidRPr="00E93614">
        <w:t>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lastRenderedPageBreak/>
        <w:t>Оплата труда работников на условиях неполного рабочего времени произв</w:t>
      </w:r>
      <w:r w:rsidRPr="00E93614">
        <w:t>о</w:t>
      </w:r>
      <w:r w:rsidRPr="00E93614">
        <w:t>дится пропорционально отработанному времени или в зависимости от выполне</w:t>
      </w:r>
      <w:r w:rsidRPr="00E93614">
        <w:t>н</w:t>
      </w:r>
      <w:r w:rsidRPr="00E93614">
        <w:t>ного объема работ.</w:t>
      </w:r>
    </w:p>
    <w:p w:rsidR="001910AB" w:rsidRPr="00E93614" w:rsidRDefault="001910AB" w:rsidP="001910AB">
      <w:pPr>
        <w:pStyle w:val="ConsPlusNormal"/>
        <w:ind w:firstLine="540"/>
        <w:jc w:val="both"/>
      </w:pPr>
      <w:bookmarkStart w:id="1" w:name="P114"/>
      <w:bookmarkEnd w:id="1"/>
      <w:r w:rsidRPr="00E93614">
        <w:t>3.4. Работникам учреждений устанавливаются при наличии оснований сл</w:t>
      </w:r>
      <w:r w:rsidRPr="00E93614">
        <w:t>е</w:t>
      </w:r>
      <w:r w:rsidRPr="00E93614">
        <w:t>дующие виды выплат компенсационного характера: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выплаты работникам, занятым на тяжелых работах, работах с вредными и (или) опасными и иными особыми условиями труда;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выплаты за работу в местностях с особыми климатическими условиями;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выплаты за работу в условиях, отклоняющихся от нормальных (при выпо</w:t>
      </w:r>
      <w:r w:rsidRPr="00E93614">
        <w:t>л</w:t>
      </w:r>
      <w:r w:rsidRPr="00E93614">
        <w:t>нении работ различной квалификации, совмещении профессий (должностей), сверхурочной работе, работе в ночное время и при исполнении работ в других у</w:t>
      </w:r>
      <w:r w:rsidRPr="00E93614">
        <w:t>с</w:t>
      </w:r>
      <w:r w:rsidRPr="00E93614">
        <w:t>ловиях, отклоняющихся от нормальных).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Данные выплаты устанавливаются к должностным окладам (ставкам зар</w:t>
      </w:r>
      <w:r w:rsidRPr="00E93614">
        <w:t>а</w:t>
      </w:r>
      <w:r w:rsidRPr="00E93614">
        <w:t>ботной платы) работников учреждения, не образуют новый должностной оклад (ставку заработной платы) и не учитываются при начислении иных стимулиру</w:t>
      </w:r>
      <w:r w:rsidRPr="00E93614">
        <w:t>ю</w:t>
      </w:r>
      <w:r w:rsidRPr="00E93614">
        <w:t>щих и компенсационных выплат, устанавливаемых к должностному окладу, ста</w:t>
      </w:r>
      <w:r w:rsidRPr="00E93614">
        <w:t>в</w:t>
      </w:r>
      <w:r w:rsidRPr="00E93614">
        <w:t>ке заработной платы.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Выплаты компенсационного характера устанавливаются в процентном отн</w:t>
      </w:r>
      <w:r w:rsidRPr="00E93614">
        <w:t>о</w:t>
      </w:r>
      <w:r w:rsidRPr="00E93614">
        <w:t>шении к должностному окладу (ставке заработной платы), если иное не пред</w:t>
      </w:r>
      <w:r w:rsidRPr="00E93614">
        <w:t>у</w:t>
      </w:r>
      <w:r w:rsidRPr="00E93614">
        <w:t>смотрено действующим законодательством.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Размеры выплат компенсационного характера назначаются не ниже размеров, установленных трудовым законодательством и иными нормативными правовыми актами, содержащими нормы трудового права.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3.5. Работникам учреждений за счет стимулирующей части фонда оплаты труда могут быть установлены следующие выплаты стимулирующего характера: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за подготовку и (или) участие в подготовке спортсмена высокого класса;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за интенсивность и высокие результаты работы;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премиальные выплаты по итогам работы за месяц, квартал, год с учетом кр</w:t>
      </w:r>
      <w:r w:rsidRPr="00E93614">
        <w:t>и</w:t>
      </w:r>
      <w:r w:rsidRPr="00E93614">
        <w:t>териев, позволяющих оценить эффективность деятельности учреждения и личный вклад работника учреждения.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3.6. Критерии оценки личного вклада работников учреждений устанавлив</w:t>
      </w:r>
      <w:r w:rsidRPr="00E93614">
        <w:t>а</w:t>
      </w:r>
      <w:r w:rsidRPr="00E93614">
        <w:t>ются локальными актами учреждений с учетом показателей: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успешного и добросовестного исполнения работником должностных обяза</w:t>
      </w:r>
      <w:r w:rsidRPr="00E93614">
        <w:t>н</w:t>
      </w:r>
      <w:r w:rsidRPr="00E93614">
        <w:t>ностей в соответствующем периоде;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инициативы, творчества и применения в работе современных форм и методов организации труда;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качественной подготовки и проведения мероприятий, связанных с уставной деятельностью учреждения;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участия в выполнении особо важных работ и мероприятий;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иных показателей результативности, связанных с уставной деятельностью учреждения.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3.7. Критерии эффективности деятельности учреждения (для руководителя учреждения) устанавливаются ежегодно учредителем с учетом целевых показат</w:t>
      </w:r>
      <w:r w:rsidRPr="00E93614">
        <w:t>е</w:t>
      </w:r>
      <w:r w:rsidRPr="00E93614">
        <w:lastRenderedPageBreak/>
        <w:t>лей эффективности деятельности муниципальных автономных, муниципальных бюджетных, муниципальных казенных учреждений и критериев оценки эффе</w:t>
      </w:r>
      <w:r w:rsidRPr="00E93614">
        <w:t>к</w:t>
      </w:r>
      <w:r w:rsidRPr="00E93614">
        <w:t>тивности работы их руководителей, утвержденных постановлением администр</w:t>
      </w:r>
      <w:r w:rsidRPr="00E93614">
        <w:t>а</w:t>
      </w:r>
      <w:r w:rsidRPr="00E93614">
        <w:t>ции города Перми.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3.8. Применение какой-либо стимулирующей выплаты к должностному окл</w:t>
      </w:r>
      <w:r w:rsidRPr="00E93614">
        <w:t>а</w:t>
      </w:r>
      <w:r w:rsidRPr="00E93614">
        <w:t>ду (ставке заработной платы работника) не образует новый должностной оклад (ставку заработной платы) работника и не учитывается при начислении иных стимулирующих и компенсационных выплат.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3.9. Выплаты стимулирующего характера производятся при наличии средств на эти цели в пределах установленного фонда оплаты труда и максимальными размерами не ограничиваются.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  <w:outlineLvl w:val="1"/>
      </w:pPr>
      <w:r w:rsidRPr="00E93614">
        <w:t>IV. Условия и порядок оплаты труда</w:t>
      </w:r>
    </w:p>
    <w:p w:rsidR="001910AB" w:rsidRPr="00E93614" w:rsidRDefault="001910AB" w:rsidP="001910AB">
      <w:pPr>
        <w:pStyle w:val="ConsPlusNormal"/>
        <w:jc w:val="center"/>
      </w:pPr>
      <w:r w:rsidRPr="00E93614">
        <w:t>административно-управленческого персонала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4.1. Заработная плата административно-управленческого персонала (руков</w:t>
      </w:r>
      <w:r w:rsidRPr="00E93614">
        <w:t>о</w:t>
      </w:r>
      <w:r w:rsidRPr="00E93614">
        <w:t>ди</w:t>
      </w:r>
      <w:r w:rsidR="00841069">
        <w:t xml:space="preserve">теля, заместителя руководителя, </w:t>
      </w:r>
      <w:r w:rsidRPr="00E93614">
        <w:t xml:space="preserve">главного </w:t>
      </w:r>
      <w:r w:rsidRPr="00B10226">
        <w:t>бухгалтера</w:t>
      </w:r>
      <w:r w:rsidR="00841069" w:rsidRPr="00B10226">
        <w:t xml:space="preserve"> и </w:t>
      </w:r>
      <w:proofErr w:type="gramStart"/>
      <w:r w:rsidR="00841069" w:rsidRPr="00B10226">
        <w:t>заведующего</w:t>
      </w:r>
      <w:proofErr w:type="gramEnd"/>
      <w:r w:rsidR="00841069" w:rsidRPr="00B10226">
        <w:t xml:space="preserve"> структу</w:t>
      </w:r>
      <w:r w:rsidR="00841069" w:rsidRPr="00B10226">
        <w:t>р</w:t>
      </w:r>
      <w:r w:rsidR="00841069" w:rsidRPr="00B10226">
        <w:t>ного подразделения</w:t>
      </w:r>
      <w:r w:rsidRPr="00B10226">
        <w:t>) состоит из базовой и сти</w:t>
      </w:r>
      <w:r w:rsidRPr="00E93614">
        <w:t>мулирующей частей.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4.2. Заработная плата руководителя учреждения в трудовом договоре (допо</w:t>
      </w:r>
      <w:r w:rsidRPr="00E93614">
        <w:t>л</w:t>
      </w:r>
      <w:r w:rsidRPr="00E93614">
        <w:t>нительном соглашении к трудовому договору) устанавливается учредителем с учетом категории учреждения в кратном соотношении к средней заработной пл</w:t>
      </w:r>
      <w:r w:rsidRPr="00E93614">
        <w:t>а</w:t>
      </w:r>
      <w:r w:rsidRPr="00E93614">
        <w:t>те работников физической культуры и спорта, относимых к основному персоналу учреждения;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Расчет отнесения учреждений к определенной категории производится в с</w:t>
      </w:r>
      <w:r w:rsidRPr="00E93614">
        <w:t>о</w:t>
      </w:r>
      <w:r w:rsidRPr="00E93614">
        <w:t xml:space="preserve">ответствии с </w:t>
      </w:r>
      <w:hyperlink w:anchor="P784" w:history="1">
        <w:r w:rsidRPr="00E93614">
          <w:t>приложением 2</w:t>
        </w:r>
      </w:hyperlink>
      <w:r w:rsidRPr="00E93614">
        <w:t xml:space="preserve"> к настоящему Положению.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Заработная плата руководителя учреждения рассчитывается по формуле: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</w:pPr>
      <w:proofErr w:type="spellStart"/>
      <w:r w:rsidRPr="00E93614">
        <w:t>ЗПр</w:t>
      </w:r>
      <w:proofErr w:type="spellEnd"/>
      <w:r w:rsidRPr="00E93614">
        <w:t xml:space="preserve"> = ((ДО </w:t>
      </w:r>
      <w:proofErr w:type="spellStart"/>
      <w:r w:rsidRPr="00E93614">
        <w:t>x</w:t>
      </w:r>
      <w:proofErr w:type="spellEnd"/>
      <w:proofErr w:type="gramStart"/>
      <w:r w:rsidRPr="00E93614">
        <w:t xml:space="preserve"> К</w:t>
      </w:r>
      <w:proofErr w:type="gramEnd"/>
      <w:r w:rsidRPr="00E93614">
        <w:t xml:space="preserve"> 1 </w:t>
      </w:r>
      <w:proofErr w:type="spellStart"/>
      <w:r w:rsidRPr="00E93614">
        <w:t>x</w:t>
      </w:r>
      <w:proofErr w:type="spellEnd"/>
      <w:r w:rsidRPr="00E93614">
        <w:t xml:space="preserve"> К 2 </w:t>
      </w:r>
      <w:proofErr w:type="spellStart"/>
      <w:r w:rsidRPr="00E93614">
        <w:t>x</w:t>
      </w:r>
      <w:proofErr w:type="spellEnd"/>
      <w:r w:rsidRPr="00E93614">
        <w:t xml:space="preserve"> К 3</w:t>
      </w:r>
      <w:r w:rsidR="00A42ADE">
        <w:t xml:space="preserve"> </w:t>
      </w:r>
      <w:proofErr w:type="spellStart"/>
      <w:r w:rsidR="00A42ADE">
        <w:t>х</w:t>
      </w:r>
      <w:proofErr w:type="spellEnd"/>
      <w:r w:rsidR="00A42ADE">
        <w:t xml:space="preserve"> К 4</w:t>
      </w:r>
      <w:r w:rsidRPr="00E93614">
        <w:t xml:space="preserve">) </w:t>
      </w:r>
      <w:proofErr w:type="spellStart"/>
      <w:r w:rsidRPr="00E93614">
        <w:t>x</w:t>
      </w:r>
      <w:proofErr w:type="spellEnd"/>
      <w:r w:rsidRPr="00E93614">
        <w:t xml:space="preserve"> К </w:t>
      </w:r>
      <w:r w:rsidR="00A42ADE">
        <w:t>5</w:t>
      </w:r>
      <w:r w:rsidRPr="00E93614">
        <w:t xml:space="preserve">) + </w:t>
      </w:r>
      <w:proofErr w:type="spellStart"/>
      <w:r w:rsidRPr="00E93614">
        <w:t>КМвп</w:t>
      </w:r>
      <w:proofErr w:type="spellEnd"/>
      <w:r w:rsidRPr="00E93614">
        <w:t xml:space="preserve"> + </w:t>
      </w:r>
      <w:proofErr w:type="spellStart"/>
      <w:r w:rsidRPr="00E93614">
        <w:t>СТвп</w:t>
      </w:r>
      <w:proofErr w:type="spellEnd"/>
      <w:r w:rsidRPr="00E93614">
        <w:t>, где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40"/>
        <w:jc w:val="both"/>
      </w:pPr>
      <w:proofErr w:type="spellStart"/>
      <w:r w:rsidRPr="00E93614">
        <w:t>ЗПр</w:t>
      </w:r>
      <w:proofErr w:type="spellEnd"/>
      <w:r w:rsidRPr="00E93614">
        <w:t xml:space="preserve"> - заработная плата руководителя учреждения;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ДО - </w:t>
      </w:r>
      <w:proofErr w:type="gramStart"/>
      <w:r w:rsidRPr="00E93614">
        <w:t>средняя</w:t>
      </w:r>
      <w:proofErr w:type="gramEnd"/>
      <w:r w:rsidRPr="00E93614">
        <w:t xml:space="preserve"> заработная работников физической культуры и спорта, относ</w:t>
      </w:r>
      <w:r w:rsidRPr="00E93614">
        <w:t>и</w:t>
      </w:r>
      <w:r w:rsidRPr="00E93614">
        <w:t>мых к основному персоналу учреждения с учетом коэффициента рассчитанного в соответствии с Приложением 1;</w:t>
      </w:r>
    </w:p>
    <w:p w:rsidR="001910AB" w:rsidRPr="00E93614" w:rsidRDefault="00B10226" w:rsidP="001910AB">
      <w:pPr>
        <w:pStyle w:val="ConsPlusNormal"/>
        <w:ind w:firstLine="540"/>
        <w:jc w:val="both"/>
      </w:pPr>
      <w:r>
        <w:t xml:space="preserve">К 1 – </w:t>
      </w:r>
      <w:r w:rsidR="001910AB" w:rsidRPr="00E93614">
        <w:t>коэффициент, учитывающий квалификационную категорию в соотве</w:t>
      </w:r>
      <w:r w:rsidR="001910AB" w:rsidRPr="00E93614">
        <w:t>т</w:t>
      </w:r>
      <w:r w:rsidR="001910AB" w:rsidRPr="00E93614">
        <w:t>ствии с таблицей 2;</w:t>
      </w:r>
    </w:p>
    <w:p w:rsidR="00A42ADE" w:rsidRDefault="00B10226" w:rsidP="001910AB">
      <w:pPr>
        <w:pStyle w:val="ConsPlusNormal"/>
        <w:ind w:firstLine="540"/>
        <w:jc w:val="both"/>
      </w:pPr>
      <w:r>
        <w:t xml:space="preserve">К 2 – </w:t>
      </w:r>
      <w:r w:rsidR="001910AB" w:rsidRPr="00E93614">
        <w:t>повышающий коэффициент, учитывающий ученую степень в соотве</w:t>
      </w:r>
      <w:r w:rsidR="001910AB" w:rsidRPr="00E93614">
        <w:t>т</w:t>
      </w:r>
      <w:r w:rsidR="001910AB" w:rsidRPr="00E93614">
        <w:t>ствии с таблицей 3,</w:t>
      </w:r>
    </w:p>
    <w:p w:rsidR="00EF7F7D" w:rsidRDefault="00EF7F7D" w:rsidP="001910AB">
      <w:pPr>
        <w:pStyle w:val="ConsPlusNormal"/>
        <w:ind w:firstLine="540"/>
        <w:jc w:val="both"/>
      </w:pPr>
      <w:r>
        <w:t>К 3 –</w:t>
      </w:r>
      <w:r w:rsidRPr="00E93614">
        <w:t xml:space="preserve"> повышающий коэффициент</w:t>
      </w:r>
      <w:r>
        <w:t xml:space="preserve">, учитывающий, </w:t>
      </w:r>
      <w:r w:rsidRPr="00E93614">
        <w:t>государственную (ведомс</w:t>
      </w:r>
      <w:r w:rsidRPr="00E93614">
        <w:t>т</w:t>
      </w:r>
      <w:r w:rsidRPr="00E93614">
        <w:t xml:space="preserve">венную) награду </w:t>
      </w:r>
      <w:r>
        <w:t xml:space="preserve">или звание </w:t>
      </w:r>
      <w:r w:rsidRPr="00E93614">
        <w:t>в соответствии с таблицей 4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К </w:t>
      </w:r>
      <w:r w:rsidR="00A42ADE">
        <w:t>4</w:t>
      </w:r>
      <w:r w:rsidRPr="00E93614">
        <w:t xml:space="preserve"> – повышающий коэффициент за выслугу лет в соответствии с таблицей 5.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К </w:t>
      </w:r>
      <w:r w:rsidR="00A42ADE">
        <w:t>5</w:t>
      </w:r>
      <w:r w:rsidR="00B10226">
        <w:t xml:space="preserve"> – </w:t>
      </w:r>
      <w:r w:rsidRPr="00E93614">
        <w:t>коэффициент кратного соотношения;</w:t>
      </w:r>
    </w:p>
    <w:p w:rsidR="001910AB" w:rsidRPr="00E93614" w:rsidRDefault="00B10226" w:rsidP="001910AB">
      <w:pPr>
        <w:pStyle w:val="ConsPlusNormal"/>
        <w:ind w:firstLine="540"/>
        <w:jc w:val="both"/>
      </w:pPr>
      <w:proofErr w:type="spellStart"/>
      <w:r>
        <w:t>КМвп</w:t>
      </w:r>
      <w:proofErr w:type="spellEnd"/>
      <w:r>
        <w:t xml:space="preserve"> – </w:t>
      </w:r>
      <w:r w:rsidR="001910AB" w:rsidRPr="00E93614">
        <w:t>компенсационные выплаты;</w:t>
      </w:r>
    </w:p>
    <w:p w:rsidR="001910AB" w:rsidRPr="00E93614" w:rsidRDefault="00B10226" w:rsidP="001910AB">
      <w:pPr>
        <w:pStyle w:val="ConsPlusNormal"/>
        <w:ind w:firstLine="540"/>
        <w:jc w:val="both"/>
      </w:pPr>
      <w:proofErr w:type="spellStart"/>
      <w:r>
        <w:t>СТвп</w:t>
      </w:r>
      <w:proofErr w:type="spellEnd"/>
      <w:r>
        <w:t xml:space="preserve"> – </w:t>
      </w:r>
      <w:r w:rsidR="001910AB" w:rsidRPr="00E93614">
        <w:t>стимулирующие выплаты.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lastRenderedPageBreak/>
        <w:t>Должностной оклад руководителю учреждения, созданного в текущем году, или вновь принятого руководителя устанавливается с учетом планируемой сре</w:t>
      </w:r>
      <w:r w:rsidRPr="00E93614">
        <w:t>д</w:t>
      </w:r>
      <w:r w:rsidR="00A32F54">
        <w:t>ней заработной платы</w:t>
      </w:r>
      <w:r w:rsidRPr="00E93614">
        <w:t xml:space="preserve"> работников физической культуры и спорта, относимых к основному персоналу, возглавляемого им учреждения с учетом коэффициента рассчитанного в соответствии с Приложением 1.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4.3. При расчете средней заработной платы учитываются должностные окл</w:t>
      </w:r>
      <w:r w:rsidRPr="00E93614">
        <w:t>а</w:t>
      </w:r>
      <w:r w:rsidRPr="00E93614">
        <w:t>ды (ставки заработной платы) и выплаты стимулирующего характера работников, относимых к основному персоналу учреждения</w:t>
      </w:r>
      <w:r w:rsidR="004039C3">
        <w:t>,</w:t>
      </w:r>
      <w:r w:rsidRPr="00E93614">
        <w:t xml:space="preserve"> за счет средств бюджета.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4.4. Расчет средней заработной платы работников физической культуры и спорта, относимых к основному персоналу учреждения, производится за кале</w:t>
      </w:r>
      <w:r w:rsidRPr="00E93614">
        <w:t>н</w:t>
      </w:r>
      <w:r w:rsidRPr="00E93614">
        <w:t xml:space="preserve">дарный год, предшествующий году </w:t>
      </w:r>
      <w:proofErr w:type="gramStart"/>
      <w:r w:rsidRPr="00E93614">
        <w:t>установления размера должностного оклада руководителя учреждения</w:t>
      </w:r>
      <w:proofErr w:type="gramEnd"/>
      <w:r w:rsidRPr="00E93614">
        <w:t>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4.5. </w:t>
      </w:r>
      <w:proofErr w:type="gramStart"/>
      <w:r w:rsidRPr="00E93614">
        <w:t>Средняя заработная плата работников физической культуры и спорта, о</w:t>
      </w:r>
      <w:r w:rsidRPr="00E93614">
        <w:t>т</w:t>
      </w:r>
      <w:r w:rsidRPr="00E93614">
        <w:t>носимых к основному персоналу учреждения, определяется путем деления суммы должностных окладов, ставок заработной платы и выплат стимулирующего х</w:t>
      </w:r>
      <w:r w:rsidRPr="00E93614">
        <w:t>а</w:t>
      </w:r>
      <w:r w:rsidRPr="00E93614">
        <w:t>рактера работников физической культуры и спорта, относимых к основному пе</w:t>
      </w:r>
      <w:r w:rsidRPr="00E93614">
        <w:t>р</w:t>
      </w:r>
      <w:r w:rsidRPr="00E93614">
        <w:t>соналу учреждения в учреждении, за отработанное в предшествующем календа</w:t>
      </w:r>
      <w:r w:rsidRPr="00E93614">
        <w:t>р</w:t>
      </w:r>
      <w:r w:rsidRPr="00E93614">
        <w:t>ном году время на сумму среднемесячной численности работников физической культуры и спорта, относимых к основному персоналу учреждения в</w:t>
      </w:r>
      <w:proofErr w:type="gramEnd"/>
      <w:r w:rsidRPr="00E93614">
        <w:t xml:space="preserve"> учреждении, за все месяцы календарного года, предшествующего году </w:t>
      </w:r>
      <w:proofErr w:type="gramStart"/>
      <w:r w:rsidRPr="00E93614">
        <w:t>установления размера должностного оклада руководителя учреждения</w:t>
      </w:r>
      <w:proofErr w:type="gramEnd"/>
      <w:r w:rsidRPr="00E93614">
        <w:t>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4.6. </w:t>
      </w:r>
      <w:hyperlink w:anchor="P892" w:history="1">
        <w:r w:rsidRPr="00E93614">
          <w:t>Перечень</w:t>
        </w:r>
      </w:hyperlink>
      <w:r w:rsidRPr="00E93614">
        <w:t xml:space="preserve"> должностей работников, относимых к работникам физической культуры и спорта, относимых к основному персоналу учреждения, для расчета средней заработной </w:t>
      </w:r>
      <w:proofErr w:type="gramStart"/>
      <w:r w:rsidRPr="00E93614">
        <w:t>платы и определения размеров должностных окладов руков</w:t>
      </w:r>
      <w:r w:rsidRPr="00E93614">
        <w:t>о</w:t>
      </w:r>
      <w:r w:rsidRPr="00E93614">
        <w:t>дителей учреждения</w:t>
      </w:r>
      <w:proofErr w:type="gramEnd"/>
      <w:r w:rsidRPr="00E93614">
        <w:t xml:space="preserve"> определен в таблице 1 к настоящему Положению.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4.7. Размер должностного оклада (ставки заработной платы) по прочим должностям, отнесенным к административно-управленческому персоналу, уст</w:t>
      </w:r>
      <w:r w:rsidRPr="00E93614">
        <w:t>а</w:t>
      </w:r>
      <w:r w:rsidRPr="00E93614">
        <w:t>навливается на 10-50% ниже должностного оклада руководителя учреждения.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4.8. Виды выплат компенсационного характера руководителю учреждения, размеры и условия их осуществления устанавливаются учредителем в процен</w:t>
      </w:r>
      <w:r w:rsidRPr="00E93614">
        <w:t>т</w:t>
      </w:r>
      <w:r w:rsidRPr="00E93614">
        <w:t>ном отношении к должностному окладу (ставке заработной платы), если иное не предусмотрено действующим законодательством.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4.9. Стимулирующие выплаты руководителям, заместителям руководителей и главным бухгалтерам учреждения устанавливаются с учетом целевых показателей эффективности деятельности муниципальных автономных, муниципальных бю</w:t>
      </w:r>
      <w:r w:rsidRPr="00E93614">
        <w:t>д</w:t>
      </w:r>
      <w:r w:rsidRPr="00E93614">
        <w:t>жетных, муниципальных казенных учреждений и критериев оценки эффективн</w:t>
      </w:r>
      <w:r w:rsidRPr="00E93614">
        <w:t>о</w:t>
      </w:r>
      <w:r w:rsidRPr="00E93614">
        <w:t>сти работы их руководителей, утвержденных постановлением администрации г</w:t>
      </w:r>
      <w:r w:rsidRPr="00E93614">
        <w:t>о</w:t>
      </w:r>
      <w:r w:rsidRPr="00E93614">
        <w:t>рода Перми.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Виды, размеры, порядок и условия назначения выплат стимулирующего х</w:t>
      </w:r>
      <w:r w:rsidRPr="00E93614">
        <w:t>а</w:t>
      </w:r>
      <w:r w:rsidRPr="00E93614">
        <w:t>рактера руководителю учреждения определяются Положением о стимулировании труда руководителей учреждений, подведомственных комитету по физической культуре и спорту администрации города Перми, утвержденным председателем комитета по физической культуре и спорту администрации города Перми.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lastRenderedPageBreak/>
        <w:t>Стимулирующие выплаты заместителям руководителей и главным бухгалт</w:t>
      </w:r>
      <w:r w:rsidRPr="00E93614">
        <w:t>е</w:t>
      </w:r>
      <w:r w:rsidRPr="00E93614">
        <w:t>рам учреждения устанавливаются в соответствии с локальными нормативными актами учреждения и настоящим Положением.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Предельный уровень соотношения среднемесячной заработной платы рук</w:t>
      </w:r>
      <w:r w:rsidRPr="00E93614">
        <w:t>о</w:t>
      </w:r>
      <w:r w:rsidRPr="00E93614">
        <w:t>водителей, их заместителей и главных бухгалтеров и среднемесячной заработной платы работников муниципальных учреждений устанавливается в кратности до 5.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4.10. Виды выплат компенсационного характера по прочим должностям, о</w:t>
      </w:r>
      <w:r w:rsidRPr="00E93614">
        <w:t>т</w:t>
      </w:r>
      <w:r w:rsidRPr="00E93614">
        <w:t>несенным к административно-управленческому персоналу, устанавливаются р</w:t>
      </w:r>
      <w:r w:rsidRPr="00E93614">
        <w:t>у</w:t>
      </w:r>
      <w:r w:rsidRPr="00E93614">
        <w:t>ководителем учреждения в процентном отношении к должностному окладу (ста</w:t>
      </w:r>
      <w:r w:rsidRPr="00E93614">
        <w:t>в</w:t>
      </w:r>
      <w:r w:rsidRPr="00E93614">
        <w:t>ке заработной платы).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4.11. Виды, размеры, порядок и условия назначения выплат стимулирующего характера по прочим должностям, отнесенным к административно-управленческому персоналу, устанавливаются руководителем учреждения в соо</w:t>
      </w:r>
      <w:r w:rsidRPr="00E93614">
        <w:t>т</w:t>
      </w:r>
      <w:r w:rsidRPr="00E93614">
        <w:t>ветствии с локальными нормативными актами учреждения и настоящим Полож</w:t>
      </w:r>
      <w:r w:rsidRPr="00E93614">
        <w:t>е</w:t>
      </w:r>
      <w:r w:rsidRPr="00E93614">
        <w:t>нием.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4.12. Фонд оплаты труда административно-управленческого персонала учр</w:t>
      </w:r>
      <w:r w:rsidRPr="00E93614">
        <w:t>е</w:t>
      </w:r>
      <w:r w:rsidRPr="00E93614">
        <w:t>ждения рекомендуется устанавливать в размере не более 20% от фонда оплаты труда учреждения.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  <w:outlineLvl w:val="1"/>
      </w:pPr>
      <w:r w:rsidRPr="00E93614">
        <w:t>V. Условия и порядок оплаты труда работников физической культуры и спорта, относимых к основному персоналу учреждения.</w:t>
      </w:r>
    </w:p>
    <w:p w:rsidR="001910AB" w:rsidRPr="00E93614" w:rsidRDefault="001910AB" w:rsidP="001910AB">
      <w:pPr>
        <w:pStyle w:val="ConsPlusNormal"/>
        <w:jc w:val="center"/>
        <w:outlineLvl w:val="1"/>
      </w:pPr>
    </w:p>
    <w:p w:rsidR="001910AB" w:rsidRPr="00E93614" w:rsidRDefault="001910AB" w:rsidP="001910AB">
      <w:pPr>
        <w:pStyle w:val="ConsPlusNormal"/>
        <w:ind w:firstLine="708"/>
        <w:jc w:val="both"/>
        <w:outlineLvl w:val="1"/>
      </w:pPr>
      <w:r w:rsidRPr="00E93614">
        <w:t>5.1. Условия и порядок оплаты труда работников физической культуры и спорта, относимых к основному персоналу в учреждениях, осуществляющих спортивную подготовку (спортивные школы, спортивные школы олимпийского резерва)</w:t>
      </w: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5.1.1. Минимальные размеры окладов (должностных окладов, ставок зар</w:t>
      </w:r>
      <w:r w:rsidRPr="00E93614">
        <w:rPr>
          <w:szCs w:val="28"/>
        </w:rPr>
        <w:t>а</w:t>
      </w:r>
      <w:r w:rsidRPr="00E93614">
        <w:rPr>
          <w:szCs w:val="28"/>
        </w:rPr>
        <w:t>ботной платы) устанавливаются на основе отнесения занимаемых работниками должностей к профессиональным группам и квалификационным уровням, утве</w:t>
      </w:r>
      <w:r w:rsidRPr="00E93614">
        <w:rPr>
          <w:szCs w:val="28"/>
        </w:rPr>
        <w:t>р</w:t>
      </w:r>
      <w:r w:rsidRPr="00E93614">
        <w:rPr>
          <w:szCs w:val="28"/>
        </w:rPr>
        <w:t>жденным приказом Министерства здравоохранения и социального развития Ро</w:t>
      </w:r>
      <w:r w:rsidRPr="00E93614">
        <w:rPr>
          <w:szCs w:val="28"/>
        </w:rPr>
        <w:t>с</w:t>
      </w:r>
      <w:r w:rsidRPr="00E93614">
        <w:rPr>
          <w:szCs w:val="28"/>
        </w:rPr>
        <w:t>сийско</w:t>
      </w:r>
      <w:r w:rsidR="004039C3">
        <w:rPr>
          <w:szCs w:val="28"/>
        </w:rPr>
        <w:t>й Федерации от 27.02.2012 № 165н</w:t>
      </w:r>
      <w:r w:rsidRPr="00E93614">
        <w:rPr>
          <w:szCs w:val="28"/>
        </w:rPr>
        <w:t xml:space="preserve">  «Об утверждении профессиональных квалификационных групп должностей работников физической культуры и спо</w:t>
      </w:r>
      <w:r w:rsidRPr="00E93614">
        <w:rPr>
          <w:szCs w:val="28"/>
        </w:rPr>
        <w:t>р</w:t>
      </w:r>
      <w:r w:rsidRPr="00E93614">
        <w:rPr>
          <w:szCs w:val="28"/>
        </w:rPr>
        <w:t>та».</w:t>
      </w: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Ставка заработной платы основного персонала (кроме тренера) определяе</w:t>
      </w:r>
      <w:r w:rsidRPr="00E93614">
        <w:rPr>
          <w:szCs w:val="28"/>
        </w:rPr>
        <w:t>т</w:t>
      </w:r>
      <w:r w:rsidRPr="00E93614">
        <w:rPr>
          <w:szCs w:val="28"/>
        </w:rPr>
        <w:t>ся по следующей формуле:</w:t>
      </w:r>
    </w:p>
    <w:p w:rsidR="001910AB" w:rsidRPr="00E93614" w:rsidRDefault="001910AB" w:rsidP="001910AB">
      <w:pPr>
        <w:autoSpaceDE w:val="0"/>
        <w:autoSpaceDN w:val="0"/>
        <w:adjustRightInd w:val="0"/>
        <w:outlineLvl w:val="0"/>
        <w:rPr>
          <w:szCs w:val="28"/>
        </w:rPr>
      </w:pPr>
    </w:p>
    <w:p w:rsidR="001910AB" w:rsidRPr="00E93614" w:rsidRDefault="001910AB" w:rsidP="001910A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= ДО </w:t>
      </w:r>
      <w:proofErr w:type="spellStart"/>
      <w:r w:rsidRPr="00E93614">
        <w:rPr>
          <w:szCs w:val="28"/>
        </w:rPr>
        <w:t>x</w:t>
      </w:r>
      <w:proofErr w:type="spellEnd"/>
      <w:proofErr w:type="gramStart"/>
      <w:r w:rsidRPr="00E93614">
        <w:rPr>
          <w:szCs w:val="28"/>
        </w:rPr>
        <w:t xml:space="preserve"> К</w:t>
      </w:r>
      <w:proofErr w:type="gramEnd"/>
      <w:r w:rsidRPr="00E93614">
        <w:rPr>
          <w:szCs w:val="28"/>
        </w:rPr>
        <w:t xml:space="preserve"> 1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2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3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4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5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6, где</w:t>
      </w:r>
    </w:p>
    <w:p w:rsidR="001910AB" w:rsidRPr="00E93614" w:rsidRDefault="001910AB" w:rsidP="001910AB">
      <w:pPr>
        <w:autoSpaceDE w:val="0"/>
        <w:autoSpaceDN w:val="0"/>
        <w:adjustRightInd w:val="0"/>
        <w:rPr>
          <w:szCs w:val="28"/>
        </w:rPr>
      </w:pPr>
    </w:p>
    <w:p w:rsidR="001910AB" w:rsidRPr="00E93614" w:rsidRDefault="001910AB" w:rsidP="004039C3">
      <w:pPr>
        <w:autoSpaceDE w:val="0"/>
        <w:autoSpaceDN w:val="0"/>
        <w:adjustRightInd w:val="0"/>
        <w:ind w:firstLine="539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- ставка заработной платы;</w:t>
      </w:r>
    </w:p>
    <w:p w:rsidR="001910AB" w:rsidRPr="00E93614" w:rsidRDefault="001910AB" w:rsidP="004039C3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ДО - должностной оклад, устанавливается на основе схемы ставок зарабо</w:t>
      </w:r>
      <w:r w:rsidRPr="00E93614">
        <w:rPr>
          <w:szCs w:val="28"/>
        </w:rPr>
        <w:t>т</w:t>
      </w:r>
      <w:r w:rsidRPr="00E93614">
        <w:rPr>
          <w:szCs w:val="28"/>
        </w:rPr>
        <w:t xml:space="preserve">ной платы, окладов (должностных окладов), которая определяет минимальные размеры ставок заработной платы, окладов (должностных окладов) основного персонала учреждения в соответствии </w:t>
      </w:r>
      <w:r w:rsidRPr="004039C3">
        <w:rPr>
          <w:szCs w:val="28"/>
        </w:rPr>
        <w:t xml:space="preserve">с </w:t>
      </w:r>
      <w:hyperlink w:anchor="Par29" w:history="1">
        <w:r w:rsidRPr="004039C3">
          <w:rPr>
            <w:szCs w:val="28"/>
          </w:rPr>
          <w:t>таблицей 1</w:t>
        </w:r>
      </w:hyperlink>
      <w:r w:rsidRPr="00E93614">
        <w:rPr>
          <w:szCs w:val="28"/>
        </w:rPr>
        <w:t>;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lastRenderedPageBreak/>
        <w:t>К 1 – повышающий коэффициент к минимальному окладу по занимаемой должно</w:t>
      </w:r>
      <w:r w:rsidR="004039C3">
        <w:rPr>
          <w:szCs w:val="28"/>
        </w:rPr>
        <w:t>сти в соответствии с таблицей 1</w:t>
      </w:r>
      <w:r w:rsidRPr="00E93614">
        <w:rPr>
          <w:szCs w:val="28"/>
        </w:rPr>
        <w:t>;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2 – персональный повышающий коэффициент к минимальному окладу;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3 – коэффициент, учитывающий квалификационную категорию в соотве</w:t>
      </w:r>
      <w:r w:rsidRPr="00E93614">
        <w:rPr>
          <w:szCs w:val="28"/>
        </w:rPr>
        <w:t>т</w:t>
      </w:r>
      <w:r w:rsidRPr="00E93614">
        <w:rPr>
          <w:szCs w:val="28"/>
        </w:rPr>
        <w:t>ствии с таблицей 2;</w:t>
      </w:r>
    </w:p>
    <w:p w:rsidR="00BD2EEC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4 – повышающий коэффициент, учитывающий ученую степень в соотве</w:t>
      </w:r>
      <w:r w:rsidRPr="00E93614">
        <w:rPr>
          <w:szCs w:val="28"/>
        </w:rPr>
        <w:t>т</w:t>
      </w:r>
      <w:r w:rsidR="00BD2EEC">
        <w:rPr>
          <w:szCs w:val="28"/>
        </w:rPr>
        <w:t>ствии с таблицей 3;</w:t>
      </w:r>
    </w:p>
    <w:p w:rsidR="00BD2EEC" w:rsidRDefault="00BD2EEC" w:rsidP="001910AB">
      <w:pPr>
        <w:autoSpaceDE w:val="0"/>
        <w:autoSpaceDN w:val="0"/>
        <w:adjustRightInd w:val="0"/>
        <w:ind w:firstLine="539"/>
      </w:pPr>
      <w:r>
        <w:t>К 5 –</w:t>
      </w:r>
      <w:r w:rsidRPr="00E93614">
        <w:t xml:space="preserve"> повышающий коэффициент</w:t>
      </w:r>
      <w:r>
        <w:t xml:space="preserve">, учитывающий, </w:t>
      </w:r>
      <w:r w:rsidRPr="00E93614">
        <w:t>государственную (ведомс</w:t>
      </w:r>
      <w:r w:rsidRPr="00E93614">
        <w:t>т</w:t>
      </w:r>
      <w:r w:rsidRPr="00E93614">
        <w:t xml:space="preserve">венную) награду </w:t>
      </w:r>
      <w:r>
        <w:t>и</w:t>
      </w:r>
      <w:r w:rsidR="00EF7F7D">
        <w:t>ли</w:t>
      </w:r>
      <w:r>
        <w:t xml:space="preserve"> звание </w:t>
      </w:r>
      <w:r w:rsidRPr="00E93614">
        <w:t>в соответствии с таблицей 4;</w:t>
      </w:r>
    </w:p>
    <w:p w:rsidR="001910AB" w:rsidRPr="00E93614" w:rsidRDefault="00BD2EEC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 xml:space="preserve"> </w:t>
      </w:r>
      <w:r w:rsidR="001910AB" w:rsidRPr="00E93614">
        <w:rPr>
          <w:szCs w:val="28"/>
        </w:rPr>
        <w:t xml:space="preserve">К </w:t>
      </w:r>
      <w:r>
        <w:rPr>
          <w:szCs w:val="28"/>
        </w:rPr>
        <w:t>6</w:t>
      </w:r>
      <w:r w:rsidR="001910AB" w:rsidRPr="00E93614">
        <w:rPr>
          <w:szCs w:val="28"/>
        </w:rPr>
        <w:t xml:space="preserve"> – повышающий коэффициент за выслугу лет в соответствии с таблицей 5.</w:t>
      </w:r>
    </w:p>
    <w:p w:rsidR="001910AB" w:rsidRPr="00E93614" w:rsidRDefault="001910AB" w:rsidP="001910AB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E93614">
        <w:rPr>
          <w:szCs w:val="28"/>
        </w:rPr>
        <w:t>Таблица 1</w:t>
      </w:r>
    </w:p>
    <w:p w:rsidR="001910AB" w:rsidRPr="00E93614" w:rsidRDefault="001910AB" w:rsidP="001910AB">
      <w:pPr>
        <w:autoSpaceDE w:val="0"/>
        <w:autoSpaceDN w:val="0"/>
        <w:adjustRightInd w:val="0"/>
        <w:rPr>
          <w:szCs w:val="28"/>
        </w:rPr>
      </w:pPr>
    </w:p>
    <w:tbl>
      <w:tblPr>
        <w:tblW w:w="99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40"/>
        <w:gridCol w:w="2880"/>
        <w:gridCol w:w="2160"/>
        <w:gridCol w:w="1800"/>
      </w:tblGrid>
      <w:tr w:rsidR="001910AB" w:rsidRPr="00E93614" w:rsidTr="008E3B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Наименование профессионал</w:t>
            </w:r>
            <w:r w:rsidRPr="00E93614">
              <w:rPr>
                <w:szCs w:val="28"/>
              </w:rPr>
              <w:t>ь</w:t>
            </w:r>
            <w:r w:rsidRPr="00E93614">
              <w:rPr>
                <w:szCs w:val="28"/>
              </w:rPr>
              <w:t>ной квалифик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ционной группы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Наименование дол</w:t>
            </w:r>
            <w:r w:rsidRPr="00E93614">
              <w:rPr>
                <w:szCs w:val="28"/>
              </w:rPr>
              <w:t>ж</w:t>
            </w:r>
            <w:r w:rsidRPr="00E93614">
              <w:rPr>
                <w:szCs w:val="28"/>
              </w:rPr>
              <w:t>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Минимальный размер должн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стного оклада по профессионал</w:t>
            </w:r>
            <w:r w:rsidRPr="00E93614">
              <w:rPr>
                <w:szCs w:val="28"/>
              </w:rPr>
              <w:t>ь</w:t>
            </w:r>
            <w:r w:rsidRPr="00E93614">
              <w:rPr>
                <w:szCs w:val="28"/>
              </w:rPr>
              <w:t>ным квалифик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ционным гру</w:t>
            </w:r>
            <w:r w:rsidRPr="00E93614">
              <w:rPr>
                <w:szCs w:val="28"/>
              </w:rPr>
              <w:t>п</w:t>
            </w:r>
            <w:r w:rsidRPr="00E93614">
              <w:rPr>
                <w:szCs w:val="28"/>
              </w:rPr>
              <w:t>пам (руб.)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Размер п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вышающего коэффицие</w:t>
            </w:r>
            <w:r w:rsidRPr="00E93614">
              <w:rPr>
                <w:szCs w:val="28"/>
              </w:rPr>
              <w:t>н</w:t>
            </w:r>
            <w:r w:rsidRPr="00E93614">
              <w:rPr>
                <w:szCs w:val="28"/>
              </w:rPr>
              <w:t>та к должн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стному окл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ду</w:t>
            </w:r>
          </w:p>
        </w:tc>
      </w:tr>
      <w:tr w:rsidR="001910AB" w:rsidRPr="00E93614" w:rsidTr="008E3B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E93614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E3B2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</w:tr>
      <w:tr w:rsidR="001910AB" w:rsidRPr="00E93614" w:rsidTr="008E3B24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1. Профессиональная квалификационная группа «Должности работников физ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ческой культуры и спорта первого уровня»</w:t>
            </w:r>
          </w:p>
        </w:tc>
      </w:tr>
      <w:tr w:rsidR="001910AB" w:rsidRPr="00E93614" w:rsidTr="008E3B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  <w:r w:rsidR="00E93614">
              <w:rPr>
                <w:szCs w:val="28"/>
              </w:rPr>
              <w:t>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дежурный по спо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тивному залу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1,5</w:t>
            </w:r>
          </w:p>
        </w:tc>
      </w:tr>
      <w:tr w:rsidR="001910AB" w:rsidRPr="00E93614" w:rsidTr="008E3B24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2. Профессион</w:t>
            </w:r>
            <w:r w:rsidR="00E93614">
              <w:rPr>
                <w:szCs w:val="28"/>
              </w:rPr>
              <w:t>альная квалификационная группа «</w:t>
            </w:r>
            <w:r w:rsidRPr="00E93614">
              <w:rPr>
                <w:szCs w:val="28"/>
              </w:rPr>
              <w:t>Должности работников физ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ческой культуры и спорта второго уровня</w:t>
            </w:r>
            <w:r w:rsidR="00E93614">
              <w:rPr>
                <w:szCs w:val="28"/>
              </w:rPr>
              <w:t>»</w:t>
            </w:r>
          </w:p>
        </w:tc>
      </w:tr>
      <w:tr w:rsidR="001910AB" w:rsidRPr="00E93614" w:rsidTr="008E3B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E93614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инструктор по спорту, техник по эксплуат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ции и ремонту спо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тивной техники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1,6</w:t>
            </w:r>
          </w:p>
        </w:tc>
      </w:tr>
      <w:tr w:rsidR="001910AB" w:rsidRPr="00E93614" w:rsidTr="008E3B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E93614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2.2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администратор трен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ровочного процесса, инструктор  - мет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дист физкультурно-спортивных организ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ций, тренер, хоре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lastRenderedPageBreak/>
              <w:t>граф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5585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1,7</w:t>
            </w:r>
          </w:p>
        </w:tc>
      </w:tr>
      <w:tr w:rsidR="001910AB" w:rsidRPr="00E93614" w:rsidTr="008E3B24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3. Профессиональная квалификационная группа «Должности работников физ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ческой культуры и спорта третьего уровня»</w:t>
            </w:r>
          </w:p>
        </w:tc>
      </w:tr>
      <w:tr w:rsidR="001910AB" w:rsidRPr="00E93614" w:rsidTr="008E3B2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E93614" w:rsidP="008E3B2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Третий 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специалист по подг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товке спортивного и</w:t>
            </w:r>
            <w:r w:rsidRPr="00E93614">
              <w:rPr>
                <w:szCs w:val="28"/>
              </w:rPr>
              <w:t>н</w:t>
            </w:r>
            <w:r w:rsidRPr="00E93614">
              <w:rPr>
                <w:szCs w:val="28"/>
              </w:rPr>
              <w:t>вентаря, старший и</w:t>
            </w:r>
            <w:r w:rsidRPr="00E93614">
              <w:rPr>
                <w:szCs w:val="28"/>
              </w:rPr>
              <w:t>н</w:t>
            </w:r>
            <w:r w:rsidRPr="00E93614">
              <w:rPr>
                <w:szCs w:val="28"/>
              </w:rPr>
              <w:t>структор  - методист физкультурно-спортивных организ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1,8</w:t>
            </w:r>
          </w:p>
        </w:tc>
      </w:tr>
      <w:tr w:rsidR="004039C3" w:rsidRPr="00E93614" w:rsidTr="008A00A9"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E93614" w:rsidRDefault="004039C3" w:rsidP="004039C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 w:rsidRPr="00E93614">
              <w:rPr>
                <w:szCs w:val="28"/>
              </w:rPr>
              <w:t xml:space="preserve">. </w:t>
            </w:r>
            <w:r>
              <w:rPr>
                <w:szCs w:val="28"/>
              </w:rPr>
              <w:t>Работники учреждения, не включенные в профессиональные квалификацио</w:t>
            </w:r>
            <w:r>
              <w:rPr>
                <w:szCs w:val="28"/>
              </w:rPr>
              <w:t>н</w:t>
            </w:r>
            <w:r>
              <w:rPr>
                <w:szCs w:val="28"/>
              </w:rPr>
              <w:t>ные группы</w:t>
            </w:r>
          </w:p>
        </w:tc>
      </w:tr>
      <w:tr w:rsidR="004039C3" w:rsidRPr="00E93614" w:rsidTr="00876E0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E93614" w:rsidRDefault="004039C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4</w:t>
            </w:r>
            <w:r>
              <w:rPr>
                <w:szCs w:val="28"/>
              </w:rPr>
              <w:t>.1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E93614" w:rsidRDefault="004039C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Старший тренер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E93614" w:rsidRDefault="004039C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9C3" w:rsidRPr="00E93614" w:rsidRDefault="004039C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1,8</w:t>
            </w:r>
          </w:p>
        </w:tc>
      </w:tr>
    </w:tbl>
    <w:p w:rsidR="001910AB" w:rsidRPr="00E93614" w:rsidRDefault="001910AB" w:rsidP="001910AB">
      <w:pPr>
        <w:ind w:left="-22" w:firstLine="562"/>
        <w:rPr>
          <w:szCs w:val="28"/>
        </w:rPr>
      </w:pP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Персональный повышающий коэффициент к окладу устанавливается рабо</w:t>
      </w:r>
      <w:r w:rsidRPr="00E93614">
        <w:rPr>
          <w:szCs w:val="28"/>
        </w:rPr>
        <w:t>т</w:t>
      </w:r>
      <w:r w:rsidRPr="00E93614">
        <w:rPr>
          <w:szCs w:val="28"/>
        </w:rPr>
        <w:t>нику руководителем учреждения в зависимости от сложности, важности выпо</w:t>
      </w:r>
      <w:r w:rsidRPr="00E93614">
        <w:rPr>
          <w:szCs w:val="28"/>
        </w:rPr>
        <w:t>л</w:t>
      </w:r>
      <w:r w:rsidRPr="00E93614">
        <w:rPr>
          <w:szCs w:val="28"/>
        </w:rPr>
        <w:t xml:space="preserve">няемой работы, степени самостоятельности и ответственности работника. </w:t>
      </w:r>
    </w:p>
    <w:p w:rsidR="001910AB" w:rsidRPr="00E93614" w:rsidRDefault="001910AB" w:rsidP="001910AB">
      <w:pPr>
        <w:ind w:firstLine="540"/>
        <w:rPr>
          <w:szCs w:val="28"/>
        </w:rPr>
      </w:pPr>
      <w:r w:rsidRPr="00E93614">
        <w:rPr>
          <w:szCs w:val="28"/>
        </w:rPr>
        <w:t>Решение об установлении персонального повышающего коэффициента к м</w:t>
      </w:r>
      <w:r w:rsidRPr="00E93614">
        <w:rPr>
          <w:szCs w:val="28"/>
        </w:rPr>
        <w:t>и</w:t>
      </w:r>
      <w:r w:rsidRPr="00E93614">
        <w:rPr>
          <w:szCs w:val="28"/>
        </w:rPr>
        <w:t>нимальному окладу и его размерах принимается руководителем учреждения пе</w:t>
      </w:r>
      <w:r w:rsidRPr="00E93614">
        <w:rPr>
          <w:szCs w:val="28"/>
        </w:rPr>
        <w:t>р</w:t>
      </w:r>
      <w:r w:rsidRPr="00E93614">
        <w:rPr>
          <w:szCs w:val="28"/>
        </w:rPr>
        <w:t>сонально в отношении конкретного работника при условии обеспечения указа</w:t>
      </w:r>
      <w:r w:rsidRPr="00E93614">
        <w:rPr>
          <w:szCs w:val="28"/>
        </w:rPr>
        <w:t>н</w:t>
      </w:r>
      <w:r w:rsidRPr="00E93614">
        <w:rPr>
          <w:szCs w:val="28"/>
        </w:rPr>
        <w:t>ных выплат финансовыми средствами, предназначенными на эти цели. Рекоме</w:t>
      </w:r>
      <w:r w:rsidRPr="00E93614">
        <w:rPr>
          <w:szCs w:val="28"/>
        </w:rPr>
        <w:t>н</w:t>
      </w:r>
      <w:r w:rsidRPr="00E93614">
        <w:rPr>
          <w:szCs w:val="28"/>
        </w:rPr>
        <w:t>дуемый размер персонального повышающего коэффициента – до 3,0 (включ</w:t>
      </w:r>
      <w:r w:rsidRPr="00E93614">
        <w:rPr>
          <w:szCs w:val="28"/>
        </w:rPr>
        <w:t>и</w:t>
      </w:r>
      <w:r w:rsidRPr="00E93614">
        <w:rPr>
          <w:szCs w:val="28"/>
        </w:rPr>
        <w:t>тельно).</w:t>
      </w: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Повышающий коэффициент за наличие квалификационной категории уст</w:t>
      </w:r>
      <w:r w:rsidRPr="00E93614">
        <w:rPr>
          <w:szCs w:val="28"/>
        </w:rPr>
        <w:t>а</w:t>
      </w:r>
      <w:r w:rsidRPr="00E93614">
        <w:rPr>
          <w:szCs w:val="28"/>
        </w:rPr>
        <w:t>навливается на время действия квалификационной категории с целью стимулир</w:t>
      </w:r>
      <w:r w:rsidRPr="00E93614">
        <w:rPr>
          <w:szCs w:val="28"/>
        </w:rPr>
        <w:t>о</w:t>
      </w:r>
      <w:r w:rsidRPr="00E93614">
        <w:rPr>
          <w:szCs w:val="28"/>
        </w:rPr>
        <w:t>вания работников к качественному результату труда путем повышения профе</w:t>
      </w:r>
      <w:r w:rsidRPr="00E93614">
        <w:rPr>
          <w:szCs w:val="28"/>
        </w:rPr>
        <w:t>с</w:t>
      </w:r>
      <w:r w:rsidRPr="00E93614">
        <w:rPr>
          <w:szCs w:val="28"/>
        </w:rPr>
        <w:t>сиональной квалификации и компетентности.   Квалификационная категория пр</w:t>
      </w:r>
      <w:r w:rsidRPr="00E93614">
        <w:rPr>
          <w:szCs w:val="28"/>
        </w:rPr>
        <w:t>и</w:t>
      </w:r>
      <w:r w:rsidRPr="00E93614">
        <w:rPr>
          <w:szCs w:val="28"/>
        </w:rPr>
        <w:t>сваивается решением уполномоченной аттестационной комиссии.</w:t>
      </w: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Стимулирующие выплаты за наличие квалификации устанавливаются в следующих размерах:</w:t>
      </w:r>
    </w:p>
    <w:p w:rsidR="001910AB" w:rsidRPr="00E93614" w:rsidRDefault="001910AB" w:rsidP="001910AB">
      <w:pPr>
        <w:ind w:firstLine="708"/>
        <w:jc w:val="right"/>
        <w:rPr>
          <w:szCs w:val="28"/>
        </w:rPr>
      </w:pPr>
      <w:r w:rsidRPr="00E93614">
        <w:rPr>
          <w:szCs w:val="28"/>
        </w:rPr>
        <w:t>Таблица 2</w:t>
      </w:r>
    </w:p>
    <w:p w:rsidR="001910AB" w:rsidRPr="00E93614" w:rsidRDefault="001910AB" w:rsidP="001910AB">
      <w:pPr>
        <w:ind w:firstLine="708"/>
        <w:jc w:val="center"/>
        <w:rPr>
          <w:szCs w:val="28"/>
        </w:rPr>
      </w:pPr>
      <w:r w:rsidRPr="00E93614">
        <w:rPr>
          <w:szCs w:val="28"/>
        </w:rPr>
        <w:t>Коэффициент, учитывающий уровень квалификации</w:t>
      </w:r>
    </w:p>
    <w:p w:rsidR="001910AB" w:rsidRPr="00E93614" w:rsidRDefault="001910AB" w:rsidP="001910AB">
      <w:pPr>
        <w:ind w:firstLine="708"/>
        <w:jc w:val="center"/>
        <w:rPr>
          <w:szCs w:val="28"/>
        </w:rPr>
      </w:pP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20"/>
        <w:gridCol w:w="5400"/>
      </w:tblGrid>
      <w:tr w:rsidR="001910AB" w:rsidRPr="00E93614" w:rsidTr="00E936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Уровень квалификации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Размер повышающего коэффициента к должностному окладу</w:t>
            </w:r>
          </w:p>
        </w:tc>
      </w:tr>
      <w:tr w:rsidR="008927BE" w:rsidRPr="00E93614" w:rsidTr="00E936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E" w:rsidRPr="004039C3" w:rsidRDefault="008927BE" w:rsidP="008927BE">
            <w:pPr>
              <w:rPr>
                <w:szCs w:val="28"/>
              </w:rPr>
            </w:pPr>
            <w:r w:rsidRPr="004039C3">
              <w:rPr>
                <w:szCs w:val="28"/>
              </w:rPr>
              <w:t>Высшая категория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BE" w:rsidRPr="00E93614" w:rsidRDefault="008927BE" w:rsidP="00E93614">
            <w:pPr>
              <w:jc w:val="center"/>
              <w:rPr>
                <w:szCs w:val="28"/>
              </w:rPr>
            </w:pPr>
            <w:r w:rsidRPr="004039C3">
              <w:rPr>
                <w:szCs w:val="28"/>
              </w:rPr>
              <w:t>1,25</w:t>
            </w:r>
          </w:p>
        </w:tc>
      </w:tr>
      <w:tr w:rsidR="001910AB" w:rsidRPr="00E93614" w:rsidTr="00E936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  <w:r w:rsidRPr="00E93614">
              <w:rPr>
                <w:szCs w:val="28"/>
              </w:rPr>
              <w:t>Первая категория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1,15</w:t>
            </w:r>
          </w:p>
        </w:tc>
      </w:tr>
      <w:tr w:rsidR="001910AB" w:rsidRPr="00E93614" w:rsidTr="00E93614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Вторая категория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</w:t>
            </w:r>
            <w:r w:rsidR="008927BE">
              <w:rPr>
                <w:szCs w:val="28"/>
              </w:rPr>
              <w:t>05</w:t>
            </w:r>
          </w:p>
        </w:tc>
      </w:tr>
    </w:tbl>
    <w:p w:rsidR="001910AB" w:rsidRPr="00E93614" w:rsidRDefault="001910AB" w:rsidP="001910AB">
      <w:pPr>
        <w:ind w:firstLine="708"/>
        <w:rPr>
          <w:szCs w:val="28"/>
        </w:rPr>
      </w:pP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Выплаты производятся со дня присвоения квалификационной категории. За наличие квалификационной категории  тренера-преподавателя работникам тр</w:t>
      </w:r>
      <w:r w:rsidRPr="00E93614">
        <w:rPr>
          <w:szCs w:val="28"/>
        </w:rPr>
        <w:t>е</w:t>
      </w:r>
      <w:r w:rsidRPr="00E93614">
        <w:rPr>
          <w:szCs w:val="28"/>
        </w:rPr>
        <w:t>нерского состава на переходный период до 01.07.2019 устанавливаются выплаты стимулирующего характера за наличие соответствующей квалификационной к</w:t>
      </w:r>
      <w:r w:rsidRPr="00E93614">
        <w:rPr>
          <w:szCs w:val="28"/>
        </w:rPr>
        <w:t>а</w:t>
      </w:r>
      <w:r w:rsidRPr="00E93614">
        <w:rPr>
          <w:szCs w:val="28"/>
        </w:rPr>
        <w:t>тегории до получения квалификационной категории по должности «тренер».</w:t>
      </w:r>
    </w:p>
    <w:p w:rsidR="00BD2EEC" w:rsidRDefault="001910AB" w:rsidP="001910AB">
      <w:pPr>
        <w:autoSpaceDE w:val="0"/>
        <w:autoSpaceDN w:val="0"/>
        <w:adjustRightInd w:val="0"/>
        <w:ind w:firstLine="540"/>
        <w:rPr>
          <w:szCs w:val="28"/>
        </w:rPr>
      </w:pPr>
      <w:r w:rsidRPr="004039C3">
        <w:rPr>
          <w:szCs w:val="28"/>
        </w:rPr>
        <w:t>Повышающий коэффициент за наличие ученой степени,</w:t>
      </w:r>
      <w:r w:rsidR="00BD2EEC" w:rsidRPr="004039C3">
        <w:t xml:space="preserve"> государственную (ведомственную) награду и</w:t>
      </w:r>
      <w:r w:rsidR="004039C3" w:rsidRPr="004039C3">
        <w:t>ли</w:t>
      </w:r>
      <w:r w:rsidR="00BD2EEC" w:rsidRPr="004039C3">
        <w:t xml:space="preserve"> звание.</w:t>
      </w:r>
      <w:r w:rsidRPr="00E93614">
        <w:rPr>
          <w:szCs w:val="28"/>
        </w:rPr>
        <w:t xml:space="preserve"> 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Стимулирующие выплаты за наличие учетной степени устанавливается в следующих размерах:</w:t>
      </w:r>
    </w:p>
    <w:p w:rsidR="001910AB" w:rsidRPr="00E93614" w:rsidRDefault="001910AB" w:rsidP="001910AB">
      <w:pPr>
        <w:jc w:val="right"/>
        <w:rPr>
          <w:szCs w:val="28"/>
        </w:rPr>
      </w:pPr>
      <w:r w:rsidRPr="00E93614">
        <w:rPr>
          <w:szCs w:val="28"/>
        </w:rPr>
        <w:t>Таблица 3</w:t>
      </w:r>
    </w:p>
    <w:p w:rsidR="001910AB" w:rsidRPr="00E93614" w:rsidRDefault="001910AB" w:rsidP="001910AB">
      <w:pPr>
        <w:jc w:val="center"/>
        <w:rPr>
          <w:szCs w:val="28"/>
        </w:rPr>
      </w:pPr>
      <w:r w:rsidRPr="00E93614">
        <w:rPr>
          <w:szCs w:val="28"/>
        </w:rPr>
        <w:t>Коэффициент, учитывающий ученую степень</w:t>
      </w:r>
    </w:p>
    <w:tbl>
      <w:tblPr>
        <w:tblW w:w="97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80"/>
        <w:gridCol w:w="3240"/>
        <w:gridCol w:w="2700"/>
      </w:tblGrid>
      <w:tr w:rsidR="001910AB" w:rsidRPr="00E93614" w:rsidTr="00E93614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  <w:r w:rsidRPr="00E93614">
              <w:rPr>
                <w:szCs w:val="28"/>
              </w:rPr>
              <w:t>Показатели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  <w:r w:rsidRPr="00E93614">
              <w:rPr>
                <w:szCs w:val="28"/>
              </w:rPr>
              <w:t>Ученая степень</w:t>
            </w:r>
          </w:p>
        </w:tc>
      </w:tr>
      <w:tr w:rsidR="001910AB" w:rsidRPr="00E93614" w:rsidTr="00E93614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  <w:r w:rsidRPr="00E93614">
              <w:rPr>
                <w:szCs w:val="28"/>
              </w:rPr>
              <w:t>кандидат наук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rPr>
                <w:szCs w:val="28"/>
              </w:rPr>
            </w:pPr>
            <w:r w:rsidRPr="00E93614">
              <w:rPr>
                <w:szCs w:val="28"/>
              </w:rPr>
              <w:t>доктор наук</w:t>
            </w:r>
          </w:p>
        </w:tc>
      </w:tr>
      <w:tr w:rsidR="001910AB" w:rsidRPr="00E93614" w:rsidTr="00E93614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Размер повышающего коэ</w:t>
            </w:r>
            <w:r w:rsidRPr="00E93614">
              <w:rPr>
                <w:szCs w:val="28"/>
              </w:rPr>
              <w:t>ф</w:t>
            </w:r>
            <w:r w:rsidRPr="00E93614">
              <w:rPr>
                <w:szCs w:val="28"/>
              </w:rPr>
              <w:t>фициента к должностному окладу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1,3</w:t>
            </w:r>
          </w:p>
        </w:tc>
      </w:tr>
    </w:tbl>
    <w:p w:rsidR="001910AB" w:rsidRPr="00E93614" w:rsidRDefault="001910AB" w:rsidP="001910AB">
      <w:pPr>
        <w:autoSpaceDE w:val="0"/>
        <w:autoSpaceDN w:val="0"/>
        <w:adjustRightInd w:val="0"/>
        <w:spacing w:before="240"/>
        <w:ind w:firstLine="540"/>
        <w:jc w:val="right"/>
        <w:rPr>
          <w:szCs w:val="28"/>
        </w:rPr>
      </w:pPr>
      <w:r w:rsidRPr="00E93614">
        <w:rPr>
          <w:szCs w:val="28"/>
        </w:rPr>
        <w:t>Таблица 4</w:t>
      </w:r>
    </w:p>
    <w:p w:rsidR="001910AB" w:rsidRPr="00E93614" w:rsidRDefault="001910AB" w:rsidP="001910AB">
      <w:pPr>
        <w:autoSpaceDE w:val="0"/>
        <w:autoSpaceDN w:val="0"/>
        <w:adjustRightInd w:val="0"/>
        <w:spacing w:before="240"/>
        <w:ind w:firstLine="540"/>
        <w:jc w:val="right"/>
        <w:rPr>
          <w:szCs w:val="28"/>
        </w:rPr>
      </w:pPr>
    </w:p>
    <w:p w:rsidR="001910AB" w:rsidRPr="004039C3" w:rsidRDefault="001910AB" w:rsidP="004039C3">
      <w:pPr>
        <w:ind w:firstLine="540"/>
        <w:jc w:val="center"/>
        <w:rPr>
          <w:szCs w:val="28"/>
        </w:rPr>
      </w:pPr>
      <w:r w:rsidRPr="004039C3">
        <w:rPr>
          <w:szCs w:val="28"/>
        </w:rPr>
        <w:t>Стимулирующие выплаты за наличие</w:t>
      </w:r>
      <w:r w:rsidR="004039C3" w:rsidRPr="004039C3">
        <w:rPr>
          <w:szCs w:val="28"/>
        </w:rPr>
        <w:t xml:space="preserve"> государственных  (ведомственных</w:t>
      </w:r>
      <w:r w:rsidRPr="004039C3">
        <w:rPr>
          <w:szCs w:val="28"/>
        </w:rPr>
        <w:t xml:space="preserve">) </w:t>
      </w:r>
      <w:r w:rsidR="00BD2EEC" w:rsidRPr="004039C3">
        <w:rPr>
          <w:szCs w:val="28"/>
        </w:rPr>
        <w:t>н</w:t>
      </w:r>
      <w:r w:rsidR="00BD2EEC" w:rsidRPr="004039C3">
        <w:rPr>
          <w:szCs w:val="28"/>
        </w:rPr>
        <w:t>а</w:t>
      </w:r>
      <w:r w:rsidR="00BD2EEC" w:rsidRPr="004039C3">
        <w:rPr>
          <w:szCs w:val="28"/>
        </w:rPr>
        <w:t>град и званий,</w:t>
      </w:r>
      <w:r w:rsidRPr="004039C3">
        <w:rPr>
          <w:szCs w:val="28"/>
        </w:rPr>
        <w:t xml:space="preserve"> устанавливается в следующих размерах:</w:t>
      </w:r>
    </w:p>
    <w:p w:rsidR="00BD2EEC" w:rsidRPr="004039C3" w:rsidRDefault="00BD2EEC" w:rsidP="001910AB">
      <w:pPr>
        <w:ind w:firstLine="540"/>
        <w:rPr>
          <w:szCs w:val="28"/>
        </w:rPr>
      </w:pPr>
    </w:p>
    <w:p w:rsidR="00BD2EEC" w:rsidRPr="004039C3" w:rsidRDefault="001910AB" w:rsidP="001910AB">
      <w:pPr>
        <w:jc w:val="center"/>
        <w:rPr>
          <w:szCs w:val="28"/>
        </w:rPr>
      </w:pPr>
      <w:r w:rsidRPr="004039C3">
        <w:rPr>
          <w:szCs w:val="28"/>
        </w:rPr>
        <w:t xml:space="preserve">Коэффициент, учитывающий </w:t>
      </w:r>
      <w:proofErr w:type="gramStart"/>
      <w:r w:rsidRPr="004039C3">
        <w:rPr>
          <w:szCs w:val="28"/>
        </w:rPr>
        <w:t>государственные</w:t>
      </w:r>
      <w:proofErr w:type="gramEnd"/>
      <w:r w:rsidRPr="004039C3">
        <w:rPr>
          <w:szCs w:val="28"/>
        </w:rPr>
        <w:t xml:space="preserve"> (ведомственные) </w:t>
      </w:r>
    </w:p>
    <w:p w:rsidR="001910AB" w:rsidRDefault="001910AB" w:rsidP="001910AB">
      <w:pPr>
        <w:jc w:val="center"/>
        <w:rPr>
          <w:szCs w:val="28"/>
        </w:rPr>
      </w:pPr>
      <w:r w:rsidRPr="004039C3">
        <w:rPr>
          <w:szCs w:val="28"/>
        </w:rPr>
        <w:t>награды</w:t>
      </w:r>
      <w:r w:rsidR="00BD2EEC" w:rsidRPr="004039C3">
        <w:rPr>
          <w:szCs w:val="28"/>
        </w:rPr>
        <w:t xml:space="preserve"> и</w:t>
      </w:r>
      <w:r w:rsidR="004039C3" w:rsidRPr="004039C3">
        <w:rPr>
          <w:szCs w:val="28"/>
        </w:rPr>
        <w:t>ли</w:t>
      </w:r>
      <w:r w:rsidR="00BD2EEC" w:rsidRPr="004039C3">
        <w:rPr>
          <w:szCs w:val="28"/>
        </w:rPr>
        <w:t xml:space="preserve"> звания</w:t>
      </w:r>
      <w:r w:rsidR="00BD2EEC">
        <w:rPr>
          <w:szCs w:val="28"/>
        </w:rPr>
        <w:t xml:space="preserve"> </w:t>
      </w:r>
    </w:p>
    <w:p w:rsidR="004039C3" w:rsidRPr="00E93614" w:rsidRDefault="004039C3" w:rsidP="001910AB">
      <w:pPr>
        <w:jc w:val="center"/>
        <w:rPr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3888"/>
        <w:gridCol w:w="5940"/>
      </w:tblGrid>
      <w:tr w:rsidR="001910AB" w:rsidRPr="00E93614" w:rsidTr="00E93614">
        <w:tc>
          <w:tcPr>
            <w:tcW w:w="3888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Наименование выплаты</w:t>
            </w:r>
          </w:p>
        </w:tc>
        <w:tc>
          <w:tcPr>
            <w:tcW w:w="5940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Размер повышающего коэффициента к должностному окладу</w:t>
            </w:r>
          </w:p>
        </w:tc>
      </w:tr>
      <w:tr w:rsidR="001910AB" w:rsidRPr="00E93614" w:rsidTr="00E93614">
        <w:trPr>
          <w:trHeight w:val="2041"/>
        </w:trPr>
        <w:tc>
          <w:tcPr>
            <w:tcW w:w="3888" w:type="dxa"/>
          </w:tcPr>
          <w:p w:rsidR="001910AB" w:rsidRPr="00E93614" w:rsidRDefault="001910AB" w:rsidP="00515052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почетное звание «Засл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женный работник физической культуры Российской Фед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е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рации»;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государственные награды, включая почетные звания Российской Федерации и СССР;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почетные спо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тивные звания: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«Заслуженный тренер России», «Заслуже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ный тренер СССР»;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«Засл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женный мастер спорта Ро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сии», «Заслуженный мастер спорта СССР»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;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почетный знак «За заслуги в развитии физической культуры и спо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та»</w:t>
            </w:r>
          </w:p>
        </w:tc>
        <w:tc>
          <w:tcPr>
            <w:tcW w:w="5940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от 1,05 до 1,2 (включительно)</w:t>
            </w:r>
          </w:p>
        </w:tc>
      </w:tr>
      <w:tr w:rsidR="001910AB" w:rsidRPr="00E93614" w:rsidTr="00E93614">
        <w:tc>
          <w:tcPr>
            <w:tcW w:w="3888" w:type="dxa"/>
          </w:tcPr>
          <w:p w:rsidR="001910AB" w:rsidRPr="00E93614" w:rsidRDefault="001910AB" w:rsidP="00515052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За спортивные звания: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тер спорта России междун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родного класса»;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«Гроссме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й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стер России»;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«Мастер спорта СССР международного кла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са»;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«Гроссмейстер СССР»;</w:t>
            </w:r>
            <w:r w:rsidR="0051505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нагрудный знак «Отличник физической культуры и спо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та»</w:t>
            </w:r>
          </w:p>
        </w:tc>
        <w:tc>
          <w:tcPr>
            <w:tcW w:w="5940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 1,15 (включительно)</w:t>
            </w:r>
          </w:p>
        </w:tc>
      </w:tr>
      <w:tr w:rsidR="001910AB" w:rsidRPr="00E93614" w:rsidTr="00E93614">
        <w:tc>
          <w:tcPr>
            <w:tcW w:w="3888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За ведомственные награды и звания Министерства спорта Российской </w:t>
            </w:r>
            <w:r w:rsidRPr="00BD2E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Федерации</w:t>
            </w:r>
            <w:r w:rsidR="00BD2EEC" w:rsidRPr="00BD2EE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, </w:t>
            </w:r>
            <w:r w:rsidR="00BD2EEC" w:rsidRPr="00403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</w:t>
            </w:r>
            <w:r w:rsidR="00BD2EEC" w:rsidRPr="00403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</w:t>
            </w:r>
            <w:r w:rsidR="00BD2EEC" w:rsidRPr="00403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нистерства образования Ро</w:t>
            </w:r>
            <w:r w:rsidR="00BD2EEC" w:rsidRPr="00403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</w:t>
            </w:r>
            <w:r w:rsidR="00BD2EEC" w:rsidRPr="004039C3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сийской Федерации</w:t>
            </w:r>
          </w:p>
        </w:tc>
        <w:tc>
          <w:tcPr>
            <w:tcW w:w="5940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до 1,2 (включительно)</w:t>
            </w:r>
          </w:p>
        </w:tc>
      </w:tr>
      <w:tr w:rsidR="001910AB" w:rsidRPr="00E93614" w:rsidTr="00E93614">
        <w:tc>
          <w:tcPr>
            <w:tcW w:w="3888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 нагрудный знак «Почетный работник общего образования Российской Федерации»; за значок «Отличник народного просвещения»; за Почетную грамоту Министерства обр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</w:t>
            </w: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зования и науки Российской Федерации</w:t>
            </w:r>
          </w:p>
        </w:tc>
        <w:tc>
          <w:tcPr>
            <w:tcW w:w="5940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ind w:firstLine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от 1,05 до 1,2 (включительно)</w:t>
            </w:r>
          </w:p>
        </w:tc>
      </w:tr>
    </w:tbl>
    <w:p w:rsidR="00515052" w:rsidRDefault="00515052" w:rsidP="00EF7F7D">
      <w:pPr>
        <w:ind w:firstLine="708"/>
        <w:rPr>
          <w:szCs w:val="28"/>
        </w:rPr>
      </w:pPr>
    </w:p>
    <w:p w:rsidR="001910AB" w:rsidRPr="00E93614" w:rsidRDefault="001910AB" w:rsidP="00EF7F7D">
      <w:pPr>
        <w:ind w:firstLine="708"/>
        <w:rPr>
          <w:szCs w:val="28"/>
        </w:rPr>
      </w:pPr>
      <w:r w:rsidRPr="00E93614">
        <w:rPr>
          <w:szCs w:val="28"/>
        </w:rPr>
        <w:t>Выплаты производятся при условии соответствия званий</w:t>
      </w:r>
      <w:r w:rsidR="003C42C2">
        <w:rPr>
          <w:szCs w:val="28"/>
        </w:rPr>
        <w:t xml:space="preserve"> и</w:t>
      </w:r>
      <w:r w:rsidR="004039C3">
        <w:rPr>
          <w:szCs w:val="28"/>
        </w:rPr>
        <w:t>ли</w:t>
      </w:r>
      <w:r w:rsidR="003C42C2">
        <w:rPr>
          <w:szCs w:val="28"/>
        </w:rPr>
        <w:t xml:space="preserve"> </w:t>
      </w:r>
      <w:r w:rsidRPr="00E93614">
        <w:rPr>
          <w:szCs w:val="28"/>
        </w:rPr>
        <w:t>наград проф</w:t>
      </w:r>
      <w:r w:rsidRPr="00E93614">
        <w:rPr>
          <w:szCs w:val="28"/>
        </w:rPr>
        <w:t>и</w:t>
      </w:r>
      <w:r w:rsidRPr="00E93614">
        <w:rPr>
          <w:szCs w:val="28"/>
        </w:rPr>
        <w:t>лю учреждения и деятельности самого работника. При наличии у работников н</w:t>
      </w:r>
      <w:r w:rsidRPr="00E93614">
        <w:rPr>
          <w:szCs w:val="28"/>
        </w:rPr>
        <w:t>е</w:t>
      </w:r>
      <w:r w:rsidRPr="00E93614">
        <w:rPr>
          <w:szCs w:val="28"/>
        </w:rPr>
        <w:t>скольких оснований выплаты производятся по одному более значимому основ</w:t>
      </w:r>
      <w:r w:rsidRPr="00E93614">
        <w:rPr>
          <w:szCs w:val="28"/>
        </w:rPr>
        <w:t>а</w:t>
      </w:r>
      <w:r w:rsidRPr="00E93614">
        <w:rPr>
          <w:szCs w:val="28"/>
        </w:rPr>
        <w:t>нию.</w:t>
      </w:r>
    </w:p>
    <w:p w:rsidR="001910AB" w:rsidRPr="00E93614" w:rsidRDefault="001910AB" w:rsidP="00E93614">
      <w:pPr>
        <w:ind w:firstLine="540"/>
        <w:rPr>
          <w:szCs w:val="28"/>
        </w:rPr>
      </w:pPr>
      <w:r w:rsidRPr="00E93614">
        <w:rPr>
          <w:szCs w:val="28"/>
        </w:rPr>
        <w:t>Выплаты производятся со дня присвоения почетного звания и</w:t>
      </w:r>
      <w:r w:rsidR="004039C3">
        <w:rPr>
          <w:szCs w:val="28"/>
        </w:rPr>
        <w:t>ли</w:t>
      </w:r>
      <w:r w:rsidRPr="00E93614">
        <w:rPr>
          <w:szCs w:val="28"/>
        </w:rPr>
        <w:t xml:space="preserve"> награжд</w:t>
      </w:r>
      <w:r w:rsidRPr="00E93614">
        <w:rPr>
          <w:szCs w:val="28"/>
        </w:rPr>
        <w:t>е</w:t>
      </w:r>
      <w:r w:rsidRPr="00E93614">
        <w:rPr>
          <w:szCs w:val="28"/>
        </w:rPr>
        <w:t>ния.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Повышающий коэффициент за выслугу лет производится работникам в зав</w:t>
      </w:r>
      <w:r w:rsidRPr="00E93614">
        <w:rPr>
          <w:szCs w:val="28"/>
        </w:rPr>
        <w:t>и</w:t>
      </w:r>
      <w:r w:rsidRPr="00E93614">
        <w:rPr>
          <w:szCs w:val="28"/>
        </w:rPr>
        <w:t>симости от общего количества лет, проработанных в физкультурно-спортивных организациях и (или) образовательных организациях, осуществляющих деятел</w:t>
      </w:r>
      <w:r w:rsidRPr="00E93614">
        <w:rPr>
          <w:szCs w:val="28"/>
        </w:rPr>
        <w:t>ь</w:t>
      </w:r>
      <w:r w:rsidRPr="00E93614">
        <w:rPr>
          <w:szCs w:val="28"/>
        </w:rPr>
        <w:t>ность в области физической культуры и спорта.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lastRenderedPageBreak/>
        <w:t>Стимулирующие выплаты за выслугу лет устанавливаются в следующих ра</w:t>
      </w:r>
      <w:r w:rsidRPr="00E93614">
        <w:rPr>
          <w:szCs w:val="28"/>
        </w:rPr>
        <w:t>з</w:t>
      </w:r>
      <w:r w:rsidRPr="00E93614">
        <w:rPr>
          <w:szCs w:val="28"/>
        </w:rPr>
        <w:t>мерах:</w:t>
      </w:r>
    </w:p>
    <w:p w:rsidR="001910AB" w:rsidRPr="00E93614" w:rsidRDefault="001910AB" w:rsidP="001910AB">
      <w:pPr>
        <w:ind w:left="-22" w:firstLine="562"/>
        <w:jc w:val="right"/>
        <w:rPr>
          <w:szCs w:val="28"/>
        </w:rPr>
      </w:pPr>
      <w:r w:rsidRPr="00E93614">
        <w:rPr>
          <w:szCs w:val="28"/>
        </w:rPr>
        <w:t>Таблица 5</w:t>
      </w:r>
    </w:p>
    <w:tbl>
      <w:tblPr>
        <w:tblStyle w:val="ac"/>
        <w:tblW w:w="0" w:type="auto"/>
        <w:tblInd w:w="-22" w:type="dxa"/>
        <w:tblLook w:val="04A0"/>
      </w:tblPr>
      <w:tblGrid>
        <w:gridCol w:w="4270"/>
        <w:gridCol w:w="5580"/>
      </w:tblGrid>
      <w:tr w:rsidR="001910AB" w:rsidRPr="00E93614" w:rsidTr="00E93614">
        <w:tc>
          <w:tcPr>
            <w:tcW w:w="4270" w:type="dxa"/>
          </w:tcPr>
          <w:p w:rsidR="001910AB" w:rsidRPr="00E93614" w:rsidRDefault="001910AB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1910AB" w:rsidRPr="00E93614" w:rsidRDefault="001910AB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Выслуга лет (стаж работы)</w:t>
            </w:r>
          </w:p>
        </w:tc>
        <w:tc>
          <w:tcPr>
            <w:tcW w:w="5580" w:type="dxa"/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Размер повышающего коэффициента к должностному окладу</w:t>
            </w:r>
          </w:p>
        </w:tc>
      </w:tr>
      <w:tr w:rsidR="001910AB" w:rsidRPr="00E93614" w:rsidTr="00E93614">
        <w:tc>
          <w:tcPr>
            <w:tcW w:w="4270" w:type="dxa"/>
          </w:tcPr>
          <w:p w:rsidR="001910AB" w:rsidRPr="00E93614" w:rsidRDefault="001910AB" w:rsidP="00E93614">
            <w:pPr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от 1 года до 5 лет</w:t>
            </w:r>
          </w:p>
        </w:tc>
        <w:tc>
          <w:tcPr>
            <w:tcW w:w="5580" w:type="dxa"/>
          </w:tcPr>
          <w:p w:rsidR="001910AB" w:rsidRPr="00E93614" w:rsidRDefault="001910AB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1,05</w:t>
            </w:r>
          </w:p>
        </w:tc>
      </w:tr>
      <w:tr w:rsidR="001910AB" w:rsidRPr="00E93614" w:rsidTr="00E93614">
        <w:tc>
          <w:tcPr>
            <w:tcW w:w="4270" w:type="dxa"/>
          </w:tcPr>
          <w:p w:rsidR="001910AB" w:rsidRPr="00E93614" w:rsidRDefault="001910AB" w:rsidP="00E93614">
            <w:pPr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от 5 до 10 лет</w:t>
            </w:r>
          </w:p>
        </w:tc>
        <w:tc>
          <w:tcPr>
            <w:tcW w:w="5580" w:type="dxa"/>
          </w:tcPr>
          <w:p w:rsidR="001910AB" w:rsidRPr="00E93614" w:rsidRDefault="001910AB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1,08</w:t>
            </w:r>
          </w:p>
        </w:tc>
      </w:tr>
      <w:tr w:rsidR="001910AB" w:rsidRPr="00E93614" w:rsidTr="00E93614">
        <w:tc>
          <w:tcPr>
            <w:tcW w:w="4270" w:type="dxa"/>
          </w:tcPr>
          <w:p w:rsidR="001910AB" w:rsidRPr="00E93614" w:rsidRDefault="001910AB" w:rsidP="00E93614">
            <w:pPr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от 10 до 20 лет</w:t>
            </w:r>
          </w:p>
        </w:tc>
        <w:tc>
          <w:tcPr>
            <w:tcW w:w="5580" w:type="dxa"/>
          </w:tcPr>
          <w:p w:rsidR="001910AB" w:rsidRPr="00E93614" w:rsidRDefault="004039C3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1910AB" w:rsidRPr="00E93614">
              <w:rPr>
                <w:rFonts w:ascii="Times New Roman" w:hAnsi="Times New Roman" w:cs="Times New Roman"/>
                <w:szCs w:val="28"/>
              </w:rPr>
              <w:t>,1</w:t>
            </w:r>
          </w:p>
        </w:tc>
      </w:tr>
      <w:tr w:rsidR="001910AB" w:rsidRPr="00E93614" w:rsidTr="00E93614">
        <w:tc>
          <w:tcPr>
            <w:tcW w:w="4270" w:type="dxa"/>
          </w:tcPr>
          <w:p w:rsidR="001910AB" w:rsidRPr="00E93614" w:rsidRDefault="001910AB" w:rsidP="00E93614">
            <w:pPr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от 20 до 25 лет</w:t>
            </w:r>
          </w:p>
        </w:tc>
        <w:tc>
          <w:tcPr>
            <w:tcW w:w="5580" w:type="dxa"/>
          </w:tcPr>
          <w:p w:rsidR="001910AB" w:rsidRPr="00E93614" w:rsidRDefault="004039C3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1910AB" w:rsidRPr="00E93614">
              <w:rPr>
                <w:rFonts w:ascii="Times New Roman" w:hAnsi="Times New Roman" w:cs="Times New Roman"/>
                <w:szCs w:val="28"/>
              </w:rPr>
              <w:t>,2</w:t>
            </w:r>
          </w:p>
        </w:tc>
      </w:tr>
      <w:tr w:rsidR="001910AB" w:rsidRPr="00E93614" w:rsidTr="00E93614">
        <w:tc>
          <w:tcPr>
            <w:tcW w:w="4270" w:type="dxa"/>
          </w:tcPr>
          <w:p w:rsidR="001910AB" w:rsidRPr="00E93614" w:rsidRDefault="001910AB" w:rsidP="00E93614">
            <w:pPr>
              <w:rPr>
                <w:rFonts w:ascii="Times New Roman" w:hAnsi="Times New Roman" w:cs="Times New Roman"/>
                <w:szCs w:val="28"/>
              </w:rPr>
            </w:pPr>
            <w:r w:rsidRPr="00E93614">
              <w:rPr>
                <w:rFonts w:ascii="Times New Roman" w:hAnsi="Times New Roman" w:cs="Times New Roman"/>
                <w:szCs w:val="28"/>
              </w:rPr>
              <w:t>свыше 25 лет</w:t>
            </w:r>
          </w:p>
        </w:tc>
        <w:tc>
          <w:tcPr>
            <w:tcW w:w="5580" w:type="dxa"/>
          </w:tcPr>
          <w:p w:rsidR="001910AB" w:rsidRPr="00E93614" w:rsidRDefault="004039C3" w:rsidP="00E9361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1910AB" w:rsidRPr="00E93614">
              <w:rPr>
                <w:rFonts w:ascii="Times New Roman" w:hAnsi="Times New Roman" w:cs="Times New Roman"/>
                <w:szCs w:val="28"/>
              </w:rPr>
              <w:t>,25</w:t>
            </w:r>
          </w:p>
        </w:tc>
      </w:tr>
    </w:tbl>
    <w:p w:rsidR="001910AB" w:rsidRPr="00E93614" w:rsidRDefault="001910AB" w:rsidP="001910AB">
      <w:pPr>
        <w:ind w:left="-22" w:firstLine="562"/>
        <w:jc w:val="right"/>
        <w:rPr>
          <w:szCs w:val="28"/>
        </w:rPr>
      </w:pP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Повышающие коэффициенты к минимальным окладам работников учрежд</w:t>
      </w:r>
      <w:r w:rsidRPr="00E93614">
        <w:rPr>
          <w:szCs w:val="28"/>
        </w:rPr>
        <w:t>е</w:t>
      </w:r>
      <w:r w:rsidRPr="00E93614">
        <w:rPr>
          <w:szCs w:val="28"/>
        </w:rPr>
        <w:t>ний носят стимулирующий характер.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Размер выплат по повышающему коэффициенту к окладам определяется п</w:t>
      </w:r>
      <w:r w:rsidRPr="00E93614">
        <w:rPr>
          <w:szCs w:val="28"/>
        </w:rPr>
        <w:t>у</w:t>
      </w:r>
      <w:r w:rsidRPr="00E93614">
        <w:rPr>
          <w:szCs w:val="28"/>
        </w:rPr>
        <w:t>тем умножения размера минимального оклада (должностного оклада, ставки зар</w:t>
      </w:r>
      <w:r w:rsidRPr="00E93614">
        <w:rPr>
          <w:szCs w:val="28"/>
        </w:rPr>
        <w:t>а</w:t>
      </w:r>
      <w:r w:rsidRPr="00E93614">
        <w:rPr>
          <w:szCs w:val="28"/>
        </w:rPr>
        <w:t>ботной платы) работника на размер повышающего коэффициента. Повышающие коэффициенты к окладам не увеличивают минимальный оклад и не учитываются при начислении иных стимулирующих и компенсационных выплат.</w:t>
      </w:r>
    </w:p>
    <w:p w:rsidR="001910AB" w:rsidRPr="00E93614" w:rsidRDefault="001910AB" w:rsidP="001910AB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szCs w:val="28"/>
        </w:rPr>
        <w:t>5.1.2. Особенности оплаты и нормирования труда тренерского состава.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szCs w:val="28"/>
        </w:rPr>
        <w:t>В расчет оплаты труда тренерского состава включаются оклады (должнос</w:t>
      </w:r>
      <w:r w:rsidRPr="00E93614">
        <w:rPr>
          <w:szCs w:val="28"/>
        </w:rPr>
        <w:t>т</w:t>
      </w:r>
      <w:r w:rsidRPr="00E93614">
        <w:rPr>
          <w:szCs w:val="28"/>
        </w:rPr>
        <w:t>ные оклады), ставки заработной платы, рассчитанные с учетом «группового» м</w:t>
      </w:r>
      <w:r w:rsidRPr="00E93614">
        <w:rPr>
          <w:szCs w:val="28"/>
        </w:rPr>
        <w:t>е</w:t>
      </w:r>
      <w:r w:rsidRPr="00E93614">
        <w:rPr>
          <w:szCs w:val="28"/>
        </w:rPr>
        <w:t>тода расчета окладов (должностного оклада), выплат компенсационного и стим</w:t>
      </w:r>
      <w:r w:rsidRPr="00E93614">
        <w:rPr>
          <w:szCs w:val="28"/>
        </w:rPr>
        <w:t>у</w:t>
      </w:r>
      <w:r w:rsidRPr="00E93614">
        <w:rPr>
          <w:szCs w:val="28"/>
        </w:rPr>
        <w:t>лирующего характера. Ставка заработной платы основного персонала определяе</w:t>
      </w:r>
      <w:r w:rsidRPr="00E93614">
        <w:rPr>
          <w:szCs w:val="28"/>
        </w:rPr>
        <w:t>т</w:t>
      </w:r>
      <w:r w:rsidRPr="00E93614">
        <w:rPr>
          <w:szCs w:val="28"/>
        </w:rPr>
        <w:t>ся по следующей формуле:</w:t>
      </w:r>
    </w:p>
    <w:p w:rsidR="001910AB" w:rsidRPr="00E93614" w:rsidRDefault="001910AB" w:rsidP="001910AB">
      <w:pPr>
        <w:autoSpaceDE w:val="0"/>
        <w:autoSpaceDN w:val="0"/>
        <w:adjustRightInd w:val="0"/>
        <w:outlineLvl w:val="0"/>
        <w:rPr>
          <w:szCs w:val="28"/>
        </w:rPr>
      </w:pPr>
    </w:p>
    <w:p w:rsidR="001910AB" w:rsidRPr="00E93614" w:rsidRDefault="001910AB" w:rsidP="001910A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= ДО </w:t>
      </w:r>
      <w:proofErr w:type="spellStart"/>
      <w:r w:rsidRPr="00E93614">
        <w:rPr>
          <w:szCs w:val="28"/>
        </w:rPr>
        <w:t>x</w:t>
      </w:r>
      <w:proofErr w:type="spellEnd"/>
      <w:proofErr w:type="gramStart"/>
      <w:r w:rsidRPr="00E93614">
        <w:rPr>
          <w:szCs w:val="28"/>
        </w:rPr>
        <w:t xml:space="preserve"> К</w:t>
      </w:r>
      <w:proofErr w:type="gramEnd"/>
      <w:r w:rsidRPr="00E93614">
        <w:rPr>
          <w:szCs w:val="28"/>
        </w:rPr>
        <w:t xml:space="preserve"> 1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2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3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4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5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6, где</w:t>
      </w:r>
    </w:p>
    <w:p w:rsidR="001910AB" w:rsidRPr="00E93614" w:rsidRDefault="001910AB" w:rsidP="001910AB">
      <w:pPr>
        <w:autoSpaceDE w:val="0"/>
        <w:autoSpaceDN w:val="0"/>
        <w:adjustRightInd w:val="0"/>
        <w:rPr>
          <w:szCs w:val="28"/>
        </w:rPr>
      </w:pP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- ставка заработной платы;</w:t>
      </w: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ДО - должностной оклад, устанавливается на основе схемы ставок зарабо</w:t>
      </w:r>
      <w:r w:rsidRPr="00E93614">
        <w:rPr>
          <w:szCs w:val="28"/>
        </w:rPr>
        <w:t>т</w:t>
      </w:r>
      <w:r w:rsidRPr="00E93614">
        <w:rPr>
          <w:szCs w:val="28"/>
        </w:rPr>
        <w:t xml:space="preserve">ной платы, окладов (должностных окладов), которая определяет минимальные размеры ставок заработной платы, окладов (должностных окладов) основного персонала учреждения в соответствии с </w:t>
      </w:r>
      <w:hyperlink w:anchor="Par29" w:history="1">
        <w:r w:rsidRPr="004039C3">
          <w:rPr>
            <w:szCs w:val="28"/>
          </w:rPr>
          <w:t>таблицей 1</w:t>
        </w:r>
      </w:hyperlink>
      <w:r w:rsidRPr="004039C3">
        <w:rPr>
          <w:szCs w:val="28"/>
        </w:rPr>
        <w:t>;</w:t>
      </w: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1 – повышающий коэффициент к минимальному окладу по занимаемой должности в соответствии с таблицей 1;</w:t>
      </w: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2 – повышающий коэффициент, учитывающий квалификационную катег</w:t>
      </w:r>
      <w:r w:rsidRPr="00E93614">
        <w:rPr>
          <w:szCs w:val="28"/>
        </w:rPr>
        <w:t>о</w:t>
      </w:r>
      <w:r w:rsidRPr="00E93614">
        <w:rPr>
          <w:szCs w:val="28"/>
        </w:rPr>
        <w:t>рию в соответствии с таблицей 2;</w:t>
      </w: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3 – повышающий коэффициент, учитывающий ученую степень в соотве</w:t>
      </w:r>
      <w:r w:rsidRPr="00E93614">
        <w:rPr>
          <w:szCs w:val="28"/>
        </w:rPr>
        <w:t>т</w:t>
      </w:r>
      <w:r w:rsidRPr="00E93614">
        <w:rPr>
          <w:szCs w:val="28"/>
        </w:rPr>
        <w:t>ствии с таблицей 3,</w:t>
      </w:r>
    </w:p>
    <w:p w:rsidR="00EF7F7D" w:rsidRDefault="00EF7F7D" w:rsidP="00E93614">
      <w:pPr>
        <w:autoSpaceDE w:val="0"/>
        <w:autoSpaceDN w:val="0"/>
        <w:adjustRightInd w:val="0"/>
        <w:ind w:firstLine="539"/>
      </w:pPr>
      <w:r>
        <w:t>К 4 –</w:t>
      </w:r>
      <w:r w:rsidRPr="00E93614">
        <w:t xml:space="preserve"> повышающий коэффициент</w:t>
      </w:r>
      <w:r>
        <w:t xml:space="preserve">, учитывающий, </w:t>
      </w:r>
      <w:r w:rsidRPr="00E93614">
        <w:t>государственную (ведомс</w:t>
      </w:r>
      <w:r w:rsidRPr="00E93614">
        <w:t>т</w:t>
      </w:r>
      <w:r w:rsidRPr="00E93614">
        <w:t xml:space="preserve">венную) награду </w:t>
      </w:r>
      <w:r>
        <w:t xml:space="preserve">или звание </w:t>
      </w:r>
      <w:r w:rsidRPr="00E93614">
        <w:t>в соответствии с таблицей 4</w:t>
      </w:r>
      <w:r>
        <w:t xml:space="preserve">; </w:t>
      </w: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5 – повышающий коэффициент за выслугу лет в соответствии с таблицей 5;</w:t>
      </w:r>
    </w:p>
    <w:p w:rsidR="001910AB" w:rsidRPr="00E93614" w:rsidRDefault="001910AB" w:rsidP="00E9361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lastRenderedPageBreak/>
        <w:t>К 6 –  повышающий коэффициент за работу в спортивных школах олимпи</w:t>
      </w:r>
      <w:r w:rsidRPr="00E93614">
        <w:rPr>
          <w:szCs w:val="28"/>
        </w:rPr>
        <w:t>й</w:t>
      </w:r>
      <w:r w:rsidRPr="00E93614">
        <w:rPr>
          <w:szCs w:val="28"/>
        </w:rPr>
        <w:t>ского резерва.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outlineLvl w:val="0"/>
        <w:rPr>
          <w:szCs w:val="28"/>
        </w:rPr>
      </w:pPr>
      <w:r w:rsidRPr="00E93614">
        <w:rPr>
          <w:szCs w:val="28"/>
        </w:rPr>
        <w:t>Повышающий коэффициент за работу в спортивных школах олимпийского резерва, а также на этапе совершенствования спортивного мастерства и высшего спортивного мастерства в спортивных школах устанавливается в размере 1,15.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szCs w:val="28"/>
        </w:rPr>
        <w:t>Расчет заработной платы основного персонала определяется по следующей формуле:</w:t>
      </w:r>
    </w:p>
    <w:p w:rsidR="001910AB" w:rsidRPr="00E93614" w:rsidRDefault="001910AB" w:rsidP="00E93614">
      <w:pPr>
        <w:autoSpaceDE w:val="0"/>
        <w:autoSpaceDN w:val="0"/>
        <w:adjustRightInd w:val="0"/>
        <w:rPr>
          <w:szCs w:val="28"/>
        </w:rPr>
      </w:pPr>
    </w:p>
    <w:p w:rsidR="001910AB" w:rsidRPr="00E93614" w:rsidRDefault="001910AB" w:rsidP="00E93614">
      <w:pPr>
        <w:autoSpaceDE w:val="0"/>
        <w:autoSpaceDN w:val="0"/>
        <w:adjustRightInd w:val="0"/>
        <w:jc w:val="center"/>
        <w:rPr>
          <w:szCs w:val="28"/>
        </w:rPr>
      </w:pPr>
      <w:r w:rsidRPr="00E93614">
        <w:rPr>
          <w:noProof/>
          <w:position w:val="-14"/>
          <w:szCs w:val="28"/>
        </w:rPr>
        <w:drawing>
          <wp:inline distT="0" distB="0" distL="0" distR="0">
            <wp:extent cx="3048000" cy="333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AB" w:rsidRPr="00E93614" w:rsidRDefault="001910AB" w:rsidP="00E93614">
      <w:pPr>
        <w:autoSpaceDE w:val="0"/>
        <w:autoSpaceDN w:val="0"/>
        <w:adjustRightInd w:val="0"/>
        <w:rPr>
          <w:szCs w:val="28"/>
        </w:rPr>
      </w:pP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E93614">
        <w:rPr>
          <w:szCs w:val="28"/>
        </w:rPr>
        <w:t>ЗПт</w:t>
      </w:r>
      <w:proofErr w:type="spellEnd"/>
      <w:r w:rsidRPr="00E93614">
        <w:rPr>
          <w:szCs w:val="28"/>
        </w:rPr>
        <w:t xml:space="preserve"> - заработная плата основного персонала в группе;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- ставка заработной платы;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noProof/>
          <w:position w:val="-12"/>
          <w:szCs w:val="28"/>
        </w:rPr>
        <w:drawing>
          <wp:inline distT="0" distB="0" distL="0" distR="0">
            <wp:extent cx="381000" cy="30480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3614">
        <w:rPr>
          <w:szCs w:val="28"/>
        </w:rPr>
        <w:t xml:space="preserve"> - сумма нормативов, применяемых к ставке заработной платы за подг</w:t>
      </w:r>
      <w:r w:rsidRPr="00E93614">
        <w:rPr>
          <w:szCs w:val="28"/>
        </w:rPr>
        <w:t>о</w:t>
      </w:r>
      <w:r w:rsidRPr="00E93614">
        <w:rPr>
          <w:szCs w:val="28"/>
        </w:rPr>
        <w:t>товку всех обучающихся у конкретного тренера;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E93614">
        <w:rPr>
          <w:szCs w:val="28"/>
        </w:rPr>
        <w:t>КМвп</w:t>
      </w:r>
      <w:proofErr w:type="spellEnd"/>
      <w:r w:rsidRPr="00E93614">
        <w:rPr>
          <w:szCs w:val="28"/>
        </w:rPr>
        <w:t xml:space="preserve"> - компенсационные выплаты;</w:t>
      </w:r>
    </w:p>
    <w:p w:rsidR="001910AB" w:rsidRPr="00E93614" w:rsidRDefault="001910AB" w:rsidP="00E93614">
      <w:pPr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E93614">
        <w:rPr>
          <w:szCs w:val="28"/>
        </w:rPr>
        <w:t>СТвп</w:t>
      </w:r>
      <w:proofErr w:type="spellEnd"/>
      <w:r w:rsidRPr="00E93614">
        <w:rPr>
          <w:szCs w:val="28"/>
        </w:rPr>
        <w:t xml:space="preserve"> - стимулирующие выплаты.</w:t>
      </w:r>
    </w:p>
    <w:p w:rsidR="004039C3" w:rsidRDefault="001910AB" w:rsidP="004039C3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szCs w:val="28"/>
        </w:rPr>
        <w:t xml:space="preserve">Расчет размера заработной платы основного персонала осуществляется на основании ставок заработной платы и зависит </w:t>
      </w:r>
      <w:r w:rsidR="004039C3">
        <w:rPr>
          <w:szCs w:val="28"/>
        </w:rPr>
        <w:t>от наполняемости</w:t>
      </w:r>
      <w:r w:rsidR="00A37BB3">
        <w:rPr>
          <w:szCs w:val="28"/>
        </w:rPr>
        <w:t xml:space="preserve"> групп,</w:t>
      </w:r>
      <w:r w:rsidR="004039C3">
        <w:rPr>
          <w:szCs w:val="28"/>
        </w:rPr>
        <w:t xml:space="preserve"> макс</w:t>
      </w:r>
      <w:r w:rsidR="004039C3">
        <w:rPr>
          <w:szCs w:val="28"/>
        </w:rPr>
        <w:t>и</w:t>
      </w:r>
      <w:r w:rsidR="004039C3">
        <w:rPr>
          <w:szCs w:val="28"/>
        </w:rPr>
        <w:t>мального объема тренировочной нагрузки в соответствии с требованиями фед</w:t>
      </w:r>
      <w:r w:rsidR="004039C3">
        <w:rPr>
          <w:szCs w:val="28"/>
        </w:rPr>
        <w:t>е</w:t>
      </w:r>
      <w:r w:rsidR="004039C3">
        <w:rPr>
          <w:szCs w:val="28"/>
        </w:rPr>
        <w:t>ральных стандартов спортивной подготовки по видам спорта</w:t>
      </w:r>
      <w:r w:rsidR="00A37BB3">
        <w:rPr>
          <w:szCs w:val="28"/>
        </w:rPr>
        <w:t xml:space="preserve"> и с учетом нормат</w:t>
      </w:r>
      <w:r w:rsidR="00A37BB3">
        <w:rPr>
          <w:szCs w:val="28"/>
        </w:rPr>
        <w:t>и</w:t>
      </w:r>
      <w:r w:rsidR="00A37BB3">
        <w:rPr>
          <w:szCs w:val="28"/>
        </w:rPr>
        <w:t>вов на оплату труда за подготовку одного занимающегося в соответствии с табл</w:t>
      </w:r>
      <w:r w:rsidR="00A37BB3">
        <w:rPr>
          <w:szCs w:val="28"/>
        </w:rPr>
        <w:t>и</w:t>
      </w:r>
      <w:r w:rsidR="00A37BB3">
        <w:rPr>
          <w:szCs w:val="28"/>
        </w:rPr>
        <w:t>цей 7</w:t>
      </w:r>
      <w:r w:rsidR="004039C3">
        <w:rPr>
          <w:szCs w:val="28"/>
        </w:rPr>
        <w:t>.</w:t>
      </w:r>
    </w:p>
    <w:p w:rsidR="001910AB" w:rsidRPr="00E93614" w:rsidRDefault="00A37BB3" w:rsidP="004039C3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Учреждение</w:t>
      </w:r>
      <w:r w:rsidR="004039C3">
        <w:rPr>
          <w:szCs w:val="28"/>
        </w:rPr>
        <w:t xml:space="preserve"> самостоятельно определяет </w:t>
      </w:r>
      <w:hyperlink r:id="rId30" w:history="1">
        <w:r w:rsidR="004039C3" w:rsidRPr="004039C3">
          <w:rPr>
            <w:szCs w:val="28"/>
          </w:rPr>
          <w:t>наполняемость</w:t>
        </w:r>
      </w:hyperlink>
      <w:r w:rsidR="004039C3" w:rsidRPr="004039C3">
        <w:rPr>
          <w:szCs w:val="28"/>
        </w:rPr>
        <w:t xml:space="preserve"> </w:t>
      </w:r>
      <w:r w:rsidR="004039C3">
        <w:rPr>
          <w:szCs w:val="28"/>
        </w:rPr>
        <w:t>групп и максимал</w:t>
      </w:r>
      <w:r w:rsidR="004039C3">
        <w:rPr>
          <w:szCs w:val="28"/>
        </w:rPr>
        <w:t>ь</w:t>
      </w:r>
      <w:r w:rsidR="004039C3">
        <w:rPr>
          <w:szCs w:val="28"/>
        </w:rPr>
        <w:t>ный объем недельной тренировочной нагрузки на каждом этапе спортивной по</w:t>
      </w:r>
      <w:r w:rsidR="004039C3">
        <w:rPr>
          <w:szCs w:val="28"/>
        </w:rPr>
        <w:t>д</w:t>
      </w:r>
      <w:r w:rsidR="004039C3">
        <w:rPr>
          <w:szCs w:val="28"/>
        </w:rPr>
        <w:t>готовки</w:t>
      </w:r>
      <w:r>
        <w:rPr>
          <w:szCs w:val="28"/>
        </w:rPr>
        <w:t xml:space="preserve">, а </w:t>
      </w:r>
      <w:r w:rsidR="004039C3">
        <w:rPr>
          <w:szCs w:val="28"/>
        </w:rPr>
        <w:t xml:space="preserve"> при отсутствии федерального стандарта спортивной подготовки по в</w:t>
      </w:r>
      <w:r w:rsidR="004039C3">
        <w:rPr>
          <w:szCs w:val="28"/>
        </w:rPr>
        <w:t>и</w:t>
      </w:r>
      <w:r w:rsidR="004039C3">
        <w:rPr>
          <w:szCs w:val="28"/>
        </w:rPr>
        <w:t xml:space="preserve">ду спорта в соответствии с </w:t>
      </w:r>
      <w:r w:rsidR="001910AB" w:rsidRPr="00E93614">
        <w:rPr>
          <w:szCs w:val="28"/>
        </w:rPr>
        <w:t xml:space="preserve"> </w:t>
      </w:r>
      <w:hyperlink w:anchor="Par73" w:history="1">
        <w:r w:rsidR="001910AB" w:rsidRPr="00E93614">
          <w:rPr>
            <w:szCs w:val="28"/>
          </w:rPr>
          <w:t>та</w:t>
        </w:r>
        <w:r w:rsidR="001910AB" w:rsidRPr="00E93614">
          <w:rPr>
            <w:szCs w:val="28"/>
          </w:rPr>
          <w:t>б</w:t>
        </w:r>
        <w:r>
          <w:rPr>
            <w:szCs w:val="28"/>
          </w:rPr>
          <w:t>лицей</w:t>
        </w:r>
        <w:r w:rsidR="001910AB" w:rsidRPr="00E93614">
          <w:rPr>
            <w:szCs w:val="28"/>
          </w:rPr>
          <w:t xml:space="preserve"> </w:t>
        </w:r>
      </w:hyperlink>
      <w:r>
        <w:t>8</w:t>
      </w:r>
      <w:r w:rsidR="001910AB" w:rsidRPr="00E93614">
        <w:rPr>
          <w:szCs w:val="28"/>
        </w:rPr>
        <w:t>.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proofErr w:type="gramStart"/>
      <w:r w:rsidRPr="00E93614">
        <w:rPr>
          <w:szCs w:val="28"/>
        </w:rPr>
        <w:t>Для проведения занятий кроме основного тренера, при условии одновреме</w:t>
      </w:r>
      <w:r w:rsidRPr="00E93614">
        <w:rPr>
          <w:szCs w:val="28"/>
        </w:rPr>
        <w:t>н</w:t>
      </w:r>
      <w:r w:rsidRPr="00E93614">
        <w:rPr>
          <w:szCs w:val="28"/>
        </w:rPr>
        <w:t>ной работы со спортсменами, могут привлекаться иные специалисты (перечень специалистов определяется с учетом специфики избранного вида спорта (группы видов спорта) либо в соответствии с федеральными стандартами спортивной по</w:t>
      </w:r>
      <w:r w:rsidRPr="00E93614">
        <w:rPr>
          <w:szCs w:val="28"/>
        </w:rPr>
        <w:t>д</w:t>
      </w:r>
      <w:r w:rsidRPr="00E93614">
        <w:rPr>
          <w:szCs w:val="28"/>
        </w:rPr>
        <w:t>готовки.</w:t>
      </w:r>
      <w:proofErr w:type="gramEnd"/>
      <w:r w:rsidRPr="00E93614">
        <w:rPr>
          <w:szCs w:val="28"/>
        </w:rPr>
        <w:t xml:space="preserve"> При этом оплата труда данных специалистов, работающих одновременно с одной или несколькими группами спортивной подготовки (или индивидуально со спортсменами), осуществляется в порядке, предусмотренном коллективным договором или другим локальным нормативным актом учреждения. Привлека</w:t>
      </w:r>
      <w:r w:rsidRPr="00E93614">
        <w:rPr>
          <w:szCs w:val="28"/>
        </w:rPr>
        <w:t>е</w:t>
      </w:r>
      <w:r w:rsidRPr="00E93614">
        <w:rPr>
          <w:szCs w:val="28"/>
        </w:rPr>
        <w:t>мые к работе специалисты приравниваются к основному персоналу. Дискримин</w:t>
      </w:r>
      <w:r w:rsidRPr="00E93614">
        <w:rPr>
          <w:szCs w:val="28"/>
        </w:rPr>
        <w:t>а</w:t>
      </w:r>
      <w:r w:rsidRPr="00E93614">
        <w:rPr>
          <w:szCs w:val="28"/>
        </w:rPr>
        <w:t>ция труда тренерского состава и снижение заработной платы на основании одн</w:t>
      </w:r>
      <w:r w:rsidRPr="00E93614">
        <w:rPr>
          <w:szCs w:val="28"/>
        </w:rPr>
        <w:t>о</w:t>
      </w:r>
      <w:r w:rsidRPr="00E93614">
        <w:rPr>
          <w:szCs w:val="28"/>
        </w:rPr>
        <w:t>временной работы нескольких тренеров не допускаются.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Объем тренерской нагрузки основного персонала формируется исходя из к</w:t>
      </w:r>
      <w:r w:rsidRPr="00E93614">
        <w:rPr>
          <w:szCs w:val="28"/>
        </w:rPr>
        <w:t>о</w:t>
      </w:r>
      <w:r w:rsidRPr="00E93614">
        <w:rPr>
          <w:szCs w:val="28"/>
        </w:rPr>
        <w:t>личества часов, количества спортсменов и утвержденных программ.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Режим тренировочной работы в неделю, минимальная и максимальная н</w:t>
      </w:r>
      <w:r w:rsidRPr="00E93614">
        <w:rPr>
          <w:szCs w:val="28"/>
        </w:rPr>
        <w:t>а</w:t>
      </w:r>
      <w:r w:rsidRPr="00E93614">
        <w:rPr>
          <w:szCs w:val="28"/>
        </w:rPr>
        <w:t>полняемость групп по этапам спортивной подготовки устанавливаются в соотве</w:t>
      </w:r>
      <w:r w:rsidRPr="00E93614">
        <w:rPr>
          <w:szCs w:val="28"/>
        </w:rPr>
        <w:t>т</w:t>
      </w:r>
      <w:r w:rsidRPr="00E93614">
        <w:rPr>
          <w:szCs w:val="28"/>
        </w:rPr>
        <w:t>ствии с действующим законодательством Российской Федерации.</w:t>
      </w:r>
    </w:p>
    <w:p w:rsidR="001910AB" w:rsidRPr="00E93614" w:rsidRDefault="001910AB" w:rsidP="001910AB">
      <w:pPr>
        <w:autoSpaceDE w:val="0"/>
        <w:autoSpaceDN w:val="0"/>
        <w:adjustRightInd w:val="0"/>
        <w:jc w:val="right"/>
        <w:outlineLvl w:val="0"/>
        <w:rPr>
          <w:szCs w:val="28"/>
        </w:rPr>
      </w:pPr>
      <w:bookmarkStart w:id="2" w:name="Par29"/>
      <w:bookmarkStart w:id="3" w:name="Par73"/>
      <w:bookmarkEnd w:id="2"/>
      <w:bookmarkEnd w:id="3"/>
    </w:p>
    <w:p w:rsidR="00A37BB3" w:rsidRPr="00E93614" w:rsidRDefault="00A37BB3" w:rsidP="00A37BB3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Таблица 7</w:t>
      </w:r>
    </w:p>
    <w:p w:rsidR="00A37BB3" w:rsidRPr="00E93614" w:rsidRDefault="00A37BB3" w:rsidP="00A37BB3">
      <w:pPr>
        <w:autoSpaceDE w:val="0"/>
        <w:autoSpaceDN w:val="0"/>
        <w:adjustRightInd w:val="0"/>
        <w:jc w:val="center"/>
        <w:rPr>
          <w:szCs w:val="28"/>
        </w:rPr>
      </w:pPr>
      <w:bookmarkStart w:id="4" w:name="Par143"/>
      <w:bookmarkEnd w:id="4"/>
      <w:r w:rsidRPr="00E93614">
        <w:rPr>
          <w:szCs w:val="28"/>
        </w:rPr>
        <w:t>Размер норматива оплаты труда тренера</w:t>
      </w:r>
    </w:p>
    <w:p w:rsidR="00A37BB3" w:rsidRDefault="00A37BB3" w:rsidP="00A37BB3">
      <w:pPr>
        <w:autoSpaceDE w:val="0"/>
        <w:autoSpaceDN w:val="0"/>
        <w:adjustRightInd w:val="0"/>
        <w:jc w:val="center"/>
        <w:rPr>
          <w:szCs w:val="28"/>
        </w:rPr>
      </w:pPr>
      <w:r w:rsidRPr="00E93614">
        <w:rPr>
          <w:szCs w:val="28"/>
        </w:rPr>
        <w:t xml:space="preserve"> за подготовку одного </w:t>
      </w:r>
      <w:r>
        <w:rPr>
          <w:szCs w:val="28"/>
        </w:rPr>
        <w:t>спортсмена</w:t>
      </w:r>
    </w:p>
    <w:p w:rsidR="00A37BB3" w:rsidRPr="00E93614" w:rsidRDefault="00A37BB3" w:rsidP="00A37BB3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7"/>
        <w:gridCol w:w="1405"/>
        <w:gridCol w:w="987"/>
        <w:gridCol w:w="935"/>
        <w:gridCol w:w="900"/>
        <w:gridCol w:w="999"/>
        <w:gridCol w:w="943"/>
        <w:gridCol w:w="907"/>
      </w:tblGrid>
      <w:tr w:rsidR="00A37BB3" w:rsidRPr="00E93614" w:rsidTr="008A0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Этапы подготовки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Период обучения (лет)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 xml:space="preserve">Максимальный </w:t>
            </w:r>
            <w:proofErr w:type="gramStart"/>
            <w:r w:rsidRPr="00E93614">
              <w:rPr>
                <w:szCs w:val="28"/>
              </w:rPr>
              <w:t>размер оплаты труда</w:t>
            </w:r>
            <w:proofErr w:type="gramEnd"/>
            <w:r w:rsidRPr="00E93614">
              <w:rPr>
                <w:szCs w:val="28"/>
              </w:rPr>
              <w:t xml:space="preserve"> тренера  за подготовку одного спортсмена (конкре</w:t>
            </w:r>
            <w:r w:rsidRPr="00E93614">
              <w:rPr>
                <w:szCs w:val="28"/>
              </w:rPr>
              <w:t>т</w:t>
            </w:r>
            <w:r w:rsidRPr="00E93614">
              <w:rPr>
                <w:szCs w:val="28"/>
              </w:rPr>
              <w:t>ный размер определяется учреждением сам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стоятельно), % к ставке заработной платы</w:t>
            </w:r>
          </w:p>
        </w:tc>
      </w:tr>
      <w:tr w:rsidR="00A37BB3" w:rsidRPr="00E93614" w:rsidTr="008A0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при нормативной н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полняемости группы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при ненормативной наполняемости гру</w:t>
            </w:r>
            <w:r w:rsidRPr="00E93614">
              <w:rPr>
                <w:szCs w:val="28"/>
              </w:rPr>
              <w:t>п</w:t>
            </w:r>
            <w:r w:rsidRPr="00E93614">
              <w:rPr>
                <w:szCs w:val="28"/>
              </w:rPr>
              <w:t>пы</w:t>
            </w:r>
          </w:p>
        </w:tc>
      </w:tr>
      <w:tr w:rsidR="00A37BB3" w:rsidRPr="00E93614" w:rsidTr="008A0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группы видов спорта</w:t>
            </w:r>
          </w:p>
        </w:tc>
      </w:tr>
      <w:tr w:rsidR="00A37BB3" w:rsidRPr="00E93614" w:rsidTr="008A0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III</w:t>
            </w:r>
          </w:p>
        </w:tc>
      </w:tr>
      <w:tr w:rsidR="00A37BB3" w:rsidRPr="00E93614" w:rsidTr="008A0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3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8</w:t>
            </w:r>
          </w:p>
        </w:tc>
      </w:tr>
      <w:tr w:rsidR="00A37BB3" w:rsidRPr="00E93614" w:rsidTr="008A0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Спортивно-оздоровительный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весь п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1,5</w:t>
            </w:r>
          </w:p>
        </w:tc>
      </w:tr>
      <w:tr w:rsidR="00A37BB3" w:rsidRPr="00E93614" w:rsidTr="008A0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Начальной 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</w:tr>
      <w:tr w:rsidR="00A37BB3" w:rsidRPr="00E93614" w:rsidTr="008A0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свыше г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</w:tr>
      <w:tr w:rsidR="00A37BB3" w:rsidRPr="00E93614" w:rsidTr="008A0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Тренировочный (этап спортивной специал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зации)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до двух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</w:tr>
      <w:tr w:rsidR="00A37BB3" w:rsidRPr="00E93614" w:rsidTr="008A0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свыше двух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8</w:t>
            </w:r>
          </w:p>
        </w:tc>
      </w:tr>
      <w:tr w:rsidR="00A37BB3" w:rsidRPr="00E93614" w:rsidTr="008A00A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Совершенствования спортивного мастерс</w:t>
            </w:r>
            <w:r w:rsidRPr="00E93614">
              <w:rPr>
                <w:szCs w:val="28"/>
              </w:rPr>
              <w:t>т</w:t>
            </w:r>
            <w:r w:rsidRPr="00E93614">
              <w:rPr>
                <w:szCs w:val="28"/>
              </w:rPr>
              <w:t>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12</w:t>
            </w:r>
          </w:p>
        </w:tc>
      </w:tr>
      <w:tr w:rsidR="00A37BB3" w:rsidRPr="00E93614" w:rsidTr="008A00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свыше г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21</w:t>
            </w:r>
          </w:p>
        </w:tc>
      </w:tr>
      <w:tr w:rsidR="00A37BB3" w:rsidRPr="00E93614" w:rsidTr="008A00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весь п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B3" w:rsidRPr="00E93614" w:rsidRDefault="00A37BB3" w:rsidP="008A00A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31</w:t>
            </w:r>
          </w:p>
        </w:tc>
      </w:tr>
    </w:tbl>
    <w:p w:rsidR="008F78E7" w:rsidRPr="00E93614" w:rsidRDefault="008F78E7" w:rsidP="008F78E7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Виды спорта распределяются по группам в следующем порядке:</w:t>
      </w:r>
    </w:p>
    <w:p w:rsidR="008F78E7" w:rsidRPr="00E93614" w:rsidRDefault="008F78E7" w:rsidP="008F78E7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первой группе относятся виды спорта (спортивные дисциплины), включе</w:t>
      </w:r>
      <w:r w:rsidRPr="00E93614">
        <w:rPr>
          <w:szCs w:val="28"/>
        </w:rPr>
        <w:t>н</w:t>
      </w:r>
      <w:r w:rsidRPr="00E93614">
        <w:rPr>
          <w:szCs w:val="28"/>
        </w:rPr>
        <w:t xml:space="preserve">ные в программу Олимпийских игр, </w:t>
      </w:r>
      <w:proofErr w:type="gramStart"/>
      <w:r w:rsidRPr="00E93614">
        <w:rPr>
          <w:szCs w:val="28"/>
        </w:rPr>
        <w:t>кроме</w:t>
      </w:r>
      <w:proofErr w:type="gramEnd"/>
      <w:r w:rsidRPr="00E93614">
        <w:rPr>
          <w:szCs w:val="28"/>
        </w:rPr>
        <w:t xml:space="preserve"> командных игровых видов спорта;</w:t>
      </w:r>
    </w:p>
    <w:p w:rsidR="008F78E7" w:rsidRPr="00E93614" w:rsidRDefault="008F78E7" w:rsidP="008F78E7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 xml:space="preserve">ко второй группе относятся командные игровые виды спорта (спортивные дисциплины), включенные в программу Олимпийских игр, а также виды спорта, </w:t>
      </w:r>
      <w:r w:rsidRPr="00E93614">
        <w:rPr>
          <w:szCs w:val="28"/>
        </w:rPr>
        <w:lastRenderedPageBreak/>
        <w:t>не включенные в программу Олимпийских игр, но получившие признание Ме</w:t>
      </w:r>
      <w:r w:rsidRPr="00E93614">
        <w:rPr>
          <w:szCs w:val="28"/>
        </w:rPr>
        <w:t>ж</w:t>
      </w:r>
      <w:r w:rsidRPr="00E93614">
        <w:rPr>
          <w:szCs w:val="28"/>
        </w:rPr>
        <w:t>дународного олимпийского комитета и включенные во Всероссийский реестр в</w:t>
      </w:r>
      <w:r w:rsidRPr="00E93614">
        <w:rPr>
          <w:szCs w:val="28"/>
        </w:rPr>
        <w:t>и</w:t>
      </w:r>
      <w:r w:rsidRPr="00E93614">
        <w:rPr>
          <w:szCs w:val="28"/>
        </w:rPr>
        <w:t>дов спорта;</w:t>
      </w:r>
    </w:p>
    <w:p w:rsidR="008F78E7" w:rsidRPr="00E93614" w:rsidRDefault="008F78E7" w:rsidP="008F78E7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третьей группе видов спорта относятся все другие виды спорта (спортивные дисциплины), включенные во Всероссийский реестр видов спорта, но не вкл</w:t>
      </w:r>
      <w:r w:rsidRPr="00E93614">
        <w:rPr>
          <w:szCs w:val="28"/>
        </w:rPr>
        <w:t>ю</w:t>
      </w:r>
      <w:r w:rsidRPr="00E93614">
        <w:rPr>
          <w:szCs w:val="28"/>
        </w:rPr>
        <w:t>ченные в первую и вторую группы.</w:t>
      </w:r>
    </w:p>
    <w:p w:rsidR="00A37BB3" w:rsidRDefault="00A37BB3" w:rsidP="001910AB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1910AB" w:rsidRPr="00E93614" w:rsidRDefault="001910AB" w:rsidP="001910AB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E93614">
        <w:rPr>
          <w:szCs w:val="28"/>
        </w:rPr>
        <w:t xml:space="preserve">Таблица </w:t>
      </w:r>
      <w:r w:rsidR="00A37BB3">
        <w:rPr>
          <w:szCs w:val="28"/>
        </w:rPr>
        <w:t>8</w:t>
      </w:r>
    </w:p>
    <w:p w:rsidR="001910AB" w:rsidRPr="00E93614" w:rsidRDefault="001910AB" w:rsidP="001910AB">
      <w:pPr>
        <w:autoSpaceDE w:val="0"/>
        <w:autoSpaceDN w:val="0"/>
        <w:adjustRightInd w:val="0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699"/>
        <w:gridCol w:w="1849"/>
        <w:gridCol w:w="1247"/>
        <w:gridCol w:w="1321"/>
        <w:gridCol w:w="1800"/>
      </w:tblGrid>
      <w:tr w:rsidR="001910AB" w:rsidRPr="00E93614" w:rsidTr="001048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Этап подг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товки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Период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Минимальная наполня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мость группы (чел.)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Опт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мальный (рек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менду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мый) к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личес</w:t>
            </w:r>
            <w:r w:rsidRPr="00E93614">
              <w:rPr>
                <w:szCs w:val="28"/>
              </w:rPr>
              <w:t>т</w:t>
            </w:r>
            <w:r w:rsidRPr="00E93614">
              <w:rPr>
                <w:szCs w:val="28"/>
              </w:rPr>
              <w:t>венный состав группы (чел.)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Макс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мальный колич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 xml:space="preserve">ственный состав группы (чел.) </w:t>
            </w:r>
            <w:hyperlink w:anchor="Par133" w:history="1">
              <w:r w:rsidRPr="00E93614">
                <w:rPr>
                  <w:color w:val="0000FF"/>
                  <w:szCs w:val="28"/>
                </w:rPr>
                <w:t>&lt;2&gt;</w:t>
              </w:r>
            </w:hyperlink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Максимал</w:t>
            </w:r>
            <w:r w:rsidRPr="00E93614">
              <w:rPr>
                <w:szCs w:val="28"/>
              </w:rPr>
              <w:t>ь</w:t>
            </w:r>
            <w:r w:rsidRPr="00E93614">
              <w:rPr>
                <w:szCs w:val="28"/>
              </w:rPr>
              <w:t>ный объем тренирово</w:t>
            </w:r>
            <w:r w:rsidRPr="00E93614">
              <w:rPr>
                <w:szCs w:val="28"/>
              </w:rPr>
              <w:t>ч</w:t>
            </w:r>
            <w:r w:rsidRPr="00E93614">
              <w:rPr>
                <w:szCs w:val="28"/>
              </w:rPr>
              <w:t>ной нагрузки в неделю (академич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ский час)</w:t>
            </w:r>
          </w:p>
        </w:tc>
      </w:tr>
      <w:tr w:rsidR="001910AB" w:rsidRPr="00E93614" w:rsidTr="001048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6</w:t>
            </w:r>
          </w:p>
        </w:tc>
      </w:tr>
      <w:tr w:rsidR="001910AB" w:rsidRPr="00E93614" w:rsidTr="001048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Этап высшего спортивного мастерства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весь период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F78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1-3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32</w:t>
            </w:r>
          </w:p>
        </w:tc>
      </w:tr>
      <w:tr w:rsidR="001910AB" w:rsidRPr="00E93614" w:rsidTr="001048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Этап сове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шенствования спортивного мастерства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весь период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8F78E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4-8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24</w:t>
            </w:r>
          </w:p>
        </w:tc>
      </w:tr>
      <w:tr w:rsidR="001910AB" w:rsidRPr="00E93614" w:rsidTr="0010485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Тренирово</w:t>
            </w:r>
            <w:r w:rsidRPr="00E93614">
              <w:rPr>
                <w:szCs w:val="28"/>
              </w:rPr>
              <w:t>ч</w:t>
            </w:r>
            <w:r w:rsidRPr="00E93614">
              <w:rPr>
                <w:szCs w:val="28"/>
              </w:rPr>
              <w:t>ный этап (этап спортивной специализ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 xml:space="preserve">ции) </w:t>
            </w:r>
            <w:hyperlink w:anchor="Par131" w:history="1">
              <w:r w:rsidRPr="00E93614">
                <w:rPr>
                  <w:color w:val="0000FF"/>
                  <w:szCs w:val="28"/>
                </w:rPr>
                <w:t>&lt;1&gt;</w:t>
              </w:r>
            </w:hyperlink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углубленной специализ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устанавлив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ется образ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вательной 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ганизацией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8-10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18</w:t>
            </w:r>
          </w:p>
        </w:tc>
      </w:tr>
      <w:tr w:rsidR="001910AB" w:rsidRPr="00E93614" w:rsidTr="0010485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начальной специализ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ции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10-12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12</w:t>
            </w:r>
          </w:p>
        </w:tc>
      </w:tr>
      <w:tr w:rsidR="001910AB" w:rsidRPr="00E93614" w:rsidTr="0010485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Этап начал</w:t>
            </w:r>
            <w:r w:rsidRPr="00E93614">
              <w:rPr>
                <w:szCs w:val="28"/>
              </w:rPr>
              <w:t>ь</w:t>
            </w:r>
            <w:r w:rsidRPr="00E93614">
              <w:rPr>
                <w:szCs w:val="28"/>
              </w:rPr>
              <w:t>ной подгото</w:t>
            </w:r>
            <w:r w:rsidRPr="00E93614">
              <w:rPr>
                <w:szCs w:val="28"/>
              </w:rPr>
              <w:t>в</w:t>
            </w:r>
            <w:r w:rsidRPr="00E93614">
              <w:rPr>
                <w:szCs w:val="28"/>
              </w:rPr>
              <w:t>ки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свыше одн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го года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устанавлив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ется образ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вательной 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ганизацией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12-14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8</w:t>
            </w:r>
          </w:p>
        </w:tc>
      </w:tr>
      <w:tr w:rsidR="001910AB" w:rsidRPr="00E93614" w:rsidTr="00104854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до одного года</w:t>
            </w: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14-16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6</w:t>
            </w:r>
          </w:p>
        </w:tc>
      </w:tr>
      <w:tr w:rsidR="001910AB" w:rsidRPr="00E93614" w:rsidTr="00104854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Спортивно-оздоровител</w:t>
            </w:r>
            <w:r w:rsidRPr="00E93614">
              <w:rPr>
                <w:szCs w:val="28"/>
              </w:rPr>
              <w:t>ь</w:t>
            </w:r>
            <w:r w:rsidRPr="00E93614">
              <w:rPr>
                <w:szCs w:val="28"/>
              </w:rPr>
              <w:t>ный этап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весь период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104854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15-20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 xml:space="preserve">до 6 </w:t>
            </w:r>
            <w:hyperlink w:anchor="Par138" w:history="1">
              <w:r w:rsidRPr="00E93614">
                <w:rPr>
                  <w:color w:val="0000FF"/>
                  <w:szCs w:val="28"/>
                </w:rPr>
                <w:t>&lt;3&gt;</w:t>
              </w:r>
            </w:hyperlink>
          </w:p>
        </w:tc>
      </w:tr>
    </w:tbl>
    <w:p w:rsidR="001910AB" w:rsidRPr="00E93614" w:rsidRDefault="001910AB" w:rsidP="00104854">
      <w:pPr>
        <w:autoSpaceDE w:val="0"/>
        <w:autoSpaceDN w:val="0"/>
        <w:adjustRightInd w:val="0"/>
        <w:ind w:firstLine="539"/>
        <w:rPr>
          <w:szCs w:val="28"/>
        </w:rPr>
      </w:pPr>
      <w:bookmarkStart w:id="5" w:name="Par131"/>
      <w:bookmarkEnd w:id="5"/>
      <w:r w:rsidRPr="00E93614">
        <w:rPr>
          <w:szCs w:val="28"/>
        </w:rPr>
        <w:t>&lt;1</w:t>
      </w:r>
      <w:proofErr w:type="gramStart"/>
      <w:r w:rsidRPr="00E93614">
        <w:rPr>
          <w:szCs w:val="28"/>
        </w:rPr>
        <w:t>&gt; В</w:t>
      </w:r>
      <w:proofErr w:type="gramEnd"/>
      <w:r w:rsidRPr="00E93614">
        <w:rPr>
          <w:szCs w:val="28"/>
        </w:rPr>
        <w:t xml:space="preserve"> командных игровых видах спорта максимальный состав группы опр</w:t>
      </w:r>
      <w:r w:rsidRPr="00E93614">
        <w:rPr>
          <w:szCs w:val="28"/>
        </w:rPr>
        <w:t>е</w:t>
      </w:r>
      <w:r w:rsidRPr="00E93614">
        <w:rPr>
          <w:szCs w:val="28"/>
        </w:rPr>
        <w:t>деляется на основании правил проведения официальных спортивных соревнов</w:t>
      </w:r>
      <w:r w:rsidRPr="00E93614">
        <w:rPr>
          <w:szCs w:val="28"/>
        </w:rPr>
        <w:t>а</w:t>
      </w:r>
      <w:r w:rsidRPr="00E93614">
        <w:rPr>
          <w:szCs w:val="28"/>
        </w:rPr>
        <w:t>ний и в соответствии с заявочным листом для участия в них.</w:t>
      </w:r>
    </w:p>
    <w:p w:rsidR="001910AB" w:rsidRPr="00E93614" w:rsidRDefault="001910AB" w:rsidP="00104854">
      <w:pPr>
        <w:autoSpaceDE w:val="0"/>
        <w:autoSpaceDN w:val="0"/>
        <w:adjustRightInd w:val="0"/>
        <w:ind w:firstLine="539"/>
        <w:rPr>
          <w:szCs w:val="28"/>
        </w:rPr>
      </w:pPr>
      <w:bookmarkStart w:id="6" w:name="Par133"/>
      <w:bookmarkEnd w:id="6"/>
      <w:r w:rsidRPr="00E93614">
        <w:rPr>
          <w:szCs w:val="28"/>
        </w:rPr>
        <w:t>&lt;2</w:t>
      </w:r>
      <w:proofErr w:type="gramStart"/>
      <w:r w:rsidRPr="00E93614">
        <w:rPr>
          <w:szCs w:val="28"/>
        </w:rPr>
        <w:t>&gt; П</w:t>
      </w:r>
      <w:proofErr w:type="gramEnd"/>
      <w:r w:rsidRPr="00E93614">
        <w:rPr>
          <w:szCs w:val="28"/>
        </w:rPr>
        <w:t>ри проведении занятий с занимающимися из различных групп макс</w:t>
      </w:r>
      <w:r w:rsidRPr="00E93614">
        <w:rPr>
          <w:szCs w:val="28"/>
        </w:rPr>
        <w:t>и</w:t>
      </w:r>
      <w:r w:rsidRPr="00E93614">
        <w:rPr>
          <w:szCs w:val="28"/>
        </w:rPr>
        <w:t>мальный количественный состав определяется по группе, имеющей меньший п</w:t>
      </w:r>
      <w:r w:rsidRPr="00E93614">
        <w:rPr>
          <w:szCs w:val="28"/>
        </w:rPr>
        <w:t>о</w:t>
      </w:r>
      <w:r w:rsidRPr="00E93614">
        <w:rPr>
          <w:szCs w:val="28"/>
        </w:rPr>
        <w:t>казатель в данной графе.</w:t>
      </w:r>
    </w:p>
    <w:p w:rsidR="001910AB" w:rsidRPr="00E93614" w:rsidRDefault="001910AB" w:rsidP="0010485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Например:</w:t>
      </w:r>
    </w:p>
    <w:p w:rsidR="001910AB" w:rsidRPr="00E93614" w:rsidRDefault="001910AB" w:rsidP="0010485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а) при объединении в расписании занятий в одну группу занимающихся на этапе совершенствования спортивного мастерства и на тренировочном этапе ма</w:t>
      </w:r>
      <w:r w:rsidRPr="00E93614">
        <w:rPr>
          <w:szCs w:val="28"/>
        </w:rPr>
        <w:t>к</w:t>
      </w:r>
      <w:r w:rsidRPr="00E93614">
        <w:rPr>
          <w:szCs w:val="28"/>
        </w:rPr>
        <w:t>симальный количественный состав не может превышать 10 человек;</w:t>
      </w:r>
    </w:p>
    <w:p w:rsidR="001910AB" w:rsidRPr="00E93614" w:rsidRDefault="001910AB" w:rsidP="00104854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б) при объединении в расписании в одну группу занимающихся на тренир</w:t>
      </w:r>
      <w:r w:rsidRPr="00E93614">
        <w:rPr>
          <w:szCs w:val="28"/>
        </w:rPr>
        <w:t>о</w:t>
      </w:r>
      <w:r w:rsidRPr="00E93614">
        <w:rPr>
          <w:szCs w:val="28"/>
        </w:rPr>
        <w:t>вочном этапе (углубленной специализации) и на этапе начальной подготовки ма</w:t>
      </w:r>
      <w:r w:rsidRPr="00E93614">
        <w:rPr>
          <w:szCs w:val="28"/>
        </w:rPr>
        <w:t>к</w:t>
      </w:r>
      <w:r w:rsidRPr="00E93614">
        <w:rPr>
          <w:szCs w:val="28"/>
        </w:rPr>
        <w:t>симальный количественный состав не может превышать 12 человек.</w:t>
      </w:r>
    </w:p>
    <w:p w:rsidR="001910AB" w:rsidRPr="00E93614" w:rsidRDefault="001910AB" w:rsidP="00104854">
      <w:pPr>
        <w:autoSpaceDE w:val="0"/>
        <w:autoSpaceDN w:val="0"/>
        <w:adjustRightInd w:val="0"/>
        <w:ind w:firstLine="539"/>
        <w:rPr>
          <w:szCs w:val="28"/>
        </w:rPr>
      </w:pPr>
      <w:bookmarkStart w:id="7" w:name="Par138"/>
      <w:bookmarkEnd w:id="7"/>
      <w:r w:rsidRPr="00E93614">
        <w:rPr>
          <w:szCs w:val="28"/>
        </w:rPr>
        <w:t>&lt;3</w:t>
      </w:r>
      <w:proofErr w:type="gramStart"/>
      <w:r w:rsidRPr="00E93614">
        <w:rPr>
          <w:szCs w:val="28"/>
        </w:rPr>
        <w:t>&gt; В</w:t>
      </w:r>
      <w:proofErr w:type="gramEnd"/>
      <w:r w:rsidRPr="00E93614">
        <w:rPr>
          <w:szCs w:val="28"/>
        </w:rPr>
        <w:t xml:space="preserve"> группах спортивно-оздоровительного этапа с целью большего охвата занимающихся максимальный объем тренировочной нагрузки на группу в неделю может быть снижен, но не более чем на 10% от годового объема и не более чем на 2 часа в неделю с возможностью увеличения в каникулярный период, но не более чем на 25% от годового тренировочного объема.</w:t>
      </w:r>
    </w:p>
    <w:p w:rsidR="001910AB" w:rsidRPr="00E93614" w:rsidRDefault="001910AB" w:rsidP="001910AB">
      <w:pPr>
        <w:pStyle w:val="ConsPlusNormal"/>
        <w:ind w:firstLine="708"/>
        <w:jc w:val="both"/>
        <w:outlineLvl w:val="1"/>
      </w:pPr>
      <w:r w:rsidRPr="00E93614">
        <w:t>5.2. Условия и порядок оплаты труда работников физической культуры и спорта, относимых к основному персоналу в учреждениях, осуществляющих о</w:t>
      </w:r>
      <w:r w:rsidRPr="00E93614">
        <w:t>с</w:t>
      </w:r>
      <w:r w:rsidRPr="00E93614">
        <w:t>новную деятельность, направленную на достижение целей, для реализации кот</w:t>
      </w:r>
      <w:r w:rsidRPr="00E93614">
        <w:t>о</w:t>
      </w:r>
      <w:r w:rsidRPr="00E93614">
        <w:t>рых создано учреждение (иные учреждения физической культуры и спорта).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5.2.1. </w:t>
      </w:r>
      <w:proofErr w:type="gramStart"/>
      <w:r w:rsidRPr="00E93614">
        <w:t>Минимальные размеры окладов (должностных окладов, ставок зар</w:t>
      </w:r>
      <w:r w:rsidRPr="00E93614">
        <w:t>а</w:t>
      </w:r>
      <w:r w:rsidRPr="00E93614">
        <w:t>ботной платы) устанавливаются на основе отнесения занимаемых работниками должностей к профессиональным группам и квалификационным уровням, утве</w:t>
      </w:r>
      <w:r w:rsidRPr="00E93614">
        <w:t>р</w:t>
      </w:r>
      <w:r w:rsidRPr="00E93614">
        <w:t>жденным приказами Министерства здравоохранения и социального развития Ро</w:t>
      </w:r>
      <w:r w:rsidRPr="00E93614">
        <w:t>с</w:t>
      </w:r>
      <w:r w:rsidRPr="00E93614">
        <w:t>сийской Федерации от 29 мая 2008 г. № 247н «Об утверждении профессионал</w:t>
      </w:r>
      <w:r w:rsidRPr="00E93614">
        <w:t>ь</w:t>
      </w:r>
      <w:r w:rsidRPr="00E93614">
        <w:t>ных квалификационных групп общеотраслевых должностей руководителей, сп</w:t>
      </w:r>
      <w:r w:rsidRPr="00E93614">
        <w:t>е</w:t>
      </w:r>
      <w:r w:rsidRPr="00E93614">
        <w:t>циалистов и служащих», от 27.02.2012 № 165н  «Об утверждении профессионал</w:t>
      </w:r>
      <w:r w:rsidRPr="00E93614">
        <w:t>ь</w:t>
      </w:r>
      <w:r w:rsidRPr="00E93614">
        <w:t>ных квалификационных групп должностей работников физической культуры и</w:t>
      </w:r>
      <w:proofErr w:type="gramEnd"/>
      <w:r w:rsidRPr="00E93614">
        <w:t xml:space="preserve"> спорта»</w:t>
      </w: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Ставка заработной платы основного персонала определяется по следующей формуле:</w:t>
      </w:r>
    </w:p>
    <w:p w:rsidR="001910AB" w:rsidRPr="00E93614" w:rsidRDefault="001910AB" w:rsidP="001910AB">
      <w:pPr>
        <w:autoSpaceDE w:val="0"/>
        <w:autoSpaceDN w:val="0"/>
        <w:adjustRightInd w:val="0"/>
        <w:outlineLvl w:val="0"/>
        <w:rPr>
          <w:szCs w:val="28"/>
        </w:rPr>
      </w:pPr>
    </w:p>
    <w:p w:rsidR="001910AB" w:rsidRPr="00E93614" w:rsidRDefault="001910AB" w:rsidP="001910A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= ДО </w:t>
      </w:r>
      <w:proofErr w:type="spellStart"/>
      <w:r w:rsidRPr="00E93614">
        <w:rPr>
          <w:szCs w:val="28"/>
        </w:rPr>
        <w:t>x</w:t>
      </w:r>
      <w:proofErr w:type="spellEnd"/>
      <w:proofErr w:type="gramStart"/>
      <w:r w:rsidRPr="00E93614">
        <w:rPr>
          <w:szCs w:val="28"/>
        </w:rPr>
        <w:t xml:space="preserve"> К</w:t>
      </w:r>
      <w:proofErr w:type="gramEnd"/>
      <w:r w:rsidRPr="00E93614">
        <w:rPr>
          <w:szCs w:val="28"/>
        </w:rPr>
        <w:t xml:space="preserve"> 1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2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3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4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5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6, где</w:t>
      </w:r>
    </w:p>
    <w:p w:rsidR="001910AB" w:rsidRPr="00E93614" w:rsidRDefault="001910AB" w:rsidP="001910AB">
      <w:pPr>
        <w:autoSpaceDE w:val="0"/>
        <w:autoSpaceDN w:val="0"/>
        <w:adjustRightInd w:val="0"/>
        <w:rPr>
          <w:szCs w:val="28"/>
        </w:rPr>
      </w:pP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- ставка заработной платы;</w:t>
      </w: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ДО - должностной оклад, устанавливается на основе схемы ставок зарабо</w:t>
      </w:r>
      <w:r w:rsidRPr="00E93614">
        <w:rPr>
          <w:szCs w:val="28"/>
        </w:rPr>
        <w:t>т</w:t>
      </w:r>
      <w:r w:rsidRPr="00E93614">
        <w:rPr>
          <w:szCs w:val="28"/>
        </w:rPr>
        <w:t xml:space="preserve">ной платы, окладов (должностных окладов), которая определяет минимальные </w:t>
      </w:r>
      <w:r w:rsidRPr="00E93614">
        <w:rPr>
          <w:szCs w:val="28"/>
        </w:rPr>
        <w:lastRenderedPageBreak/>
        <w:t xml:space="preserve">размеры ставок заработной платы, окладов (должностных окладов) основного персонала учреждения в соответствии с </w:t>
      </w:r>
      <w:hyperlink w:anchor="Par29" w:history="1">
        <w:r w:rsidRPr="00E93614">
          <w:rPr>
            <w:color w:val="0000FF"/>
            <w:szCs w:val="28"/>
          </w:rPr>
          <w:t xml:space="preserve">таблицей </w:t>
        </w:r>
      </w:hyperlink>
      <w:r w:rsidRPr="00E93614">
        <w:rPr>
          <w:szCs w:val="28"/>
        </w:rPr>
        <w:t>9;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1 – повышающий коэффициент к минимальному окладу по занимаемой должности в соответствии с таблицей 9;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2 – персональный повышающий коэффициент к минимальному окладу;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3 – коэффициент, учитывающий квалификационную категорию в соотве</w:t>
      </w:r>
      <w:r w:rsidRPr="00E93614">
        <w:rPr>
          <w:szCs w:val="28"/>
        </w:rPr>
        <w:t>т</w:t>
      </w:r>
      <w:r w:rsidRPr="00E93614">
        <w:rPr>
          <w:szCs w:val="28"/>
        </w:rPr>
        <w:t>ствии с таблицей 2;</w:t>
      </w:r>
    </w:p>
    <w:p w:rsidR="00EF7F7D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4 – повышающий коэффициент, учитывающий ученую степень в соотве</w:t>
      </w:r>
      <w:r w:rsidRPr="00E93614">
        <w:rPr>
          <w:szCs w:val="28"/>
        </w:rPr>
        <w:t>т</w:t>
      </w:r>
      <w:r w:rsidR="00EF7F7D">
        <w:rPr>
          <w:szCs w:val="28"/>
        </w:rPr>
        <w:t>ствии с таблицей 3;</w:t>
      </w:r>
    </w:p>
    <w:p w:rsidR="00EF7F7D" w:rsidRDefault="00EF7F7D" w:rsidP="001910AB">
      <w:pPr>
        <w:autoSpaceDE w:val="0"/>
        <w:autoSpaceDN w:val="0"/>
        <w:adjustRightInd w:val="0"/>
        <w:ind w:firstLine="539"/>
        <w:rPr>
          <w:szCs w:val="28"/>
        </w:rPr>
      </w:pPr>
      <w:r>
        <w:t>К 5 –</w:t>
      </w:r>
      <w:r w:rsidRPr="00E93614">
        <w:t xml:space="preserve"> повышающий коэффициент</w:t>
      </w:r>
      <w:r>
        <w:t xml:space="preserve">, учитывающий, </w:t>
      </w:r>
      <w:r w:rsidRPr="00E93614">
        <w:t>государственную (ведомс</w:t>
      </w:r>
      <w:r w:rsidRPr="00E93614">
        <w:t>т</w:t>
      </w:r>
      <w:r w:rsidRPr="00E93614">
        <w:t xml:space="preserve">венную) награду </w:t>
      </w:r>
      <w:r>
        <w:t xml:space="preserve">или звание </w:t>
      </w:r>
      <w:r w:rsidRPr="00E93614">
        <w:t>в соответствии с таблицей 4</w:t>
      </w:r>
      <w:r>
        <w:t>;</w:t>
      </w:r>
      <w:r w:rsidR="001910AB" w:rsidRPr="00E93614">
        <w:rPr>
          <w:szCs w:val="28"/>
        </w:rPr>
        <w:t xml:space="preserve"> </w:t>
      </w:r>
    </w:p>
    <w:p w:rsidR="001910AB" w:rsidRPr="00E93614" w:rsidRDefault="001910AB" w:rsidP="001910AB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 xml:space="preserve">К </w:t>
      </w:r>
      <w:r w:rsidR="006B27B3">
        <w:rPr>
          <w:szCs w:val="28"/>
        </w:rPr>
        <w:t>6</w:t>
      </w:r>
      <w:r w:rsidRPr="00E93614">
        <w:rPr>
          <w:szCs w:val="28"/>
        </w:rPr>
        <w:t xml:space="preserve"> – повышающий коэффициент за выслугу лет в соответствии с таблицей 5.</w:t>
      </w:r>
    </w:p>
    <w:p w:rsidR="001910AB" w:rsidRPr="00E93614" w:rsidRDefault="001910AB" w:rsidP="001910AB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E93614">
        <w:rPr>
          <w:szCs w:val="28"/>
        </w:rPr>
        <w:t>Таблица 9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1"/>
        <w:gridCol w:w="2476"/>
        <w:gridCol w:w="2091"/>
        <w:gridCol w:w="2503"/>
        <w:gridCol w:w="1884"/>
      </w:tblGrid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№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Наименование профессиональной квалификационной группы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Наименование должности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Минимальный ра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t>мер должностного оклада по профе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сиональным кв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лификационным группам (руб.)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Размер пов</w:t>
            </w:r>
            <w:r w:rsidRPr="00E93614">
              <w:rPr>
                <w:szCs w:val="28"/>
              </w:rPr>
              <w:t>ы</w:t>
            </w:r>
            <w:r w:rsidRPr="00E93614">
              <w:rPr>
                <w:szCs w:val="28"/>
              </w:rPr>
              <w:t>шающего к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эффициента к должностному окладу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782D13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1. Профессиональная квалификационная группа «Должности работников физич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ской культуры и спорта первого уровня»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дежурный по спортивному залу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1,5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2. Профессиональная квалификационная группа "Должности работников физической культуры и спорта второго уровня"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2.1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инструктор по спорту, техник по эксплуат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ции и ремонту спортивной техники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до 1,6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2.1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администратор тренировочного процесса,</w:t>
            </w:r>
            <w:r w:rsidR="00782D13">
              <w:rPr>
                <w:szCs w:val="28"/>
              </w:rPr>
              <w:t xml:space="preserve">     </w:t>
            </w:r>
            <w:r w:rsidRPr="00E93614">
              <w:rPr>
                <w:szCs w:val="28"/>
              </w:rPr>
              <w:t xml:space="preserve"> инструк</w:t>
            </w:r>
            <w:r w:rsidR="00782D13">
              <w:rPr>
                <w:szCs w:val="28"/>
              </w:rPr>
              <w:t xml:space="preserve">тор </w:t>
            </w:r>
            <w:r w:rsidRPr="00E93614">
              <w:rPr>
                <w:szCs w:val="28"/>
              </w:rPr>
              <w:t>- методист фи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lastRenderedPageBreak/>
              <w:t>культурно-спортивных 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 xml:space="preserve">ганизаций, </w:t>
            </w:r>
            <w:r w:rsidR="00782D13">
              <w:rPr>
                <w:szCs w:val="28"/>
              </w:rPr>
              <w:t xml:space="preserve"> </w:t>
            </w:r>
            <w:r w:rsidRPr="00E93614">
              <w:rPr>
                <w:szCs w:val="28"/>
              </w:rPr>
              <w:t xml:space="preserve">тренер, </w:t>
            </w:r>
            <w:r w:rsidR="00782D13">
              <w:rPr>
                <w:szCs w:val="28"/>
              </w:rPr>
              <w:t xml:space="preserve">         </w:t>
            </w:r>
            <w:r w:rsidRPr="00E93614">
              <w:rPr>
                <w:szCs w:val="28"/>
              </w:rPr>
              <w:t>хореограф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1,7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3. Профессиональная квалификационная группа «Должности работников физич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ской культуры и спорта третьего уровня»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3.1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Третий 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специалист по подготовке спортивного инвентаря, старший инс</w:t>
            </w:r>
            <w:r w:rsidRPr="00E93614">
              <w:rPr>
                <w:szCs w:val="28"/>
              </w:rPr>
              <w:t>т</w:t>
            </w:r>
            <w:r w:rsidRPr="00E93614">
              <w:rPr>
                <w:szCs w:val="28"/>
              </w:rPr>
              <w:t>руктор  - мет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дист физкул</w:t>
            </w:r>
            <w:r w:rsidRPr="00E93614">
              <w:rPr>
                <w:szCs w:val="28"/>
              </w:rPr>
              <w:t>ь</w:t>
            </w:r>
            <w:r w:rsidRPr="00E93614">
              <w:rPr>
                <w:szCs w:val="28"/>
              </w:rPr>
              <w:t>турно-спортивных 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ганизаций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1,8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4. Профессиональная квалификационная группа «Общеотраслевые должности служащих второго уровня»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4.1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техник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1,7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5. Профессиональная квалификационная группа «Общеотраслевые должности служащих третьего уровня»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5.1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инженер по р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монту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инженер по надзору за строительством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инженер – эне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гетик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1,8</w:t>
            </w:r>
          </w:p>
        </w:tc>
      </w:tr>
      <w:tr w:rsidR="001910AB" w:rsidRPr="00E93614" w:rsidTr="008E3B24"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5.2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квалиф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кационный ур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вень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 xml:space="preserve">должности служащих, по которым может устанавливаться производное должностное </w:t>
            </w:r>
            <w:r w:rsidRPr="00E93614">
              <w:rPr>
                <w:szCs w:val="28"/>
              </w:rPr>
              <w:lastRenderedPageBreak/>
              <w:t>наименование «ведущий»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5585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1,9</w:t>
            </w:r>
          </w:p>
        </w:tc>
      </w:tr>
    </w:tbl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lastRenderedPageBreak/>
        <w:t>Персональный повышающий коэффициент к окладу устанавливается рабо</w:t>
      </w:r>
      <w:r w:rsidRPr="00E93614">
        <w:rPr>
          <w:szCs w:val="28"/>
        </w:rPr>
        <w:t>т</w:t>
      </w:r>
      <w:r w:rsidRPr="00E93614">
        <w:rPr>
          <w:szCs w:val="28"/>
        </w:rPr>
        <w:t>нику руководителем учреждения в зависимости от сложности, важности выпо</w:t>
      </w:r>
      <w:r w:rsidRPr="00E93614">
        <w:rPr>
          <w:szCs w:val="28"/>
        </w:rPr>
        <w:t>л</w:t>
      </w:r>
      <w:r w:rsidRPr="00E93614">
        <w:rPr>
          <w:szCs w:val="28"/>
        </w:rPr>
        <w:t xml:space="preserve">няемой работы, степени самостоятельности и ответственности работника. </w:t>
      </w:r>
    </w:p>
    <w:p w:rsidR="001910AB" w:rsidRPr="00E93614" w:rsidRDefault="001910AB" w:rsidP="001910AB">
      <w:pPr>
        <w:ind w:firstLine="540"/>
        <w:rPr>
          <w:szCs w:val="28"/>
        </w:rPr>
      </w:pPr>
      <w:r w:rsidRPr="00E93614">
        <w:rPr>
          <w:szCs w:val="28"/>
        </w:rPr>
        <w:t>Решение об установлении персонального повышающего коэффициента к м</w:t>
      </w:r>
      <w:r w:rsidRPr="00E93614">
        <w:rPr>
          <w:szCs w:val="28"/>
        </w:rPr>
        <w:t>и</w:t>
      </w:r>
      <w:r w:rsidRPr="00E93614">
        <w:rPr>
          <w:szCs w:val="28"/>
        </w:rPr>
        <w:t>нимальному окладу и его размерах принимается руководителем учреждения пе</w:t>
      </w:r>
      <w:r w:rsidRPr="00E93614">
        <w:rPr>
          <w:szCs w:val="28"/>
        </w:rPr>
        <w:t>р</w:t>
      </w:r>
      <w:r w:rsidRPr="00E93614">
        <w:rPr>
          <w:szCs w:val="28"/>
        </w:rPr>
        <w:t>сонально в отношении конкретного работника при условии обеспечения указа</w:t>
      </w:r>
      <w:r w:rsidRPr="00E93614">
        <w:rPr>
          <w:szCs w:val="28"/>
        </w:rPr>
        <w:t>н</w:t>
      </w:r>
      <w:r w:rsidRPr="00E93614">
        <w:rPr>
          <w:szCs w:val="28"/>
        </w:rPr>
        <w:t>ных выплат финансовыми средствами, предназначенными на эти цели. Рекоме</w:t>
      </w:r>
      <w:r w:rsidRPr="00E93614">
        <w:rPr>
          <w:szCs w:val="28"/>
        </w:rPr>
        <w:t>н</w:t>
      </w:r>
      <w:r w:rsidRPr="00E93614">
        <w:rPr>
          <w:szCs w:val="28"/>
        </w:rPr>
        <w:t>дуемый размер персонального повышающего коэффициента – до 3,0 (включ</w:t>
      </w:r>
      <w:r w:rsidRPr="00E93614">
        <w:rPr>
          <w:szCs w:val="28"/>
        </w:rPr>
        <w:t>и</w:t>
      </w:r>
      <w:r w:rsidRPr="00E93614">
        <w:rPr>
          <w:szCs w:val="28"/>
        </w:rPr>
        <w:t>тельно).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Повышающие коэффициенты к минимальным окладам работников учрежд</w:t>
      </w:r>
      <w:r w:rsidRPr="00E93614">
        <w:rPr>
          <w:szCs w:val="28"/>
        </w:rPr>
        <w:t>е</w:t>
      </w:r>
      <w:r w:rsidRPr="00E93614">
        <w:rPr>
          <w:szCs w:val="28"/>
        </w:rPr>
        <w:t>ний носят стимулирующий характер.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Размер выплат по повышающему коэффициенту к окладам определяется п</w:t>
      </w:r>
      <w:r w:rsidRPr="00E93614">
        <w:rPr>
          <w:szCs w:val="28"/>
        </w:rPr>
        <w:t>у</w:t>
      </w:r>
      <w:r w:rsidRPr="00E93614">
        <w:rPr>
          <w:szCs w:val="28"/>
        </w:rPr>
        <w:t>тем умножения размера минимального оклада (должностного оклада, ставки зар</w:t>
      </w:r>
      <w:r w:rsidRPr="00E93614">
        <w:rPr>
          <w:szCs w:val="28"/>
        </w:rPr>
        <w:t>а</w:t>
      </w:r>
      <w:r w:rsidRPr="00E93614">
        <w:rPr>
          <w:szCs w:val="28"/>
        </w:rPr>
        <w:t>ботной платы) работника на размер повышающего коэффициента. Повышающие коэффициенты к окладам не увеличивают минимальный оклад и не учитываются при начислении стимулирующих и компенсационных выплат.</w:t>
      </w:r>
    </w:p>
    <w:p w:rsidR="001910AB" w:rsidRPr="00E93614" w:rsidRDefault="001910AB" w:rsidP="001910AB">
      <w:pPr>
        <w:ind w:firstLine="540"/>
        <w:rPr>
          <w:szCs w:val="28"/>
        </w:rPr>
      </w:pPr>
    </w:p>
    <w:p w:rsidR="001910AB" w:rsidRPr="00E93614" w:rsidRDefault="001910AB" w:rsidP="001910AB">
      <w:pPr>
        <w:pStyle w:val="ConsPlusNormal"/>
        <w:jc w:val="center"/>
        <w:outlineLvl w:val="1"/>
      </w:pPr>
    </w:p>
    <w:p w:rsidR="001910AB" w:rsidRPr="00E93614" w:rsidRDefault="001910AB" w:rsidP="001910AB">
      <w:pPr>
        <w:pStyle w:val="ConsPlusNormal"/>
        <w:jc w:val="center"/>
        <w:outlineLvl w:val="1"/>
      </w:pPr>
      <w:r w:rsidRPr="00E93614">
        <w:t>V</w:t>
      </w:r>
      <w:r w:rsidRPr="00E93614">
        <w:rPr>
          <w:lang w:val="en-US"/>
        </w:rPr>
        <w:t>I</w:t>
      </w:r>
      <w:r w:rsidRPr="00E93614">
        <w:t>. Условия и порядок оплаты труда</w:t>
      </w:r>
    </w:p>
    <w:p w:rsidR="001910AB" w:rsidRPr="00E93614" w:rsidRDefault="001910AB" w:rsidP="001910AB">
      <w:pPr>
        <w:pStyle w:val="ConsPlusNormal"/>
        <w:jc w:val="center"/>
      </w:pPr>
      <w:r w:rsidRPr="00E93614">
        <w:t>вспомогательного персонала.</w:t>
      </w:r>
    </w:p>
    <w:p w:rsidR="001910AB" w:rsidRPr="00E93614" w:rsidRDefault="001910AB" w:rsidP="001910AB">
      <w:pPr>
        <w:pStyle w:val="ConsPlusNormal"/>
        <w:jc w:val="center"/>
      </w:pPr>
    </w:p>
    <w:p w:rsidR="001910AB" w:rsidRPr="00E93614" w:rsidRDefault="001910AB" w:rsidP="001910AB">
      <w:pPr>
        <w:pStyle w:val="ConsPlusNormal"/>
        <w:ind w:firstLine="708"/>
        <w:jc w:val="both"/>
      </w:pPr>
      <w:proofErr w:type="gramStart"/>
      <w:r w:rsidRPr="00E93614">
        <w:t>Минимальные размеры окладов (должностных окладов, ставок заработной платы) работников, предусмотренные настоящим Положением, устанавливаются на основе отнесения занимаемых ими должностей рабочих и служащих, утве</w:t>
      </w:r>
      <w:r w:rsidRPr="00E93614">
        <w:t>р</w:t>
      </w:r>
      <w:r w:rsidRPr="00E93614">
        <w:t>жденными приказами Министерства здравоохранения и социального развития Российской Федерации от 29 мая 2008 г. № 247н «Об утверждении професси</w:t>
      </w:r>
      <w:r w:rsidRPr="00E93614">
        <w:t>о</w:t>
      </w:r>
      <w:r w:rsidRPr="00E93614">
        <w:t>нальных квалификационных групп общеотраслевых должностей руководителей, специалистов и служащих» и № 248н «Об утверждении профессиональных кв</w:t>
      </w:r>
      <w:r w:rsidRPr="00E93614">
        <w:t>а</w:t>
      </w:r>
      <w:r w:rsidRPr="00E93614">
        <w:t xml:space="preserve">лификационных групп общеотраслевых профессий рабочих», </w:t>
      </w:r>
      <w:hyperlink r:id="rId31" w:history="1">
        <w:r w:rsidRPr="00E93614">
          <w:t>приказом</w:t>
        </w:r>
      </w:hyperlink>
      <w:r w:rsidRPr="00E93614">
        <w:t xml:space="preserve"> Мин</w:t>
      </w:r>
      <w:r w:rsidRPr="00E93614">
        <w:t>и</w:t>
      </w:r>
      <w:r w:rsidRPr="00E93614">
        <w:t>стерства</w:t>
      </w:r>
      <w:proofErr w:type="gramEnd"/>
      <w:r w:rsidRPr="00E93614">
        <w:t xml:space="preserve">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кинематографии», приказом </w:t>
      </w:r>
      <w:proofErr w:type="spellStart"/>
      <w:r w:rsidRPr="00E93614">
        <w:t>Минздравсоцразвития</w:t>
      </w:r>
      <w:proofErr w:type="spellEnd"/>
      <w:r w:rsidRPr="00E93614">
        <w:t xml:space="preserve"> России от 06 августа 2007 № 526 «Об утверждении пр</w:t>
      </w:r>
      <w:r w:rsidRPr="00E93614">
        <w:t>о</w:t>
      </w:r>
      <w:r w:rsidRPr="00E93614">
        <w:t>фессиональных квалификационных групп должностей медицинских и фармаце</w:t>
      </w:r>
      <w:r w:rsidRPr="00E93614">
        <w:t>в</w:t>
      </w:r>
      <w:r w:rsidRPr="00E93614">
        <w:t>тических работников».</w:t>
      </w:r>
    </w:p>
    <w:p w:rsidR="001910AB" w:rsidRPr="00E93614" w:rsidRDefault="001910AB" w:rsidP="001910AB">
      <w:pPr>
        <w:ind w:firstLine="708"/>
        <w:rPr>
          <w:szCs w:val="28"/>
        </w:rPr>
      </w:pPr>
      <w:r w:rsidRPr="00E93614">
        <w:rPr>
          <w:szCs w:val="28"/>
        </w:rPr>
        <w:t>Ставка заработной платы вспомогательного персонала определяется по сл</w:t>
      </w:r>
      <w:r w:rsidRPr="00E93614">
        <w:rPr>
          <w:szCs w:val="28"/>
        </w:rPr>
        <w:t>е</w:t>
      </w:r>
      <w:r w:rsidRPr="00E93614">
        <w:rPr>
          <w:szCs w:val="28"/>
        </w:rPr>
        <w:t>дующей формуле:</w:t>
      </w:r>
    </w:p>
    <w:p w:rsidR="001910AB" w:rsidRPr="00E93614" w:rsidRDefault="001910AB" w:rsidP="001910AB">
      <w:pPr>
        <w:autoSpaceDE w:val="0"/>
        <w:autoSpaceDN w:val="0"/>
        <w:adjustRightInd w:val="0"/>
        <w:outlineLvl w:val="0"/>
        <w:rPr>
          <w:szCs w:val="28"/>
        </w:rPr>
      </w:pPr>
    </w:p>
    <w:p w:rsidR="001910AB" w:rsidRPr="00E93614" w:rsidRDefault="001910AB" w:rsidP="001910AB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E93614">
        <w:rPr>
          <w:szCs w:val="28"/>
        </w:rPr>
        <w:t>Сзп</w:t>
      </w:r>
      <w:proofErr w:type="spellEnd"/>
      <w:r w:rsidRPr="00E93614">
        <w:rPr>
          <w:szCs w:val="28"/>
        </w:rPr>
        <w:t xml:space="preserve"> = ДО </w:t>
      </w:r>
      <w:proofErr w:type="spellStart"/>
      <w:r w:rsidRPr="00E93614">
        <w:rPr>
          <w:szCs w:val="28"/>
        </w:rPr>
        <w:t>x</w:t>
      </w:r>
      <w:proofErr w:type="spellEnd"/>
      <w:proofErr w:type="gramStart"/>
      <w:r w:rsidRPr="00E93614">
        <w:rPr>
          <w:szCs w:val="28"/>
        </w:rPr>
        <w:t xml:space="preserve"> К</w:t>
      </w:r>
      <w:proofErr w:type="gramEnd"/>
      <w:r w:rsidRPr="00E93614">
        <w:rPr>
          <w:szCs w:val="28"/>
        </w:rPr>
        <w:t xml:space="preserve"> 1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2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3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4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5 </w:t>
      </w:r>
      <w:proofErr w:type="spellStart"/>
      <w:r w:rsidRPr="00E93614">
        <w:rPr>
          <w:szCs w:val="28"/>
        </w:rPr>
        <w:t>x</w:t>
      </w:r>
      <w:proofErr w:type="spellEnd"/>
      <w:r w:rsidRPr="00E93614">
        <w:rPr>
          <w:szCs w:val="28"/>
        </w:rPr>
        <w:t xml:space="preserve"> К 6, где</w:t>
      </w:r>
    </w:p>
    <w:p w:rsidR="001910AB" w:rsidRPr="00E93614" w:rsidRDefault="001910AB" w:rsidP="001910AB">
      <w:pPr>
        <w:autoSpaceDE w:val="0"/>
        <w:autoSpaceDN w:val="0"/>
        <w:adjustRightInd w:val="0"/>
        <w:rPr>
          <w:szCs w:val="28"/>
        </w:rPr>
      </w:pPr>
    </w:p>
    <w:p w:rsidR="001910AB" w:rsidRPr="00E93614" w:rsidRDefault="001910AB" w:rsidP="003F17DF">
      <w:pPr>
        <w:autoSpaceDE w:val="0"/>
        <w:autoSpaceDN w:val="0"/>
        <w:adjustRightInd w:val="0"/>
        <w:ind w:firstLine="540"/>
        <w:rPr>
          <w:szCs w:val="28"/>
        </w:rPr>
      </w:pPr>
      <w:proofErr w:type="spellStart"/>
      <w:r w:rsidRPr="00E93614">
        <w:rPr>
          <w:szCs w:val="28"/>
        </w:rPr>
        <w:lastRenderedPageBreak/>
        <w:t>Сзп</w:t>
      </w:r>
      <w:proofErr w:type="spellEnd"/>
      <w:r w:rsidRPr="00E93614">
        <w:rPr>
          <w:szCs w:val="28"/>
        </w:rPr>
        <w:t xml:space="preserve"> - ставка заработной платы;</w:t>
      </w:r>
    </w:p>
    <w:p w:rsidR="001910AB" w:rsidRPr="00E93614" w:rsidRDefault="001910AB" w:rsidP="003F17DF">
      <w:pPr>
        <w:autoSpaceDE w:val="0"/>
        <w:autoSpaceDN w:val="0"/>
        <w:adjustRightInd w:val="0"/>
        <w:ind w:firstLine="540"/>
        <w:rPr>
          <w:szCs w:val="28"/>
        </w:rPr>
      </w:pPr>
      <w:r w:rsidRPr="00E93614">
        <w:rPr>
          <w:szCs w:val="28"/>
        </w:rPr>
        <w:t>ДО - должностной оклад, устанавливается на основе схемы ставок зарабо</w:t>
      </w:r>
      <w:r w:rsidRPr="00E93614">
        <w:rPr>
          <w:szCs w:val="28"/>
        </w:rPr>
        <w:t>т</w:t>
      </w:r>
      <w:r w:rsidRPr="00E93614">
        <w:rPr>
          <w:szCs w:val="28"/>
        </w:rPr>
        <w:t xml:space="preserve">ной платы, окладов (должностных окладов), которая определяет минимальные размеры ставок заработной платы, окладов (должностных окладов) основного персонала учреждения в соответствии с </w:t>
      </w:r>
      <w:hyperlink w:anchor="Par29" w:history="1">
        <w:r w:rsidRPr="00E93614">
          <w:rPr>
            <w:szCs w:val="28"/>
          </w:rPr>
          <w:t xml:space="preserve">таблицей </w:t>
        </w:r>
      </w:hyperlink>
      <w:r w:rsidRPr="00E93614">
        <w:rPr>
          <w:szCs w:val="28"/>
        </w:rPr>
        <w:t>9;</w:t>
      </w: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1 – повышающий коэффициент к минимальному окладу по занимаемой должности в соответствии с таблицей 9</w:t>
      </w:r>
      <w:proofErr w:type="gramStart"/>
      <w:r w:rsidRPr="00E93614">
        <w:rPr>
          <w:szCs w:val="28"/>
        </w:rPr>
        <w:t xml:space="preserve"> ;</w:t>
      </w:r>
      <w:proofErr w:type="gramEnd"/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2 – персональный повышающий коэффициент к минимальному окладу;</w:t>
      </w: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3 – коэффициент, учитывающий квалификационную категорию в соотве</w:t>
      </w:r>
      <w:r w:rsidRPr="00E93614">
        <w:rPr>
          <w:szCs w:val="28"/>
        </w:rPr>
        <w:t>т</w:t>
      </w:r>
      <w:r w:rsidRPr="00E93614">
        <w:rPr>
          <w:szCs w:val="28"/>
        </w:rPr>
        <w:t>ствии с таблицей 2;</w:t>
      </w: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4 – повышающий коэффициент, учитывающий ученую степень в соотве</w:t>
      </w:r>
      <w:r w:rsidRPr="00E93614">
        <w:rPr>
          <w:szCs w:val="28"/>
        </w:rPr>
        <w:t>т</w:t>
      </w:r>
      <w:r w:rsidRPr="00E93614">
        <w:rPr>
          <w:szCs w:val="28"/>
        </w:rPr>
        <w:t xml:space="preserve">ствии с таблицей 3, </w:t>
      </w: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5 –</w:t>
      </w:r>
      <w:r w:rsidR="003F17DF" w:rsidRPr="003F17DF">
        <w:t xml:space="preserve"> </w:t>
      </w:r>
      <w:r w:rsidR="003F17DF" w:rsidRPr="00E93614">
        <w:t>повышающий коэффициент</w:t>
      </w:r>
      <w:r w:rsidR="003F17DF">
        <w:t xml:space="preserve">, учитывающий, </w:t>
      </w:r>
      <w:r w:rsidR="003F17DF" w:rsidRPr="00E93614">
        <w:t>государственную (ведомс</w:t>
      </w:r>
      <w:r w:rsidR="003F17DF" w:rsidRPr="00E93614">
        <w:t>т</w:t>
      </w:r>
      <w:r w:rsidR="003F17DF" w:rsidRPr="00E93614">
        <w:t xml:space="preserve">венную) награду </w:t>
      </w:r>
      <w:r w:rsidR="003F17DF">
        <w:t xml:space="preserve">или звание </w:t>
      </w:r>
      <w:r w:rsidR="003F17DF" w:rsidRPr="00E93614">
        <w:t>в соответствии с таблицей 4</w:t>
      </w:r>
      <w:r w:rsidRPr="00E93614">
        <w:rPr>
          <w:szCs w:val="28"/>
        </w:rPr>
        <w:t>;</w:t>
      </w:r>
    </w:p>
    <w:p w:rsidR="001910AB" w:rsidRPr="00E93614" w:rsidRDefault="001910AB" w:rsidP="003F17DF">
      <w:pPr>
        <w:autoSpaceDE w:val="0"/>
        <w:autoSpaceDN w:val="0"/>
        <w:adjustRightInd w:val="0"/>
        <w:ind w:firstLine="539"/>
        <w:rPr>
          <w:szCs w:val="28"/>
        </w:rPr>
      </w:pPr>
      <w:r w:rsidRPr="00E93614">
        <w:rPr>
          <w:szCs w:val="28"/>
        </w:rPr>
        <w:t>К 6 – повышающий коэффициент за выслугу лет в соответствии с таблицей 5.</w:t>
      </w:r>
    </w:p>
    <w:p w:rsidR="003F17DF" w:rsidRDefault="003F17DF" w:rsidP="001910AB">
      <w:pPr>
        <w:autoSpaceDE w:val="0"/>
        <w:autoSpaceDN w:val="0"/>
        <w:adjustRightInd w:val="0"/>
        <w:ind w:firstLine="539"/>
        <w:jc w:val="right"/>
        <w:rPr>
          <w:szCs w:val="28"/>
        </w:rPr>
      </w:pPr>
    </w:p>
    <w:p w:rsidR="001910AB" w:rsidRPr="00E93614" w:rsidRDefault="001910AB" w:rsidP="001910AB">
      <w:pPr>
        <w:autoSpaceDE w:val="0"/>
        <w:autoSpaceDN w:val="0"/>
        <w:adjustRightInd w:val="0"/>
        <w:ind w:firstLine="539"/>
        <w:jc w:val="right"/>
        <w:rPr>
          <w:szCs w:val="28"/>
        </w:rPr>
      </w:pPr>
      <w:r w:rsidRPr="00E93614">
        <w:rPr>
          <w:szCs w:val="28"/>
        </w:rPr>
        <w:t xml:space="preserve">Таблица 10 </w:t>
      </w:r>
    </w:p>
    <w:tbl>
      <w:tblPr>
        <w:tblW w:w="4903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007"/>
        <w:gridCol w:w="2916"/>
        <w:gridCol w:w="2504"/>
        <w:gridCol w:w="1881"/>
      </w:tblGrid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№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Наименование професси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нальной кв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лификацио</w:t>
            </w:r>
            <w:r w:rsidRPr="00E93614">
              <w:rPr>
                <w:szCs w:val="28"/>
              </w:rPr>
              <w:t>н</w:t>
            </w:r>
            <w:r w:rsidRPr="00E93614">
              <w:rPr>
                <w:szCs w:val="28"/>
              </w:rPr>
              <w:t>ной группы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Наименование дол</w:t>
            </w:r>
            <w:r w:rsidRPr="00E93614">
              <w:rPr>
                <w:szCs w:val="28"/>
              </w:rPr>
              <w:t>ж</w:t>
            </w:r>
            <w:r w:rsidRPr="00E93614">
              <w:rPr>
                <w:szCs w:val="28"/>
              </w:rPr>
              <w:t>ности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Минимальный ра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t>мер должностного оклада по профе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сиональным кв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лификационным группам (руб.)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Размер пов</w:t>
            </w:r>
            <w:r w:rsidRPr="00E93614">
              <w:rPr>
                <w:szCs w:val="28"/>
              </w:rPr>
              <w:t>ы</w:t>
            </w:r>
            <w:r w:rsidRPr="00E93614">
              <w:rPr>
                <w:szCs w:val="28"/>
              </w:rPr>
              <w:t>шающего к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эффициента к должностн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му окладу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2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3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делопроизводитель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кассир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секретарь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1,5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должности служащих, по которым может у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танавливаться прои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t>водное должностное наименование «ста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ший»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1,6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2. Профессиональная квалификационная группа «Общеотраслевые должности служащих второго уровня»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2.1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lastRenderedPageBreak/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администратор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инспектор по кадрам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секретарь руководит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ля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1,6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2.2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заведующий хозяйс</w:t>
            </w:r>
            <w:r w:rsidRPr="00E93614">
              <w:rPr>
                <w:szCs w:val="28"/>
              </w:rPr>
              <w:t>т</w:t>
            </w:r>
            <w:r w:rsidRPr="00E93614">
              <w:rPr>
                <w:szCs w:val="28"/>
              </w:rPr>
              <w:t>вом</w:t>
            </w:r>
          </w:p>
          <w:p w:rsidR="001910AB" w:rsidRPr="00E93614" w:rsidRDefault="001910AB" w:rsidP="00E9361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1,7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2.3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Пятый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начальник гаража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2,0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3. Профессиональная квалификационная группа «Общеотраслевые должности служащих третьего уровня»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3.1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бухгалтер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spellStart"/>
            <w:r w:rsidRPr="00E93614">
              <w:rPr>
                <w:szCs w:val="28"/>
              </w:rPr>
              <w:t>документовед</w:t>
            </w:r>
            <w:proofErr w:type="spellEnd"/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spellStart"/>
            <w:r w:rsidRPr="00E93614">
              <w:rPr>
                <w:szCs w:val="28"/>
              </w:rPr>
              <w:t>юристконсульт</w:t>
            </w:r>
            <w:proofErr w:type="spellEnd"/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экономист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экономист по догово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 xml:space="preserve">ной и </w:t>
            </w:r>
            <w:proofErr w:type="spellStart"/>
            <w:r w:rsidRPr="00E93614">
              <w:rPr>
                <w:szCs w:val="28"/>
              </w:rPr>
              <w:t>претензицио</w:t>
            </w:r>
            <w:r w:rsidRPr="00E93614">
              <w:rPr>
                <w:szCs w:val="28"/>
              </w:rPr>
              <w:t>н</w:t>
            </w:r>
            <w:r w:rsidRPr="00E93614">
              <w:rPr>
                <w:szCs w:val="28"/>
              </w:rPr>
              <w:t>ной</w:t>
            </w:r>
            <w:proofErr w:type="spellEnd"/>
            <w:r w:rsidRPr="00E93614">
              <w:rPr>
                <w:szCs w:val="28"/>
              </w:rPr>
              <w:t xml:space="preserve"> работе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 xml:space="preserve">специалист по связям </w:t>
            </w:r>
            <w:proofErr w:type="gramStart"/>
            <w:r w:rsidRPr="00E93614">
              <w:rPr>
                <w:szCs w:val="28"/>
              </w:rPr>
              <w:t>со</w:t>
            </w:r>
            <w:proofErr w:type="gramEnd"/>
            <w:r w:rsidRPr="00E93614">
              <w:rPr>
                <w:szCs w:val="28"/>
              </w:rPr>
              <w:t xml:space="preserve"> общественностью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инженер – програ</w:t>
            </w:r>
            <w:r w:rsidRPr="00E93614">
              <w:rPr>
                <w:szCs w:val="28"/>
              </w:rPr>
              <w:t>м</w:t>
            </w:r>
            <w:r w:rsidRPr="00E93614">
              <w:rPr>
                <w:szCs w:val="28"/>
              </w:rPr>
              <w:t>мист</w:t>
            </w:r>
            <w:r w:rsidR="00782D13">
              <w:rPr>
                <w:szCs w:val="28"/>
              </w:rPr>
              <w:t xml:space="preserve"> </w:t>
            </w:r>
            <w:r w:rsidRPr="00E93614">
              <w:rPr>
                <w:szCs w:val="28"/>
              </w:rPr>
              <w:t>(программист)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психолог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1,8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3.2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должности служащих, по которым может у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танавливаться прои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t>водное должностное наименование «вед</w:t>
            </w:r>
            <w:r w:rsidRPr="00E93614">
              <w:rPr>
                <w:szCs w:val="28"/>
              </w:rPr>
              <w:t>у</w:t>
            </w:r>
            <w:r w:rsidRPr="00E93614">
              <w:rPr>
                <w:szCs w:val="28"/>
              </w:rPr>
              <w:t>щий»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53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E9361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E93614">
              <w:rPr>
                <w:szCs w:val="28"/>
              </w:rPr>
              <w:t>до 1,9</w:t>
            </w:r>
          </w:p>
        </w:tc>
      </w:tr>
      <w:tr w:rsidR="001910AB" w:rsidRPr="00E93614" w:rsidTr="00782D1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4.</w:t>
            </w:r>
          </w:p>
        </w:tc>
        <w:tc>
          <w:tcPr>
            <w:tcW w:w="4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4.1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начальник отдела ка</w:t>
            </w:r>
            <w:r w:rsidRPr="00E93614">
              <w:rPr>
                <w:szCs w:val="28"/>
              </w:rPr>
              <w:t>д</w:t>
            </w:r>
            <w:r w:rsidRPr="00E93614">
              <w:rPr>
                <w:szCs w:val="28"/>
              </w:rPr>
              <w:t>ров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начальник отдела по связям с общественн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стью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2,0</w:t>
            </w:r>
          </w:p>
        </w:tc>
      </w:tr>
      <w:tr w:rsidR="001910AB" w:rsidRPr="00E93614" w:rsidTr="00782D1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5.</w:t>
            </w:r>
          </w:p>
        </w:tc>
        <w:tc>
          <w:tcPr>
            <w:tcW w:w="4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 xml:space="preserve">Профессиональная квалификационная группа «Общеотраслевые профессии </w:t>
            </w:r>
            <w:r w:rsidRPr="00E93614">
              <w:rPr>
                <w:szCs w:val="28"/>
              </w:rPr>
              <w:lastRenderedPageBreak/>
              <w:t>рабочих первого уровня»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5.1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кладовщик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матрос-спасатель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рабочий по обслуж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ванию компрессорных установок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рабочий по обслуж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ванию плоскостных сооружений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рабочий по обслуж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ванию трамплинов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spellStart"/>
            <w:r w:rsidRPr="00E93614">
              <w:rPr>
                <w:szCs w:val="28"/>
              </w:rPr>
              <w:t>ремонтировщик</w:t>
            </w:r>
            <w:proofErr w:type="spellEnd"/>
            <w:r w:rsidRPr="00E93614">
              <w:rPr>
                <w:szCs w:val="28"/>
              </w:rPr>
              <w:t xml:space="preserve"> пл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скостных сооружений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уборщик служебных помещений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гардеробщик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дворник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вахтер (сторож)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рабочий по комплек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ному обслуживанию и ремонту зданий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слесарь-сантехник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слесарь-электрик по ремонт электрообор</w:t>
            </w:r>
            <w:r w:rsidRPr="00E93614">
              <w:rPr>
                <w:szCs w:val="28"/>
              </w:rPr>
              <w:t>у</w:t>
            </w:r>
            <w:r w:rsidRPr="00E93614">
              <w:rPr>
                <w:szCs w:val="28"/>
              </w:rPr>
              <w:t>дования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электромонтер по р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монту и обслужив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нию электрооборуд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вания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1,2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5.2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профессии рабочих, отнесенные к первому квалификационному уровню, при выполн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нии работ по профе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сии с производным наименованием «старший</w:t>
            </w:r>
            <w:r w:rsidR="00B81409">
              <w:rPr>
                <w:szCs w:val="28"/>
              </w:rPr>
              <w:t>»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1,3</w:t>
            </w:r>
          </w:p>
        </w:tc>
      </w:tr>
      <w:tr w:rsidR="001910AB" w:rsidRPr="00E93614" w:rsidTr="00782D13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6.</w:t>
            </w:r>
          </w:p>
        </w:tc>
        <w:tc>
          <w:tcPr>
            <w:tcW w:w="4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6.1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Первый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lastRenderedPageBreak/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 xml:space="preserve">водитель </w:t>
            </w:r>
            <w:proofErr w:type="spellStart"/>
            <w:r w:rsidRPr="00E93614">
              <w:rPr>
                <w:szCs w:val="28"/>
              </w:rPr>
              <w:t>автостран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lastRenderedPageBreak/>
              <w:t>портных</w:t>
            </w:r>
            <w:proofErr w:type="spellEnd"/>
            <w:r w:rsidRPr="00E93614">
              <w:rPr>
                <w:szCs w:val="28"/>
              </w:rPr>
              <w:t xml:space="preserve"> (</w:t>
            </w:r>
            <w:proofErr w:type="spellStart"/>
            <w:r w:rsidRPr="00E93614">
              <w:rPr>
                <w:szCs w:val="28"/>
              </w:rPr>
              <w:t>мототран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портных</w:t>
            </w:r>
            <w:proofErr w:type="spellEnd"/>
            <w:r w:rsidRPr="00E93614">
              <w:rPr>
                <w:szCs w:val="28"/>
              </w:rPr>
              <w:t>) средств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механик по технич</w:t>
            </w:r>
            <w:r w:rsidRPr="00E93614">
              <w:rPr>
                <w:szCs w:val="28"/>
              </w:rPr>
              <w:t>е</w:t>
            </w:r>
            <w:r w:rsidRPr="00E93614">
              <w:rPr>
                <w:szCs w:val="28"/>
              </w:rPr>
              <w:t>ским видам спорта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радиомеханик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контролер техническ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го состояния автом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тотранспортных средств</w:t>
            </w:r>
          </w:p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наименование профе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сий рабочих, по кот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рым предусмотрено присвоение 4 и 5 кв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лификационных ра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t>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1,4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lastRenderedPageBreak/>
              <w:t>6.2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Второй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наименование профе</w:t>
            </w:r>
            <w:r w:rsidRPr="00E93614">
              <w:rPr>
                <w:szCs w:val="28"/>
              </w:rPr>
              <w:t>с</w:t>
            </w:r>
            <w:r w:rsidRPr="00E93614">
              <w:rPr>
                <w:szCs w:val="28"/>
              </w:rPr>
              <w:t>сий рабочих, по кот</w:t>
            </w:r>
            <w:r w:rsidRPr="00E93614">
              <w:rPr>
                <w:szCs w:val="28"/>
              </w:rPr>
              <w:t>о</w:t>
            </w:r>
            <w:r w:rsidRPr="00E93614">
              <w:rPr>
                <w:szCs w:val="28"/>
              </w:rPr>
              <w:t>рым предусмотрено присвоение 6 и 7 кв</w:t>
            </w:r>
            <w:r w:rsidRPr="00E93614">
              <w:rPr>
                <w:szCs w:val="28"/>
              </w:rPr>
              <w:t>а</w:t>
            </w:r>
            <w:r w:rsidRPr="00E93614">
              <w:rPr>
                <w:szCs w:val="28"/>
              </w:rPr>
              <w:t>лификационных ра</w:t>
            </w:r>
            <w:r w:rsidRPr="00E93614">
              <w:rPr>
                <w:szCs w:val="28"/>
              </w:rPr>
              <w:t>з</w:t>
            </w:r>
            <w:r w:rsidRPr="00E93614">
              <w:rPr>
                <w:szCs w:val="28"/>
              </w:rPr>
              <w:t>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1,5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 xml:space="preserve">7. Профессиональная квалификационная группа «Средний </w:t>
            </w:r>
            <w:proofErr w:type="gramStart"/>
            <w:r w:rsidRPr="00E93614">
              <w:rPr>
                <w:szCs w:val="28"/>
              </w:rPr>
              <w:t>медицинских</w:t>
            </w:r>
            <w:proofErr w:type="gramEnd"/>
            <w:r w:rsidRPr="00E93614">
              <w:rPr>
                <w:szCs w:val="28"/>
              </w:rPr>
              <w:t xml:space="preserve"> и фа</w:t>
            </w:r>
            <w:r w:rsidRPr="00E93614">
              <w:rPr>
                <w:szCs w:val="28"/>
              </w:rPr>
              <w:t>р</w:t>
            </w:r>
            <w:r w:rsidRPr="00E93614">
              <w:rPr>
                <w:szCs w:val="28"/>
              </w:rPr>
              <w:t>мацевтический персонал»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7.1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Третий квал</w:t>
            </w:r>
            <w:r w:rsidRPr="00E93614">
              <w:rPr>
                <w:szCs w:val="28"/>
              </w:rPr>
              <w:t>и</w:t>
            </w:r>
            <w:r w:rsidRPr="00E93614">
              <w:rPr>
                <w:szCs w:val="28"/>
              </w:rPr>
              <w:t>фикационный уровень</w:t>
            </w:r>
          </w:p>
        </w:tc>
        <w:tc>
          <w:tcPr>
            <w:tcW w:w="1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медицинская сестра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1,25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B81409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910AB" w:rsidRPr="00E93614">
              <w:rPr>
                <w:szCs w:val="28"/>
              </w:rPr>
              <w:t>. Профессиональная квалификационная группа «Должности работников кул</w:t>
            </w:r>
            <w:r w:rsidR="001910AB" w:rsidRPr="00E93614">
              <w:rPr>
                <w:szCs w:val="28"/>
              </w:rPr>
              <w:t>ь</w:t>
            </w:r>
            <w:r w:rsidR="001910AB" w:rsidRPr="00E93614">
              <w:rPr>
                <w:szCs w:val="28"/>
              </w:rPr>
              <w:t>туры, искусства и кинематографии среднего звена»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B81409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1910AB" w:rsidRPr="00E93614">
              <w:rPr>
                <w:szCs w:val="28"/>
              </w:rPr>
              <w:t>.1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аккомпаниатор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1,25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B81409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1910AB" w:rsidRPr="00E93614">
              <w:rPr>
                <w:szCs w:val="28"/>
              </w:rPr>
              <w:t>. Профессиональная квалификационная группа «Должности работников кул</w:t>
            </w:r>
            <w:r w:rsidR="001910AB" w:rsidRPr="00E93614">
              <w:rPr>
                <w:szCs w:val="28"/>
              </w:rPr>
              <w:t>ь</w:t>
            </w:r>
            <w:r w:rsidR="001910AB" w:rsidRPr="00E93614">
              <w:rPr>
                <w:szCs w:val="28"/>
              </w:rPr>
              <w:lastRenderedPageBreak/>
              <w:t>туры, искусства и кинематографии ведущего звена»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B81409" w:rsidP="00B8140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9</w:t>
            </w:r>
            <w:r w:rsidR="001910AB" w:rsidRPr="00E93614">
              <w:rPr>
                <w:szCs w:val="28"/>
              </w:rPr>
              <w:t>.1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аккомпаниатор - концертмейстер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1,4</w:t>
            </w:r>
          </w:p>
        </w:tc>
      </w:tr>
      <w:tr w:rsidR="001910AB" w:rsidRPr="00E93614" w:rsidTr="00782D1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B81409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1910AB" w:rsidRPr="00E93614">
              <w:rPr>
                <w:szCs w:val="28"/>
              </w:rPr>
              <w:t>. Профессиональная квалификационная группа «Должности руководящего с</w:t>
            </w:r>
            <w:r w:rsidR="001910AB" w:rsidRPr="00E93614">
              <w:rPr>
                <w:szCs w:val="28"/>
              </w:rPr>
              <w:t>о</w:t>
            </w:r>
            <w:r w:rsidR="001910AB" w:rsidRPr="00E93614">
              <w:rPr>
                <w:szCs w:val="28"/>
              </w:rPr>
              <w:t xml:space="preserve">става учреждений культуры, искусства и кинематографии» </w:t>
            </w:r>
          </w:p>
        </w:tc>
      </w:tr>
      <w:tr w:rsidR="00782D13" w:rsidRPr="00E93614" w:rsidTr="00B81409"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B81409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1</w:t>
            </w:r>
            <w:r w:rsidR="00B81409">
              <w:rPr>
                <w:szCs w:val="28"/>
              </w:rPr>
              <w:t>0</w:t>
            </w:r>
            <w:r w:rsidRPr="00E93614">
              <w:rPr>
                <w:szCs w:val="28"/>
              </w:rPr>
              <w:t>.1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E93614">
              <w:rPr>
                <w:szCs w:val="28"/>
              </w:rPr>
              <w:t>звукорежиссер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5585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AB" w:rsidRPr="00E93614" w:rsidRDefault="001910AB" w:rsidP="00782D1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E93614">
              <w:rPr>
                <w:szCs w:val="28"/>
              </w:rPr>
              <w:t>до 1,8</w:t>
            </w:r>
          </w:p>
        </w:tc>
      </w:tr>
    </w:tbl>
    <w:p w:rsidR="001910AB" w:rsidRPr="00E93614" w:rsidRDefault="001910AB" w:rsidP="001910AB">
      <w:pPr>
        <w:ind w:left="-22" w:firstLine="562"/>
        <w:rPr>
          <w:szCs w:val="28"/>
        </w:rPr>
      </w:pP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Персональный повышающий коэффициент к окладу устанавливается рабо</w:t>
      </w:r>
      <w:r w:rsidRPr="00E93614">
        <w:rPr>
          <w:szCs w:val="28"/>
        </w:rPr>
        <w:t>т</w:t>
      </w:r>
      <w:r w:rsidRPr="00E93614">
        <w:rPr>
          <w:szCs w:val="28"/>
        </w:rPr>
        <w:t>нику руководителем учреждения в зависимости от сложности, важности выпо</w:t>
      </w:r>
      <w:r w:rsidRPr="00E93614">
        <w:rPr>
          <w:szCs w:val="28"/>
        </w:rPr>
        <w:t>л</w:t>
      </w:r>
      <w:r w:rsidRPr="00E93614">
        <w:rPr>
          <w:szCs w:val="28"/>
        </w:rPr>
        <w:t xml:space="preserve">няемой работы, степени самостоятельности и ответственности работника. </w:t>
      </w:r>
    </w:p>
    <w:p w:rsidR="001910AB" w:rsidRPr="00E93614" w:rsidRDefault="001910AB" w:rsidP="001910AB">
      <w:pPr>
        <w:ind w:firstLine="540"/>
        <w:rPr>
          <w:szCs w:val="28"/>
        </w:rPr>
      </w:pPr>
      <w:r w:rsidRPr="00E93614">
        <w:rPr>
          <w:szCs w:val="28"/>
        </w:rPr>
        <w:t>Решение об установлении персонального повышающего коэффициента к м</w:t>
      </w:r>
      <w:r w:rsidRPr="00E93614">
        <w:rPr>
          <w:szCs w:val="28"/>
        </w:rPr>
        <w:t>и</w:t>
      </w:r>
      <w:r w:rsidRPr="00E93614">
        <w:rPr>
          <w:szCs w:val="28"/>
        </w:rPr>
        <w:t>нимальному окладу и его размерах принимается руководителем учреждения пе</w:t>
      </w:r>
      <w:r w:rsidRPr="00E93614">
        <w:rPr>
          <w:szCs w:val="28"/>
        </w:rPr>
        <w:t>р</w:t>
      </w:r>
      <w:r w:rsidRPr="00E93614">
        <w:rPr>
          <w:szCs w:val="28"/>
        </w:rPr>
        <w:t>сонально в отношении конкретного работника при условии обеспечения указа</w:t>
      </w:r>
      <w:r w:rsidRPr="00E93614">
        <w:rPr>
          <w:szCs w:val="28"/>
        </w:rPr>
        <w:t>н</w:t>
      </w:r>
      <w:r w:rsidRPr="00E93614">
        <w:rPr>
          <w:szCs w:val="28"/>
        </w:rPr>
        <w:t>ных выплат финансовыми средствами, предназначенными на эти цели. Рекоме</w:t>
      </w:r>
      <w:r w:rsidRPr="00E93614">
        <w:rPr>
          <w:szCs w:val="28"/>
        </w:rPr>
        <w:t>н</w:t>
      </w:r>
      <w:r w:rsidRPr="00E93614">
        <w:rPr>
          <w:szCs w:val="28"/>
        </w:rPr>
        <w:t>дуемый размер персонального повышающего коэффициента – до 3,0 (включ</w:t>
      </w:r>
      <w:r w:rsidRPr="00E93614">
        <w:rPr>
          <w:szCs w:val="28"/>
        </w:rPr>
        <w:t>и</w:t>
      </w:r>
      <w:r w:rsidRPr="00E93614">
        <w:rPr>
          <w:szCs w:val="28"/>
        </w:rPr>
        <w:t>тельно).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Повышающие коэффициенты к минимальным окладам работников учрежд</w:t>
      </w:r>
      <w:r w:rsidRPr="00E93614">
        <w:rPr>
          <w:szCs w:val="28"/>
        </w:rPr>
        <w:t>е</w:t>
      </w:r>
      <w:r w:rsidRPr="00E93614">
        <w:rPr>
          <w:szCs w:val="28"/>
        </w:rPr>
        <w:t>ний носят стимулирующий характер.</w:t>
      </w:r>
    </w:p>
    <w:p w:rsidR="001910AB" w:rsidRPr="00E93614" w:rsidRDefault="001910AB" w:rsidP="001910AB">
      <w:pPr>
        <w:ind w:left="-22" w:firstLine="562"/>
        <w:rPr>
          <w:szCs w:val="28"/>
        </w:rPr>
      </w:pPr>
      <w:r w:rsidRPr="00E93614">
        <w:rPr>
          <w:szCs w:val="28"/>
        </w:rPr>
        <w:t>Размер выплат по повышающему коэффициенту к окладам определяется п</w:t>
      </w:r>
      <w:r w:rsidRPr="00E93614">
        <w:rPr>
          <w:szCs w:val="28"/>
        </w:rPr>
        <w:t>у</w:t>
      </w:r>
      <w:r w:rsidRPr="00E93614">
        <w:rPr>
          <w:szCs w:val="28"/>
        </w:rPr>
        <w:t>тем умножения размера минимального оклада (должностного оклада, ставки зар</w:t>
      </w:r>
      <w:r w:rsidRPr="00E93614">
        <w:rPr>
          <w:szCs w:val="28"/>
        </w:rPr>
        <w:t>а</w:t>
      </w:r>
      <w:r w:rsidRPr="00E93614">
        <w:rPr>
          <w:szCs w:val="28"/>
        </w:rPr>
        <w:t>ботной платы) работника на размер повышающего коэффициента. Повышающие коэффициенты к окладам не увеличивают минимальный оклад и не учитываются при начислении иных стимулирующих и компенсационных выплат.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  <w:outlineLvl w:val="1"/>
      </w:pPr>
      <w:r w:rsidRPr="00E93614">
        <w:rPr>
          <w:lang w:val="en-US"/>
        </w:rPr>
        <w:t>VII</w:t>
      </w:r>
      <w:r w:rsidRPr="00E93614">
        <w:t>. Другие вопросы оплаты труда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 xml:space="preserve">7.1. За счет </w:t>
      </w:r>
      <w:proofErr w:type="gramStart"/>
      <w:r w:rsidRPr="00E93614">
        <w:t>экономии стимулирующей части фонда оплаты труда</w:t>
      </w:r>
      <w:proofErr w:type="gramEnd"/>
      <w:r w:rsidRPr="00E93614">
        <w:t xml:space="preserve"> по соотве</w:t>
      </w:r>
      <w:r w:rsidRPr="00E93614">
        <w:t>т</w:t>
      </w:r>
      <w:r w:rsidRPr="00E93614">
        <w:t>ствующей категории работников учреждения могут устанавливаться иные выпл</w:t>
      </w:r>
      <w:r w:rsidRPr="00E93614">
        <w:t>а</w:t>
      </w:r>
      <w:r w:rsidRPr="00E93614">
        <w:t>ты.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7.2. Иные выплаты - это выплаты, не зависящие напрямую от количества и качества труда и связанные с предоставлением социальных льгот и дополнител</w:t>
      </w:r>
      <w:r w:rsidRPr="00E93614">
        <w:t>ь</w:t>
      </w:r>
      <w:r w:rsidRPr="00E93614">
        <w:t>ного материального обеспечения (материальная помощь).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7.3. Порядок установления, размеры и условия осуществления иных выплат определяются коллективными договорами, локальными нормативными актами учреждений в соответствии с действующим законодательством.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7.4. Решение об оказании единовременной материальной помощи руковод</w:t>
      </w:r>
      <w:r w:rsidRPr="00E93614">
        <w:t>и</w:t>
      </w:r>
      <w:r w:rsidRPr="00E93614">
        <w:t>телю учреждения и ее конкретном размере принимает учредитель на основании письменного заявления руководителя учреждения.</w:t>
      </w:r>
    </w:p>
    <w:p w:rsidR="001910AB" w:rsidRPr="00E93614" w:rsidRDefault="001910AB" w:rsidP="001910AB">
      <w:pPr>
        <w:pStyle w:val="ConsPlusNormal"/>
        <w:ind w:firstLine="540"/>
        <w:jc w:val="both"/>
      </w:pPr>
      <w:r w:rsidRPr="00E93614">
        <w:t>7.5. При осуществлении учреждением деятельности, приносящей доход (в соответствии с учредительными документами), руководителю учреждения уст</w:t>
      </w:r>
      <w:r w:rsidRPr="00E93614">
        <w:t>а</w:t>
      </w:r>
      <w:r w:rsidRPr="00E93614">
        <w:lastRenderedPageBreak/>
        <w:t>навливается вознаграждение. Размер вознаграждения устанавливается учредит</w:t>
      </w:r>
      <w:r w:rsidRPr="00E93614">
        <w:t>е</w:t>
      </w:r>
      <w:r w:rsidRPr="00E93614">
        <w:t>лем в трудовом договоре до 10% от дохода, полученного от осуществления этой деятельности, в пределах средств, направленных на оплату труда.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  <w:bookmarkStart w:id="8" w:name="P717"/>
      <w:bookmarkEnd w:id="8"/>
    </w:p>
    <w:p w:rsidR="001910AB" w:rsidRPr="00E93614" w:rsidRDefault="001910AB" w:rsidP="001910AB">
      <w:pPr>
        <w:pStyle w:val="ConsPlusNormal"/>
        <w:jc w:val="both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3F17DF" w:rsidRDefault="003F17DF" w:rsidP="001910AB">
      <w:pPr>
        <w:pStyle w:val="ConsPlusNormal"/>
        <w:jc w:val="right"/>
        <w:outlineLvl w:val="1"/>
      </w:pPr>
    </w:p>
    <w:p w:rsidR="001910AB" w:rsidRPr="00E93614" w:rsidRDefault="001910AB" w:rsidP="001910AB">
      <w:pPr>
        <w:pStyle w:val="ConsPlusNormal"/>
        <w:jc w:val="right"/>
        <w:outlineLvl w:val="1"/>
      </w:pPr>
      <w:r w:rsidRPr="00E93614">
        <w:lastRenderedPageBreak/>
        <w:t>Приложение 1</w:t>
      </w:r>
    </w:p>
    <w:p w:rsidR="001910AB" w:rsidRPr="00E93614" w:rsidRDefault="001910AB" w:rsidP="001910AB">
      <w:pPr>
        <w:pStyle w:val="ConsPlusNormal"/>
        <w:jc w:val="right"/>
      </w:pPr>
      <w:r w:rsidRPr="00E93614">
        <w:t>к Положению</w:t>
      </w:r>
    </w:p>
    <w:p w:rsidR="001910AB" w:rsidRPr="00E93614" w:rsidRDefault="001910AB" w:rsidP="001910AB">
      <w:pPr>
        <w:pStyle w:val="ConsPlusNormal"/>
        <w:jc w:val="right"/>
      </w:pPr>
      <w:r w:rsidRPr="00E93614">
        <w:t>об отраслевой системе</w:t>
      </w:r>
    </w:p>
    <w:p w:rsidR="001910AB" w:rsidRPr="00E93614" w:rsidRDefault="001910AB" w:rsidP="001910AB">
      <w:pPr>
        <w:pStyle w:val="ConsPlusNormal"/>
        <w:jc w:val="right"/>
      </w:pPr>
      <w:r w:rsidRPr="00E93614">
        <w:t>оплаты труда работников муниципальных</w:t>
      </w:r>
    </w:p>
    <w:p w:rsidR="001910AB" w:rsidRPr="00E93614" w:rsidRDefault="001910AB" w:rsidP="001910AB">
      <w:pPr>
        <w:pStyle w:val="ConsPlusNormal"/>
        <w:jc w:val="right"/>
      </w:pPr>
      <w:r w:rsidRPr="00E93614">
        <w:t>учреждений, подведомственных комитету</w:t>
      </w:r>
    </w:p>
    <w:p w:rsidR="001910AB" w:rsidRPr="00E93614" w:rsidRDefault="001910AB" w:rsidP="001910AB">
      <w:pPr>
        <w:pStyle w:val="ConsPlusNormal"/>
        <w:jc w:val="right"/>
      </w:pPr>
      <w:r w:rsidRPr="00E93614">
        <w:t>по физической культуре и спорту</w:t>
      </w:r>
    </w:p>
    <w:p w:rsidR="001910AB" w:rsidRPr="00E93614" w:rsidRDefault="001910AB" w:rsidP="001910AB">
      <w:pPr>
        <w:pStyle w:val="ConsPlusNormal"/>
        <w:jc w:val="right"/>
      </w:pPr>
      <w:r w:rsidRPr="00E93614">
        <w:t>администрации города Перми,</w:t>
      </w:r>
    </w:p>
    <w:p w:rsidR="001910AB" w:rsidRPr="00E93614" w:rsidRDefault="001910AB" w:rsidP="001910AB">
      <w:pPr>
        <w:pStyle w:val="ConsPlusNormal"/>
        <w:jc w:val="center"/>
      </w:pPr>
      <w:bookmarkStart w:id="9" w:name="P784"/>
      <w:bookmarkEnd w:id="9"/>
    </w:p>
    <w:p w:rsidR="001910AB" w:rsidRPr="00E93614" w:rsidRDefault="001910AB" w:rsidP="001910AB">
      <w:pPr>
        <w:pStyle w:val="ConsPlusNormal"/>
        <w:jc w:val="center"/>
      </w:pPr>
      <w:r w:rsidRPr="00E93614">
        <w:t>РАСЧЕТ</w:t>
      </w:r>
    </w:p>
    <w:p w:rsidR="001910AB" w:rsidRPr="00E93614" w:rsidRDefault="001910AB" w:rsidP="001910AB">
      <w:pPr>
        <w:pStyle w:val="ConsPlusNormal"/>
        <w:jc w:val="center"/>
      </w:pPr>
      <w:r w:rsidRPr="00E93614">
        <w:t>отнесения учреждений, осуществляющих спортивную подготовку к определенной категории</w:t>
      </w: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ind w:firstLine="539"/>
        <w:jc w:val="both"/>
      </w:pPr>
      <w:r w:rsidRPr="00E93614">
        <w:t>К объемным показателям деятельности учреждений относятся показатели, характеризующие масштаб руководства учреждениями.</w:t>
      </w:r>
    </w:p>
    <w:p w:rsidR="001910AB" w:rsidRPr="00E93614" w:rsidRDefault="001910AB" w:rsidP="001910AB">
      <w:pPr>
        <w:pStyle w:val="ConsPlusNormal"/>
        <w:ind w:firstLine="539"/>
        <w:jc w:val="both"/>
      </w:pPr>
      <w:r w:rsidRPr="00E93614">
        <w:t>Объем деятельности каждого учреждения при определении группы по оплате труда руководителей учреждений оценивается в баллах по следующим показат</w:t>
      </w:r>
      <w:r w:rsidRPr="00E93614">
        <w:t>е</w:t>
      </w:r>
      <w:r w:rsidRPr="00E93614">
        <w:t>лям:</w:t>
      </w:r>
    </w:p>
    <w:p w:rsidR="001910AB" w:rsidRPr="00E93614" w:rsidRDefault="001910AB" w:rsidP="001910AB">
      <w:pPr>
        <w:pStyle w:val="ConsPlusNormal"/>
        <w:jc w:val="center"/>
      </w:pPr>
    </w:p>
    <w:p w:rsidR="001910AB" w:rsidRPr="00E93614" w:rsidRDefault="001910AB" w:rsidP="001910AB">
      <w:pPr>
        <w:pStyle w:val="ConsPlusNormal"/>
        <w:jc w:val="center"/>
      </w:pPr>
      <w:r w:rsidRPr="00E93614">
        <w:t xml:space="preserve">Для учреждений, осуществляющих спортивную подготовку </w:t>
      </w:r>
    </w:p>
    <w:p w:rsidR="001910AB" w:rsidRPr="00E93614" w:rsidRDefault="001910AB" w:rsidP="001910A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4349"/>
      </w:tblGrid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Показатели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Перевод показателей в баллы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2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1.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Количество муниципальных услуг, оказ</w:t>
            </w:r>
            <w:r w:rsidRPr="00E93614">
              <w:t>ы</w:t>
            </w:r>
            <w:r w:rsidRPr="00E93614">
              <w:t>ваемых учреждением в рамках муниципал</w:t>
            </w:r>
            <w:r w:rsidRPr="00E93614">
              <w:t>ь</w:t>
            </w:r>
            <w:r w:rsidRPr="00E93614">
              <w:t>ного задания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свыше 1000 человек - 5 баллов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800 до 1000 человек - 4 балла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500 до 800 человек - 3 балла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300 до 500 - 2 балла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менее 300 - 1 балл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2.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Наличие спортивных сооружений, наход</w:t>
            </w:r>
            <w:r w:rsidRPr="00E93614">
              <w:t>я</w:t>
            </w:r>
            <w:r w:rsidRPr="00E93614">
              <w:t>щихся на праве оперативного управления у</w:t>
            </w:r>
            <w:r w:rsidRPr="00E93614">
              <w:t>ч</w:t>
            </w:r>
            <w:r w:rsidRPr="00E93614">
              <w:t>реждения, используемых для организации учебно-тренировочного процесса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3,5 балла</w:t>
            </w:r>
          </w:p>
        </w:tc>
      </w:tr>
      <w:tr w:rsidR="001910AB" w:rsidRPr="00E93614" w:rsidTr="00782D1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Показатель 3.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Наличие в оперативном управлении обор</w:t>
            </w:r>
            <w:r w:rsidRPr="00E93614">
              <w:t>у</w:t>
            </w:r>
            <w:r w:rsidRPr="00E93614">
              <w:t>дованных и используемых для организации учебно-тренировочного процесса, отвеча</w:t>
            </w:r>
            <w:r w:rsidRPr="00E93614">
              <w:t>ю</w:t>
            </w:r>
            <w:r w:rsidRPr="00E93614">
              <w:t xml:space="preserve">щих требованиям </w:t>
            </w:r>
            <w:proofErr w:type="spellStart"/>
            <w:r w:rsidRPr="00E93614">
              <w:t>СанПиН</w:t>
            </w:r>
            <w:proofErr w:type="spellEnd"/>
            <w:r w:rsidRPr="00E93614">
              <w:t>, включенных во Всероссийский реестр объектов спорта и о</w:t>
            </w:r>
            <w:r w:rsidRPr="00E93614">
              <w:t>т</w:t>
            </w:r>
            <w:r w:rsidRPr="00E93614">
              <w:t>вечающих требованиям антитеррористич</w:t>
            </w:r>
            <w:r w:rsidRPr="00E93614">
              <w:t>е</w:t>
            </w:r>
            <w:r w:rsidRPr="00E93614">
              <w:t>ской защищенности:</w:t>
            </w:r>
          </w:p>
        </w:tc>
        <w:tc>
          <w:tcPr>
            <w:tcW w:w="4349" w:type="dxa"/>
            <w:tcBorders>
              <w:bottom w:val="nil"/>
            </w:tcBorders>
          </w:tcPr>
          <w:p w:rsidR="001910AB" w:rsidRPr="00E93614" w:rsidRDefault="001910AB" w:rsidP="00E93614">
            <w:pPr>
              <w:pStyle w:val="ConsPlusNormal"/>
            </w:pP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lastRenderedPageBreak/>
              <w:t>стадионов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1,5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манежа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1,4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ледовой арены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1,2 балла</w:t>
            </w:r>
          </w:p>
        </w:tc>
      </w:tr>
      <w:tr w:rsidR="001910AB" w:rsidRPr="00E93614" w:rsidTr="00782D1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бассейна</w:t>
            </w:r>
          </w:p>
        </w:tc>
        <w:tc>
          <w:tcPr>
            <w:tcW w:w="4349" w:type="dxa"/>
            <w:tcBorders>
              <w:bottom w:val="nil"/>
            </w:tcBorders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1,1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лыжной трассы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1,1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мототрека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1,0 балла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6.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Наличие транспортных средств, находящи</w:t>
            </w:r>
            <w:r w:rsidRPr="00E93614">
              <w:t>х</w:t>
            </w:r>
            <w:r w:rsidRPr="00E93614">
              <w:t>ся на праве оперативного управления учре</w:t>
            </w:r>
            <w:r w:rsidRPr="00E93614">
              <w:t>ж</w:t>
            </w:r>
            <w:r w:rsidRPr="00E93614">
              <w:t>дения и используемых для организации учебно-тренировочного процесса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0,5 балла</w:t>
            </w:r>
          </w:p>
        </w:tc>
      </w:tr>
      <w:tr w:rsidR="001910AB" w:rsidRPr="00E93614" w:rsidTr="00782D1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7. Осуществление мероприятий по обеспечению организации отдыха детей в каникулярное время</w:t>
            </w:r>
          </w:p>
        </w:tc>
        <w:tc>
          <w:tcPr>
            <w:tcW w:w="4349" w:type="dxa"/>
            <w:tcBorders>
              <w:bottom w:val="nil"/>
            </w:tcBorders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1,1 балла</w:t>
            </w:r>
          </w:p>
        </w:tc>
      </w:tr>
      <w:tr w:rsidR="001910AB" w:rsidRPr="00E93614" w:rsidTr="00782D13">
        <w:tblPrEx>
          <w:tblBorders>
            <w:insideH w:val="nil"/>
          </w:tblBorders>
        </w:tblPrEx>
        <w:tc>
          <w:tcPr>
            <w:tcW w:w="9962" w:type="dxa"/>
            <w:gridSpan w:val="2"/>
            <w:tcBorders>
              <w:top w:val="nil"/>
            </w:tcBorders>
          </w:tcPr>
          <w:p w:rsidR="001910AB" w:rsidRPr="00E93614" w:rsidRDefault="001910AB" w:rsidP="00E93614">
            <w:pPr>
              <w:pStyle w:val="ConsPlusNormal"/>
              <w:jc w:val="both"/>
            </w:pPr>
          </w:p>
        </w:tc>
      </w:tr>
    </w:tbl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</w:pPr>
      <w:r w:rsidRPr="00E93614">
        <w:t xml:space="preserve">Для иных учреждений, осуществляющих деятельность в области физической культуры и спорта </w:t>
      </w:r>
    </w:p>
    <w:p w:rsidR="001910AB" w:rsidRPr="00E93614" w:rsidRDefault="001910AB" w:rsidP="001910AB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4349"/>
      </w:tblGrid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Показатели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Перевод показателей в баллы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2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1.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Количество муниципальных услуг (работ), оказываемых учреждением в рамках мун</w:t>
            </w:r>
            <w:r w:rsidRPr="00E93614">
              <w:t>и</w:t>
            </w:r>
            <w:r w:rsidRPr="00E93614">
              <w:t>ципального задания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свыше 1000 - 5 баллов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800 до 1000  - 4 балла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500 до 800 - 3 балла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300 до 500 - 2 балла</w:t>
            </w:r>
          </w:p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менее 300 - 1 балл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2.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Наличие спортивных сооружений, наход</w:t>
            </w:r>
            <w:r w:rsidRPr="00E93614">
              <w:t>я</w:t>
            </w:r>
            <w:r w:rsidRPr="00E93614">
              <w:t>щихся на праве оперативного управления у</w:t>
            </w:r>
            <w:r w:rsidRPr="00E93614">
              <w:t>ч</w:t>
            </w:r>
            <w:r w:rsidRPr="00E93614">
              <w:t>реждения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3,5 балла</w:t>
            </w:r>
          </w:p>
        </w:tc>
      </w:tr>
      <w:tr w:rsidR="001910AB" w:rsidRPr="00E93614" w:rsidTr="00782D1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Показатель 3.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Наличие в оперативном управлении обор</w:t>
            </w:r>
            <w:r w:rsidRPr="00E93614">
              <w:t>у</w:t>
            </w:r>
            <w:r w:rsidRPr="00E93614">
              <w:t xml:space="preserve">дованных и используемых для организации </w:t>
            </w:r>
            <w:r w:rsidRPr="00E93614">
              <w:lastRenderedPageBreak/>
              <w:t>деятельности в области физической культ</w:t>
            </w:r>
            <w:r w:rsidRPr="00E93614">
              <w:t>у</w:t>
            </w:r>
            <w:r w:rsidRPr="00E93614">
              <w:t xml:space="preserve">ры и спорта, отвечающих требованиям </w:t>
            </w:r>
            <w:proofErr w:type="spellStart"/>
            <w:r w:rsidRPr="00E93614">
              <w:t>Са</w:t>
            </w:r>
            <w:r w:rsidRPr="00E93614">
              <w:t>н</w:t>
            </w:r>
            <w:r w:rsidRPr="00E93614">
              <w:t>ПиН</w:t>
            </w:r>
            <w:proofErr w:type="spellEnd"/>
            <w:r w:rsidRPr="00E93614">
              <w:t>, включенных во Всероссийский реестр объектов спорта и отвечающих требованиям антитеррористической защищенности:</w:t>
            </w:r>
          </w:p>
        </w:tc>
        <w:tc>
          <w:tcPr>
            <w:tcW w:w="4349" w:type="dxa"/>
            <w:tcBorders>
              <w:bottom w:val="nil"/>
            </w:tcBorders>
          </w:tcPr>
          <w:p w:rsidR="001910AB" w:rsidRPr="00E93614" w:rsidRDefault="001910AB" w:rsidP="00E93614">
            <w:pPr>
              <w:pStyle w:val="ConsPlusNormal"/>
            </w:pP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lastRenderedPageBreak/>
              <w:t>стадионов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1,5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манежа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1,4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ледовой арены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1,2 балла</w:t>
            </w:r>
          </w:p>
        </w:tc>
      </w:tr>
      <w:tr w:rsidR="001910AB" w:rsidRPr="00E93614" w:rsidTr="00782D13">
        <w:tblPrEx>
          <w:tblBorders>
            <w:insideH w:val="nil"/>
          </w:tblBorders>
        </w:tblPrEx>
        <w:tc>
          <w:tcPr>
            <w:tcW w:w="5613" w:type="dxa"/>
            <w:tcBorders>
              <w:bottom w:val="nil"/>
            </w:tcBorders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бассейна</w:t>
            </w:r>
          </w:p>
        </w:tc>
        <w:tc>
          <w:tcPr>
            <w:tcW w:w="4349" w:type="dxa"/>
            <w:tcBorders>
              <w:bottom w:val="nil"/>
            </w:tcBorders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1,1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лыжной трассы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1,1 балла</w:t>
            </w:r>
          </w:p>
        </w:tc>
      </w:tr>
      <w:tr w:rsidR="001910AB" w:rsidRPr="00E93614" w:rsidTr="00782D13">
        <w:tc>
          <w:tcPr>
            <w:tcW w:w="5613" w:type="dxa"/>
            <w:vAlign w:val="center"/>
          </w:tcPr>
          <w:p w:rsidR="001910AB" w:rsidRPr="00E93614" w:rsidRDefault="001910AB" w:rsidP="00E93614">
            <w:pPr>
              <w:pStyle w:val="ConsPlusNormal"/>
            </w:pPr>
            <w:r w:rsidRPr="00E93614">
              <w:t>мототрека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1,0 балла</w:t>
            </w:r>
          </w:p>
        </w:tc>
      </w:tr>
      <w:tr w:rsidR="001910AB" w:rsidRPr="00E93614" w:rsidTr="00782D13">
        <w:tc>
          <w:tcPr>
            <w:tcW w:w="5613" w:type="dxa"/>
          </w:tcPr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Показатель 4.</w:t>
            </w:r>
          </w:p>
          <w:p w:rsidR="001910AB" w:rsidRPr="00E93614" w:rsidRDefault="001910AB" w:rsidP="00E93614">
            <w:pPr>
              <w:pStyle w:val="ConsPlusNormal"/>
              <w:jc w:val="both"/>
            </w:pPr>
            <w:r w:rsidRPr="00E93614">
              <w:t>Наличие транспортных средств, находящи</w:t>
            </w:r>
            <w:r w:rsidRPr="00E93614">
              <w:t>х</w:t>
            </w:r>
            <w:r w:rsidRPr="00E93614">
              <w:t>ся на праве оперативного управления учре</w:t>
            </w:r>
            <w:r w:rsidRPr="00E93614">
              <w:t>ж</w:t>
            </w:r>
            <w:r w:rsidRPr="00E93614">
              <w:t xml:space="preserve">дения и используемых </w:t>
            </w:r>
            <w:proofErr w:type="gramStart"/>
            <w:r w:rsidRPr="00E93614">
              <w:t>для</w:t>
            </w:r>
            <w:proofErr w:type="gramEnd"/>
            <w:r w:rsidRPr="00E93614">
              <w:t xml:space="preserve"> </w:t>
            </w:r>
          </w:p>
        </w:tc>
        <w:tc>
          <w:tcPr>
            <w:tcW w:w="434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0,5 балла</w:t>
            </w:r>
          </w:p>
        </w:tc>
      </w:tr>
    </w:tbl>
    <w:p w:rsidR="001910AB" w:rsidRPr="00E93614" w:rsidRDefault="001910AB" w:rsidP="001910AB">
      <w:pPr>
        <w:pStyle w:val="ConsPlusNormal"/>
        <w:jc w:val="center"/>
        <w:outlineLvl w:val="2"/>
      </w:pPr>
    </w:p>
    <w:p w:rsidR="001910AB" w:rsidRPr="00E93614" w:rsidRDefault="001910AB" w:rsidP="001910AB">
      <w:pPr>
        <w:pStyle w:val="ConsPlusNormal"/>
        <w:jc w:val="center"/>
        <w:outlineLvl w:val="2"/>
      </w:pPr>
      <w:r w:rsidRPr="00E93614">
        <w:t>Категория учреждения по количеству набранных баллов</w:t>
      </w:r>
    </w:p>
    <w:p w:rsidR="001910AB" w:rsidRPr="00E93614" w:rsidRDefault="001910AB" w:rsidP="001910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324"/>
        <w:gridCol w:w="1814"/>
        <w:gridCol w:w="1757"/>
      </w:tblGrid>
      <w:tr w:rsidR="001910AB" w:rsidRPr="00E93614" w:rsidTr="00E93614">
        <w:tc>
          <w:tcPr>
            <w:tcW w:w="181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I категория</w:t>
            </w:r>
          </w:p>
        </w:tc>
        <w:tc>
          <w:tcPr>
            <w:tcW w:w="232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II категория</w:t>
            </w:r>
          </w:p>
        </w:tc>
        <w:tc>
          <w:tcPr>
            <w:tcW w:w="181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III категория</w:t>
            </w:r>
          </w:p>
        </w:tc>
        <w:tc>
          <w:tcPr>
            <w:tcW w:w="1757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IV категория</w:t>
            </w:r>
          </w:p>
        </w:tc>
      </w:tr>
      <w:tr w:rsidR="001910AB" w:rsidRPr="00E93614" w:rsidTr="00E93614">
        <w:tc>
          <w:tcPr>
            <w:tcW w:w="181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свыше 8 ба</w:t>
            </w:r>
            <w:r w:rsidRPr="00E93614">
              <w:t>л</w:t>
            </w:r>
            <w:r w:rsidRPr="00E93614">
              <w:t>лов</w:t>
            </w:r>
          </w:p>
        </w:tc>
        <w:tc>
          <w:tcPr>
            <w:tcW w:w="232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свыше 6 до 8 ба</w:t>
            </w:r>
            <w:r w:rsidRPr="00E93614">
              <w:t>л</w:t>
            </w:r>
            <w:r w:rsidRPr="00E93614">
              <w:t>лов</w:t>
            </w:r>
          </w:p>
        </w:tc>
        <w:tc>
          <w:tcPr>
            <w:tcW w:w="181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5 до 6 ба</w:t>
            </w:r>
            <w:r w:rsidRPr="00E93614">
              <w:t>л</w:t>
            </w:r>
            <w:r w:rsidRPr="00E93614">
              <w:t>лов</w:t>
            </w:r>
          </w:p>
        </w:tc>
        <w:tc>
          <w:tcPr>
            <w:tcW w:w="1757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менее 5 ба</w:t>
            </w:r>
            <w:r w:rsidRPr="00E93614">
              <w:t>л</w:t>
            </w:r>
            <w:r w:rsidRPr="00E93614">
              <w:t>лов</w:t>
            </w:r>
          </w:p>
        </w:tc>
      </w:tr>
    </w:tbl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1910AB">
      <w:pPr>
        <w:pStyle w:val="ConsPlusNormal"/>
        <w:jc w:val="center"/>
        <w:outlineLvl w:val="2"/>
      </w:pPr>
      <w:r w:rsidRPr="00E93614">
        <w:t xml:space="preserve">Категории учреждений и кратное соотношение </w:t>
      </w:r>
      <w:proofErr w:type="gramStart"/>
      <w:r w:rsidRPr="00E93614">
        <w:t>должностного</w:t>
      </w:r>
      <w:proofErr w:type="gramEnd"/>
    </w:p>
    <w:p w:rsidR="001910AB" w:rsidRPr="00E93614" w:rsidRDefault="001910AB" w:rsidP="001910AB">
      <w:pPr>
        <w:pStyle w:val="ConsPlusNormal"/>
        <w:jc w:val="center"/>
      </w:pPr>
      <w:r w:rsidRPr="00E93614">
        <w:t>оклада руководителя учреждения со средней заработной платой</w:t>
      </w:r>
    </w:p>
    <w:p w:rsidR="001910AB" w:rsidRPr="00E93614" w:rsidRDefault="001910AB" w:rsidP="001910AB">
      <w:pPr>
        <w:pStyle w:val="ConsPlusNormal"/>
        <w:jc w:val="center"/>
      </w:pPr>
      <w:r w:rsidRPr="00E93614">
        <w:t>основного персонала учреждения</w:t>
      </w:r>
    </w:p>
    <w:p w:rsidR="001910AB" w:rsidRPr="00E93614" w:rsidRDefault="001910AB" w:rsidP="001910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2"/>
        <w:gridCol w:w="3184"/>
        <w:gridCol w:w="3969"/>
      </w:tblGrid>
      <w:tr w:rsidR="001910AB" w:rsidRPr="00E93614" w:rsidTr="00E93614">
        <w:tc>
          <w:tcPr>
            <w:tcW w:w="1862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Категория у</w:t>
            </w:r>
            <w:r w:rsidRPr="00E93614">
              <w:t>ч</w:t>
            </w:r>
            <w:r w:rsidRPr="00E93614">
              <w:t>реждения</w:t>
            </w:r>
          </w:p>
        </w:tc>
        <w:tc>
          <w:tcPr>
            <w:tcW w:w="318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Показатель отнесения учреждения к категории (баллы)</w:t>
            </w:r>
          </w:p>
        </w:tc>
        <w:tc>
          <w:tcPr>
            <w:tcW w:w="396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Кратное соотношение должн</w:t>
            </w:r>
            <w:r w:rsidRPr="00E93614">
              <w:t>о</w:t>
            </w:r>
            <w:r w:rsidRPr="00E93614">
              <w:t>стного оклада руководителя учреждения со средней зар</w:t>
            </w:r>
            <w:r w:rsidRPr="00E93614">
              <w:t>а</w:t>
            </w:r>
            <w:r w:rsidRPr="00E93614">
              <w:t>ботной платой основного пе</w:t>
            </w:r>
            <w:r w:rsidRPr="00E93614">
              <w:t>р</w:t>
            </w:r>
            <w:r w:rsidRPr="00E93614">
              <w:t>сонала учреждения</w:t>
            </w:r>
          </w:p>
        </w:tc>
      </w:tr>
      <w:tr w:rsidR="001910AB" w:rsidRPr="00E93614" w:rsidTr="00E93614">
        <w:tc>
          <w:tcPr>
            <w:tcW w:w="1862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</w:t>
            </w:r>
          </w:p>
        </w:tc>
        <w:tc>
          <w:tcPr>
            <w:tcW w:w="3184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2</w:t>
            </w:r>
          </w:p>
        </w:tc>
        <w:tc>
          <w:tcPr>
            <w:tcW w:w="396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3</w:t>
            </w:r>
          </w:p>
        </w:tc>
      </w:tr>
      <w:tr w:rsidR="001910AB" w:rsidRPr="00E93614" w:rsidTr="00E93614">
        <w:tc>
          <w:tcPr>
            <w:tcW w:w="1862" w:type="dxa"/>
          </w:tcPr>
          <w:p w:rsidR="001910AB" w:rsidRPr="00E93614" w:rsidRDefault="001910AB" w:rsidP="00E93614">
            <w:pPr>
              <w:pStyle w:val="ConsPlusNormal"/>
            </w:pPr>
            <w:r w:rsidRPr="00E93614">
              <w:t>I категория</w:t>
            </w:r>
          </w:p>
        </w:tc>
        <w:tc>
          <w:tcPr>
            <w:tcW w:w="3184" w:type="dxa"/>
            <w:vAlign w:val="center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величина расчетного п</w:t>
            </w:r>
            <w:r w:rsidRPr="00E93614">
              <w:t>о</w:t>
            </w:r>
            <w:r w:rsidRPr="00E93614">
              <w:t>казателя свыше 8</w:t>
            </w:r>
          </w:p>
        </w:tc>
        <w:tc>
          <w:tcPr>
            <w:tcW w:w="396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2</w:t>
            </w:r>
          </w:p>
        </w:tc>
      </w:tr>
      <w:tr w:rsidR="001910AB" w:rsidRPr="00E93614" w:rsidTr="00E93614">
        <w:tc>
          <w:tcPr>
            <w:tcW w:w="1862" w:type="dxa"/>
          </w:tcPr>
          <w:p w:rsidR="001910AB" w:rsidRPr="00E93614" w:rsidRDefault="001910AB" w:rsidP="00E93614">
            <w:pPr>
              <w:pStyle w:val="ConsPlusNormal"/>
            </w:pPr>
            <w:r w:rsidRPr="00E93614">
              <w:lastRenderedPageBreak/>
              <w:t>II категория</w:t>
            </w:r>
          </w:p>
        </w:tc>
        <w:tc>
          <w:tcPr>
            <w:tcW w:w="3184" w:type="dxa"/>
            <w:vAlign w:val="center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величина расчетного п</w:t>
            </w:r>
            <w:r w:rsidRPr="00E93614">
              <w:t>о</w:t>
            </w:r>
            <w:r w:rsidRPr="00E93614">
              <w:t>казателя свыше 6 до 8</w:t>
            </w:r>
          </w:p>
        </w:tc>
        <w:tc>
          <w:tcPr>
            <w:tcW w:w="396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1,75</w:t>
            </w:r>
          </w:p>
        </w:tc>
      </w:tr>
      <w:tr w:rsidR="001910AB" w:rsidRPr="00E93614" w:rsidTr="00E93614">
        <w:tc>
          <w:tcPr>
            <w:tcW w:w="1862" w:type="dxa"/>
          </w:tcPr>
          <w:p w:rsidR="001910AB" w:rsidRPr="00E93614" w:rsidRDefault="001910AB" w:rsidP="00E93614">
            <w:pPr>
              <w:pStyle w:val="ConsPlusNormal"/>
            </w:pPr>
            <w:r w:rsidRPr="00E93614">
              <w:t>III категория</w:t>
            </w:r>
          </w:p>
        </w:tc>
        <w:tc>
          <w:tcPr>
            <w:tcW w:w="3184" w:type="dxa"/>
            <w:vAlign w:val="center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от 5 до 6</w:t>
            </w:r>
          </w:p>
        </w:tc>
        <w:tc>
          <w:tcPr>
            <w:tcW w:w="396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1,5</w:t>
            </w:r>
          </w:p>
        </w:tc>
      </w:tr>
      <w:tr w:rsidR="001910AB" w:rsidRPr="00E93614" w:rsidTr="00E93614">
        <w:tc>
          <w:tcPr>
            <w:tcW w:w="1862" w:type="dxa"/>
          </w:tcPr>
          <w:p w:rsidR="001910AB" w:rsidRPr="00E93614" w:rsidRDefault="001910AB" w:rsidP="00E93614">
            <w:pPr>
              <w:pStyle w:val="ConsPlusNormal"/>
            </w:pPr>
            <w:r w:rsidRPr="00E93614">
              <w:t>IV категория</w:t>
            </w:r>
          </w:p>
        </w:tc>
        <w:tc>
          <w:tcPr>
            <w:tcW w:w="3184" w:type="dxa"/>
            <w:vAlign w:val="center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величина расчетного п</w:t>
            </w:r>
            <w:r w:rsidRPr="00E93614">
              <w:t>о</w:t>
            </w:r>
            <w:r w:rsidRPr="00E93614">
              <w:t>казателя до 5</w:t>
            </w:r>
          </w:p>
        </w:tc>
        <w:tc>
          <w:tcPr>
            <w:tcW w:w="3969" w:type="dxa"/>
          </w:tcPr>
          <w:p w:rsidR="001910AB" w:rsidRPr="00E93614" w:rsidRDefault="001910AB" w:rsidP="00E93614">
            <w:pPr>
              <w:pStyle w:val="ConsPlusNormal"/>
              <w:jc w:val="center"/>
            </w:pPr>
            <w:r w:rsidRPr="00E93614">
              <w:t>1,25</w:t>
            </w:r>
          </w:p>
        </w:tc>
      </w:tr>
    </w:tbl>
    <w:p w:rsidR="001910AB" w:rsidRPr="00E93614" w:rsidRDefault="001910AB" w:rsidP="001910AB">
      <w:pPr>
        <w:pStyle w:val="ConsPlusNormal"/>
        <w:jc w:val="both"/>
      </w:pPr>
    </w:p>
    <w:p w:rsidR="001910AB" w:rsidRPr="00E93614" w:rsidRDefault="001910AB" w:rsidP="003F17DF">
      <w:pPr>
        <w:pStyle w:val="ConsPlusNormal"/>
        <w:ind w:firstLine="539"/>
        <w:jc w:val="both"/>
      </w:pPr>
      <w:r w:rsidRPr="00E93614">
        <w:t>Группа по оплате труда определяется не чаще одного раза в год на основании протокола заседания комиссии, созданной комитетом по физической культуре и спорту администрации города Перми.</w:t>
      </w:r>
    </w:p>
    <w:p w:rsidR="001910AB" w:rsidRPr="00D02CF8" w:rsidRDefault="001910AB" w:rsidP="003F17DF">
      <w:pPr>
        <w:pStyle w:val="ConsPlusNormal"/>
        <w:ind w:firstLine="539"/>
        <w:jc w:val="both"/>
      </w:pPr>
      <w:r w:rsidRPr="00E93614">
        <w:t>При установлении группы по оплате труда количество муниципальных услуг (работ)  в учреждении определяется по показателю объема муниципальных услуг (работ) по состоянию на 1 сентября текущего года.</w:t>
      </w:r>
      <w:r w:rsidRPr="00D02CF8">
        <w:t xml:space="preserve"> </w:t>
      </w:r>
    </w:p>
    <w:sectPr w:rsidR="001910AB" w:rsidRPr="00D02CF8" w:rsidSect="00E93614">
      <w:headerReference w:type="default" r:id="rId32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8C7" w:rsidRDefault="007008C7">
      <w:r>
        <w:separator/>
      </w:r>
    </w:p>
    <w:p w:rsidR="007008C7" w:rsidRDefault="007008C7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104854"/>
    <w:p w:rsidR="007008C7" w:rsidRDefault="007008C7" w:rsidP="00104854"/>
    <w:p w:rsidR="007008C7" w:rsidRDefault="007008C7" w:rsidP="00104854"/>
    <w:p w:rsidR="007008C7" w:rsidRDefault="007008C7" w:rsidP="00782D13"/>
    <w:p w:rsidR="007008C7" w:rsidRDefault="007008C7" w:rsidP="00782D13"/>
    <w:p w:rsidR="007008C7" w:rsidRDefault="007008C7"/>
    <w:p w:rsidR="007008C7" w:rsidRDefault="007008C7" w:rsidP="00BD2EEC"/>
    <w:p w:rsidR="007008C7" w:rsidRDefault="007008C7"/>
  </w:endnote>
  <w:endnote w:type="continuationSeparator" w:id="0">
    <w:p w:rsidR="007008C7" w:rsidRDefault="007008C7">
      <w:r>
        <w:continuationSeparator/>
      </w:r>
    </w:p>
    <w:p w:rsidR="007008C7" w:rsidRDefault="007008C7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104854"/>
    <w:p w:rsidR="007008C7" w:rsidRDefault="007008C7" w:rsidP="00104854"/>
    <w:p w:rsidR="007008C7" w:rsidRDefault="007008C7" w:rsidP="00104854"/>
    <w:p w:rsidR="007008C7" w:rsidRDefault="007008C7" w:rsidP="00782D13"/>
    <w:p w:rsidR="007008C7" w:rsidRDefault="007008C7" w:rsidP="00782D13"/>
    <w:p w:rsidR="007008C7" w:rsidRDefault="007008C7"/>
    <w:p w:rsidR="007008C7" w:rsidRDefault="007008C7" w:rsidP="00BD2EEC"/>
    <w:p w:rsidR="007008C7" w:rsidRDefault="007008C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8C7" w:rsidRDefault="007008C7">
      <w:r>
        <w:separator/>
      </w:r>
    </w:p>
    <w:p w:rsidR="007008C7" w:rsidRDefault="007008C7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104854"/>
    <w:p w:rsidR="007008C7" w:rsidRDefault="007008C7" w:rsidP="00104854"/>
    <w:p w:rsidR="007008C7" w:rsidRDefault="007008C7" w:rsidP="00104854"/>
    <w:p w:rsidR="007008C7" w:rsidRDefault="007008C7" w:rsidP="00782D13"/>
    <w:p w:rsidR="007008C7" w:rsidRDefault="007008C7" w:rsidP="00782D13"/>
    <w:p w:rsidR="007008C7" w:rsidRDefault="007008C7"/>
    <w:p w:rsidR="007008C7" w:rsidRDefault="007008C7" w:rsidP="00BD2EEC"/>
    <w:p w:rsidR="007008C7" w:rsidRDefault="007008C7"/>
  </w:footnote>
  <w:footnote w:type="continuationSeparator" w:id="0">
    <w:p w:rsidR="007008C7" w:rsidRDefault="007008C7">
      <w:r>
        <w:continuationSeparator/>
      </w:r>
    </w:p>
    <w:p w:rsidR="007008C7" w:rsidRDefault="007008C7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E93614"/>
    <w:p w:rsidR="007008C7" w:rsidRDefault="007008C7" w:rsidP="00104854"/>
    <w:p w:rsidR="007008C7" w:rsidRDefault="007008C7" w:rsidP="00104854"/>
    <w:p w:rsidR="007008C7" w:rsidRDefault="007008C7" w:rsidP="00104854"/>
    <w:p w:rsidR="007008C7" w:rsidRDefault="007008C7" w:rsidP="00782D13"/>
    <w:p w:rsidR="007008C7" w:rsidRDefault="007008C7" w:rsidP="00782D13"/>
    <w:p w:rsidR="007008C7" w:rsidRDefault="007008C7"/>
    <w:p w:rsidR="007008C7" w:rsidRDefault="007008C7" w:rsidP="00BD2EEC"/>
    <w:p w:rsidR="007008C7" w:rsidRDefault="007008C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4C" w:rsidRPr="000F39C6" w:rsidRDefault="000C574C">
    <w:pPr>
      <w:pStyle w:val="a3"/>
      <w:rPr>
        <w:sz w:val="28"/>
        <w:szCs w:val="28"/>
      </w:rPr>
    </w:pPr>
    <w:r w:rsidRPr="000F39C6">
      <w:rPr>
        <w:sz w:val="28"/>
        <w:szCs w:val="28"/>
      </w:rPr>
      <w:fldChar w:fldCharType="begin"/>
    </w:r>
    <w:r w:rsidRPr="000F39C6">
      <w:rPr>
        <w:sz w:val="28"/>
        <w:szCs w:val="28"/>
      </w:rPr>
      <w:instrText xml:space="preserve"> PAGE </w:instrText>
    </w:r>
    <w:r w:rsidRPr="000F39C6">
      <w:rPr>
        <w:sz w:val="28"/>
        <w:szCs w:val="28"/>
      </w:rPr>
      <w:fldChar w:fldCharType="separate"/>
    </w:r>
    <w:r w:rsidR="003F17DF">
      <w:rPr>
        <w:noProof/>
        <w:sz w:val="28"/>
        <w:szCs w:val="28"/>
      </w:rPr>
      <w:t>32</w:t>
    </w:r>
    <w:r w:rsidRPr="000F39C6">
      <w:rPr>
        <w:sz w:val="28"/>
        <w:szCs w:val="28"/>
      </w:rPr>
      <w:fldChar w:fldCharType="end"/>
    </w:r>
  </w:p>
  <w:p w:rsidR="000C574C" w:rsidRDefault="000C574C"/>
  <w:p w:rsidR="000C574C" w:rsidRDefault="000C574C" w:rsidP="00BD2EEC"/>
  <w:p w:rsidR="000C574C" w:rsidRDefault="000C574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C574C"/>
    <w:rsid w:val="00104854"/>
    <w:rsid w:val="001910AB"/>
    <w:rsid w:val="002274C0"/>
    <w:rsid w:val="0029053F"/>
    <w:rsid w:val="003C42C2"/>
    <w:rsid w:val="003F17DF"/>
    <w:rsid w:val="004039C3"/>
    <w:rsid w:val="004253B4"/>
    <w:rsid w:val="00490888"/>
    <w:rsid w:val="004F3B01"/>
    <w:rsid w:val="004F5FA2"/>
    <w:rsid w:val="00515052"/>
    <w:rsid w:val="0056521D"/>
    <w:rsid w:val="005F6B26"/>
    <w:rsid w:val="0064668D"/>
    <w:rsid w:val="006B27B3"/>
    <w:rsid w:val="006F3B99"/>
    <w:rsid w:val="007008C7"/>
    <w:rsid w:val="00761076"/>
    <w:rsid w:val="00782D13"/>
    <w:rsid w:val="007C42AE"/>
    <w:rsid w:val="00841069"/>
    <w:rsid w:val="008927BE"/>
    <w:rsid w:val="008A5D8C"/>
    <w:rsid w:val="008B0104"/>
    <w:rsid w:val="008E3B24"/>
    <w:rsid w:val="008F78E7"/>
    <w:rsid w:val="009417F3"/>
    <w:rsid w:val="00A32F54"/>
    <w:rsid w:val="00A37BB3"/>
    <w:rsid w:val="00A42ADE"/>
    <w:rsid w:val="00A55E38"/>
    <w:rsid w:val="00B10226"/>
    <w:rsid w:val="00B81409"/>
    <w:rsid w:val="00BD2EEC"/>
    <w:rsid w:val="00C80448"/>
    <w:rsid w:val="00CC1E1C"/>
    <w:rsid w:val="00E007EF"/>
    <w:rsid w:val="00E93614"/>
    <w:rsid w:val="00E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E1554E"/>
    <w:pPr>
      <w:ind w:firstLine="720"/>
      <w:jc w:val="both"/>
    </w:pPr>
    <w:rPr>
      <w:sz w:val="28"/>
      <w:szCs w:val="24"/>
    </w:rPr>
  </w:style>
  <w:style w:type="paragraph" w:styleId="2">
    <w:name w:val="heading 2"/>
    <w:basedOn w:val="a"/>
    <w:link w:val="20"/>
    <w:uiPriority w:val="9"/>
    <w:qFormat/>
    <w:rsid w:val="001910A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4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5">
    <w:name w:val="Форма"/>
    <w:rsid w:val="00E1554E"/>
    <w:rPr>
      <w:sz w:val="28"/>
      <w:szCs w:val="28"/>
    </w:rPr>
  </w:style>
  <w:style w:type="paragraph" w:customStyle="1" w:styleId="a6">
    <w:name w:val="Приложение"/>
    <w:basedOn w:val="a7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7">
    <w:name w:val="Body Text"/>
    <w:basedOn w:val="a"/>
    <w:rsid w:val="00E1554E"/>
    <w:pPr>
      <w:spacing w:line="360" w:lineRule="exact"/>
    </w:pPr>
  </w:style>
  <w:style w:type="paragraph" w:customStyle="1" w:styleId="a8">
    <w:name w:val="Подпись на  бланке должностного лица"/>
    <w:basedOn w:val="a"/>
    <w:next w:val="a7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9">
    <w:name w:val="Signature"/>
    <w:basedOn w:val="a"/>
    <w:next w:val="a7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a">
    <w:name w:val="Balloon Text"/>
    <w:basedOn w:val="a"/>
    <w:link w:val="ab"/>
    <w:uiPriority w:val="99"/>
    <w:rsid w:val="00DA25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725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10AB"/>
    <w:rPr>
      <w:b/>
      <w:bCs/>
      <w:sz w:val="36"/>
      <w:szCs w:val="36"/>
    </w:rPr>
  </w:style>
  <w:style w:type="paragraph" w:customStyle="1" w:styleId="ConsPlusTitle">
    <w:name w:val="ConsPlusTitle"/>
    <w:rsid w:val="001910A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c">
    <w:name w:val="Table Grid"/>
    <w:basedOn w:val="a1"/>
    <w:uiPriority w:val="59"/>
    <w:rsid w:val="001910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1910A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0D1258CF33BC2DBCFD5755A377673473D30CFDB544CB4E98374AA33471F65939A57270DEF4BG" TargetMode="External"/><Relationship Id="rId13" Type="http://schemas.openxmlformats.org/officeDocument/2006/relationships/hyperlink" Target="consultantplus://offline/ref=20B0D1258CF33BC2DBCFCB784C5B2B784C366AC3D85745E1B4DC2FF7644E1532ED44G" TargetMode="External"/><Relationship Id="rId18" Type="http://schemas.openxmlformats.org/officeDocument/2006/relationships/hyperlink" Target="consultantplus://offline/ref=2BB94C680295A0A81725CB21199E43333E4904570C1EFCA0B775D6123Et0F" TargetMode="External"/><Relationship Id="rId26" Type="http://schemas.openxmlformats.org/officeDocument/2006/relationships/hyperlink" Target="consultantplus://offline/ref=20B0D1258CF33BC2DBCFCB784C5B2B784C366AC3DF5E4EE6B4DC2FF7644E1532ED44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0B0D1258CF33BC2DBCFD5755A377673453F33CBDD514CB4E98374AA33E447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20B0D1258CF33BC2DBCFCB784C5B2B784C366AC3DF5E4EE6B4DC2FF7644E1532D4D50E6240F5E3B7BB19A7E740G" TargetMode="External"/><Relationship Id="rId17" Type="http://schemas.openxmlformats.org/officeDocument/2006/relationships/hyperlink" Target="consultantplus://offline/ref=20B0D1258CF33BC2DBCFD5755A377673473D37C8DF554CB4E98374AA33E447G" TargetMode="External"/><Relationship Id="rId25" Type="http://schemas.openxmlformats.org/officeDocument/2006/relationships/hyperlink" Target="consultantplus://offline/ref=20B0D1258CF33BC2DBCFCB784C5B2B784C366AC3DD5740E5B5D772FD6C171930D3DA517547BCEFB6BB19A576EF46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B0D1258CF33BC2DBCFD5755A377673463435CCDB5E4CB4E98374AA33E447G" TargetMode="External"/><Relationship Id="rId20" Type="http://schemas.openxmlformats.org/officeDocument/2006/relationships/hyperlink" Target="consultantplus://offline/ref=20B0D1258CF33BC2DBCFD5755A377673433431C9DC5C11BEE1DA78A8E344G" TargetMode="External"/><Relationship Id="rId29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0B0D1258CF33BC2DBCFCB784C5B2B784C366AC3DD5740E5B5D772FD6C171930D3DA517547BCEFB6BB19A17CEF45G" TargetMode="External"/><Relationship Id="rId24" Type="http://schemas.openxmlformats.org/officeDocument/2006/relationships/hyperlink" Target="consultantplus://offline/ref=20B0D1258CF33BC2DBCFD5755A377673453537C9D95F4CB4E98374AA33E447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0B0D1258CF33BC2DBCFD5755A377673473D37CBDD574CB4E98374AA33E447G" TargetMode="External"/><Relationship Id="rId23" Type="http://schemas.openxmlformats.org/officeDocument/2006/relationships/hyperlink" Target="consultantplus://offline/ref=20B0D1258CF33BC2DBCFD5755A377673453537C9D95F4CB4E98374AA33E447G" TargetMode="External"/><Relationship Id="rId28" Type="http://schemas.openxmlformats.org/officeDocument/2006/relationships/image" Target="media/image2.wmf"/><Relationship Id="rId10" Type="http://schemas.openxmlformats.org/officeDocument/2006/relationships/hyperlink" Target="consultantplus://offline/ref=20B0D1258CF33BC2DBCFD5755A377673453934CEDC504CB4E98374AA33E447G" TargetMode="External"/><Relationship Id="rId19" Type="http://schemas.openxmlformats.org/officeDocument/2006/relationships/hyperlink" Target="consultantplus://offline/ref=20B0D1258CF33BC2DBCFD5755A3776734C3935C8D85C11BEE1DA78A8E344G" TargetMode="External"/><Relationship Id="rId31" Type="http://schemas.openxmlformats.org/officeDocument/2006/relationships/hyperlink" Target="consultantplus://offline/ref=2BB94C680295A0A81725CB21199E43333E4904570C1EFCA0B775D6123Et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0D1258CF33BC2DBCFD5755A377673463435CCDB5E4CB4E98374AA33E447G" TargetMode="External"/><Relationship Id="rId14" Type="http://schemas.openxmlformats.org/officeDocument/2006/relationships/hyperlink" Target="consultantplus://offline/ref=20B0D1258CF33BC2DBCFD5755A377673473D30CFDB544CB4E98374AA33E447G" TargetMode="External"/><Relationship Id="rId22" Type="http://schemas.openxmlformats.org/officeDocument/2006/relationships/hyperlink" Target="consultantplus://offline/ref=20B0D1258CF33BC2DBCFD5755A377673453B30CCD85E4CB4E98374AA33E447G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consultantplus://offline/ref=074C7EA601CBF7FB25C6CA3E38D9720A6B17FE34769E37D35B3F7B94C4CEF118899B46743F5706B3MFt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634E9-0FD1-4E88-B001-D0C381A7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32</Pages>
  <Words>8151</Words>
  <Characters>46465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54507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oshinskaya-tv</cp:lastModifiedBy>
  <cp:revision>25</cp:revision>
  <cp:lastPrinted>2018-09-26T09:10:00Z</cp:lastPrinted>
  <dcterms:created xsi:type="dcterms:W3CDTF">2018-09-24T07:20:00Z</dcterms:created>
  <dcterms:modified xsi:type="dcterms:W3CDTF">2018-09-26T11:22:00Z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
в Положение об отраслевой системе оплаты труда работников 
муниципальных учреждений, 
подведомственных комитету 
по физической культуре и спорту администрации города Перми,за исключением муниципальных казенных учреждений, 
утвержденн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0900000197393075</vt:lpwstr>
  </property>
  <property fmtid="{D5CDD505-2E9C-101B-9397-08002B2CF9AE}" pid="6" name="r_version_label">
    <vt:lpwstr>1.8</vt:lpwstr>
  </property>
  <property fmtid="{D5CDD505-2E9C-101B-9397-08002B2CF9AE}" pid="7" name="sign_flag">
    <vt:lpwstr>Подписан ЭЦП</vt:lpwstr>
  </property>
</Properties>
</file>