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76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B76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B76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B76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74DB" w:rsidRPr="00972EA3" w:rsidRDefault="009474DB" w:rsidP="009474DB">
      <w:pPr>
        <w:spacing w:before="480" w:after="480"/>
        <w:jc w:val="center"/>
        <w:rPr>
          <w:rFonts w:eastAsia="Calibri"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9474DB" w:rsidRPr="00972EA3" w:rsidRDefault="009474DB" w:rsidP="007B7603">
      <w:pPr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972EA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972EA3">
        <w:rPr>
          <w:rFonts w:eastAsia="Calibri"/>
          <w:b/>
          <w:bCs/>
          <w:spacing w:val="20"/>
          <w:sz w:val="28"/>
          <w:szCs w:val="28"/>
          <w:lang w:eastAsia="en-US"/>
        </w:rPr>
        <w:t>решила</w:t>
      </w:r>
      <w:r w:rsidRPr="00972EA3">
        <w:rPr>
          <w:rFonts w:eastAsia="Calibri"/>
          <w:b/>
          <w:spacing w:val="20"/>
          <w:sz w:val="28"/>
          <w:szCs w:val="28"/>
          <w:lang w:eastAsia="en-US"/>
        </w:rPr>
        <w:t>:</w:t>
      </w:r>
    </w:p>
    <w:p w:rsidR="009474DB" w:rsidRPr="00972EA3" w:rsidRDefault="009474DB" w:rsidP="00947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EA3"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</w:t>
      </w:r>
      <w:r w:rsidR="00EE68AB">
        <w:rPr>
          <w:sz w:val="28"/>
          <w:szCs w:val="28"/>
        </w:rPr>
        <w:t>от 28.08.2007 № 185 (в редакции</w:t>
      </w:r>
      <w:r w:rsidRPr="00972EA3">
        <w:rPr>
          <w:sz w:val="28"/>
          <w:szCs w:val="28"/>
        </w:rPr>
        <w:t xml:space="preserve"> решений Пермской городской Думы от 23.10.2007 № 247, от 27.11.2007 № 275, от 26.02.2008 № 35, от 24.06.2008 № 207, от 23.09.2008 № 303, от 28.04.2009 № 76, от 23.06.2009 № 131, от 25.08.2009 № 170, от 22.09.2009 № 203, от 24.11.2009 № 267, от 25.02.2010 № 27, от 24.08.2010 № 114, от 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 49, от 22.09.2015 № 187, от 24.11.2015 № 246, от 24.02.2016 № 19, от 22.11.2016 № 238, от 24.01.2017 № 22, от 22.08.2017 № 153, от 21.11.2017 № 230, от 25.09.2018 № 183), изменени</w:t>
      </w:r>
      <w:r w:rsidR="00F73BAA">
        <w:rPr>
          <w:sz w:val="28"/>
          <w:szCs w:val="28"/>
        </w:rPr>
        <w:t>е, дополнив абзац третий</w:t>
      </w:r>
      <w:r w:rsidRPr="00972EA3">
        <w:rPr>
          <w:sz w:val="28"/>
          <w:szCs w:val="28"/>
        </w:rPr>
        <w:t xml:space="preserve"> пункта 2 статьи 11 после слов «Проекты муниципальных программ» словами «,</w:t>
      </w:r>
      <w:r>
        <w:rPr>
          <w:sz w:val="28"/>
          <w:szCs w:val="28"/>
        </w:rPr>
        <w:t> </w:t>
      </w:r>
      <w:r w:rsidRPr="00972EA3">
        <w:rPr>
          <w:sz w:val="28"/>
          <w:szCs w:val="28"/>
        </w:rPr>
        <w:t>пояснительные записки к проектам муниципальных программ».</w:t>
      </w:r>
    </w:p>
    <w:p w:rsidR="009474DB" w:rsidRPr="00972EA3" w:rsidRDefault="009474DB" w:rsidP="00947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EA3">
        <w:rPr>
          <w:sz w:val="28"/>
          <w:szCs w:val="28"/>
        </w:rPr>
        <w:t>2. Приостановить до 01.01.2019 действие пункта 2 статьи 6, пункта 5 статьи</w:t>
      </w:r>
      <w:r>
        <w:rPr>
          <w:sz w:val="28"/>
          <w:szCs w:val="28"/>
        </w:rPr>
        <w:t> </w:t>
      </w:r>
      <w:r w:rsidRPr="00972EA3">
        <w:rPr>
          <w:sz w:val="28"/>
          <w:szCs w:val="28"/>
        </w:rPr>
        <w:t xml:space="preserve">26 Положения о бюджете и бюджетном процессе в городе Перми, утвержденного решением Пермской городской Думы от 28.08.2007 № 185. </w:t>
      </w:r>
    </w:p>
    <w:p w:rsidR="009474DB" w:rsidRPr="00972EA3" w:rsidRDefault="009474DB" w:rsidP="009474DB">
      <w:pPr>
        <w:ind w:firstLine="709"/>
        <w:jc w:val="both"/>
        <w:rPr>
          <w:sz w:val="28"/>
          <w:szCs w:val="28"/>
        </w:rPr>
      </w:pPr>
      <w:r w:rsidRPr="00972EA3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474DB" w:rsidRPr="00972EA3" w:rsidRDefault="009474DB" w:rsidP="009474DB">
      <w:pPr>
        <w:ind w:firstLine="709"/>
        <w:jc w:val="both"/>
        <w:rPr>
          <w:sz w:val="28"/>
          <w:szCs w:val="28"/>
        </w:rPr>
      </w:pPr>
      <w:r w:rsidRPr="00972EA3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7453" w:rsidRDefault="00407453" w:rsidP="009474DB">
      <w:pPr>
        <w:ind w:firstLine="709"/>
        <w:jc w:val="both"/>
        <w:rPr>
          <w:sz w:val="28"/>
          <w:szCs w:val="28"/>
        </w:rPr>
      </w:pPr>
    </w:p>
    <w:p w:rsidR="00407453" w:rsidRDefault="00407453" w:rsidP="009474DB">
      <w:pPr>
        <w:ind w:firstLine="709"/>
        <w:jc w:val="both"/>
        <w:rPr>
          <w:sz w:val="28"/>
          <w:szCs w:val="28"/>
        </w:rPr>
      </w:pPr>
    </w:p>
    <w:p w:rsidR="00407453" w:rsidRDefault="00407453" w:rsidP="009474DB">
      <w:pPr>
        <w:ind w:firstLine="709"/>
        <w:jc w:val="both"/>
        <w:rPr>
          <w:sz w:val="28"/>
          <w:szCs w:val="28"/>
        </w:rPr>
      </w:pPr>
    </w:p>
    <w:p w:rsidR="00407453" w:rsidRDefault="00407453" w:rsidP="009474DB">
      <w:pPr>
        <w:ind w:firstLine="709"/>
        <w:jc w:val="both"/>
        <w:rPr>
          <w:sz w:val="28"/>
          <w:szCs w:val="28"/>
        </w:rPr>
      </w:pPr>
    </w:p>
    <w:p w:rsidR="00407453" w:rsidRDefault="00407453" w:rsidP="009474DB">
      <w:pPr>
        <w:ind w:firstLine="709"/>
        <w:jc w:val="both"/>
        <w:rPr>
          <w:sz w:val="28"/>
          <w:szCs w:val="28"/>
        </w:rPr>
      </w:pPr>
    </w:p>
    <w:p w:rsidR="009474DB" w:rsidRPr="00972EA3" w:rsidRDefault="009474DB" w:rsidP="009474DB">
      <w:pPr>
        <w:ind w:firstLine="709"/>
        <w:jc w:val="both"/>
        <w:rPr>
          <w:sz w:val="28"/>
          <w:szCs w:val="28"/>
        </w:rPr>
      </w:pPr>
      <w:r w:rsidRPr="00972EA3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бюджету и налогам.</w:t>
      </w:r>
    </w:p>
    <w:p w:rsidR="009474DB" w:rsidRDefault="009474DB" w:rsidP="009474DB">
      <w:pPr>
        <w:spacing w:before="720"/>
        <w:rPr>
          <w:sz w:val="28"/>
          <w:szCs w:val="28"/>
        </w:rPr>
      </w:pPr>
      <w:r w:rsidRPr="00972EA3">
        <w:rPr>
          <w:sz w:val="28"/>
          <w:szCs w:val="28"/>
        </w:rPr>
        <w:t xml:space="preserve">Председатель </w:t>
      </w:r>
    </w:p>
    <w:p w:rsidR="009474DB" w:rsidRPr="00972EA3" w:rsidRDefault="009474DB" w:rsidP="009474DB">
      <w:pPr>
        <w:rPr>
          <w:sz w:val="28"/>
          <w:szCs w:val="28"/>
        </w:rPr>
      </w:pPr>
      <w:r w:rsidRPr="00972EA3">
        <w:rPr>
          <w:sz w:val="28"/>
          <w:szCs w:val="28"/>
        </w:rPr>
        <w:t xml:space="preserve">Пермской городской Думы                                       </w:t>
      </w:r>
      <w:r>
        <w:rPr>
          <w:sz w:val="28"/>
          <w:szCs w:val="28"/>
        </w:rPr>
        <w:t xml:space="preserve">                         </w:t>
      </w:r>
      <w:r w:rsidRPr="00972EA3">
        <w:rPr>
          <w:sz w:val="28"/>
          <w:szCs w:val="28"/>
        </w:rPr>
        <w:t xml:space="preserve">           Ю.А.Уткин</w:t>
      </w:r>
    </w:p>
    <w:p w:rsidR="009474DB" w:rsidRPr="00862013" w:rsidRDefault="009474DB" w:rsidP="009474DB">
      <w:pPr>
        <w:spacing w:before="720"/>
        <w:rPr>
          <w:sz w:val="28"/>
        </w:rPr>
      </w:pPr>
      <w:r w:rsidRPr="00972EA3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B7603">
      <w:rPr>
        <w:noProof/>
        <w:snapToGrid w:val="0"/>
        <w:sz w:val="16"/>
      </w:rPr>
      <w:t>23.11.2018 12:54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B7603">
      <w:rPr>
        <w:noProof/>
        <w:snapToGrid w:val="0"/>
        <w:sz w:val="16"/>
      </w:rPr>
      <w:t>№ 239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0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NfR5I/YVOCV9x5GD5Io4mHy6Yx/s03BmhRnR6V15+wYiZZ/TJ/fiecbYUVwiB39Ol5JR7r8ICVBcKBYS6N6XA==" w:salt="LT1zz2I7+RMiJY+L+yn+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7453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603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4DB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68AB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3BAA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B9A02F3-96CF-4310-B613-283986B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2018-11-23T07:54:00Z</cp:lastPrinted>
  <dcterms:created xsi:type="dcterms:W3CDTF">2018-11-15T04:20:00Z</dcterms:created>
  <dcterms:modified xsi:type="dcterms:W3CDTF">2018-11-23T07:55:00Z</dcterms:modified>
</cp:coreProperties>
</file>