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C6" w:rsidRDefault="006F77C6" w:rsidP="006F77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6F77C6" w:rsidRDefault="006F77C6" w:rsidP="006F77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F77C6" w:rsidRDefault="006F77C6" w:rsidP="006F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43B82C" wp14:editId="70FD6E89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962025"/>
                <wp:effectExtent l="2540" t="0" r="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7C6" w:rsidRDefault="006F77C6" w:rsidP="006F77C6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6F77C6" w:rsidRDefault="006F77C6" w:rsidP="006F77C6">
                            <w:pPr>
                              <w:pStyle w:val="a8"/>
                              <w:spacing w:after="0"/>
                            </w:pPr>
                            <w:r>
                              <w:t>ул. Гашкова, ул. 2-ой Баранчинской в Мотовилихинском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" filled="f" stroked="f">
                <v:textbox inset="0,0,0,0">
                  <w:txbxContent>
                    <w:p w:rsidR="006F77C6" w:rsidRDefault="006F77C6" w:rsidP="006F77C6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6F77C6" w:rsidRDefault="006F77C6" w:rsidP="006F77C6">
                      <w:pPr>
                        <w:pStyle w:val="a8"/>
                        <w:spacing w:after="0"/>
                      </w:pPr>
                      <w:r>
                        <w:t>ул. Гашкова, ул. 2-ой Баранчинской в Мотовилихинском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67608" wp14:editId="526AD8E9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7C6" w:rsidRDefault="006F77C6" w:rsidP="006F77C6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СЭД-059-22-01-03-1009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6F77C6" w:rsidRDefault="006F77C6" w:rsidP="006F77C6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СЭД-059-22-01-03-1009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051D6" wp14:editId="55206DDC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7C6" w:rsidRDefault="006F77C6" w:rsidP="006F77C6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6F77C6" w:rsidRDefault="006F77C6" w:rsidP="006F77C6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11.12.2018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58237912" wp14:editId="63E893CF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 соответствии со статьями 8, 41, 43, 45, 46, 57 Градостроительного кодекса Российской Федерации, на основании заявления акционерного общества «ПЗСП» от 20 ноября 2018 г. № 059-22-01-41-4191,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                         в границах территории предусматривается осуществление деятельности                             по комплексному и устойчивому развитию территории или планируется размещение линейных объектов:</w:t>
      </w:r>
    </w:p>
    <w:p w:rsidR="006F77C6" w:rsidRDefault="006F77C6" w:rsidP="006F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Акционерному обществу  «ПЗСП» за счет собственных средств осуществить подготовку проекта межевания территории, ограниченной                          ул. Гашкова, ул. 2-ой Баранчинской в Мотовилихинском районе города Перми (далее – проект межевания территории), согласно приложению к настоящему распоряжению.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   о порядке, сроках подготовки и содержании проекта межевания территории. 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                не допускается.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 и архитектуры администрации города Перми: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</w:t>
      </w:r>
      <w:r>
        <w:rPr>
          <w:sz w:val="28"/>
          <w:szCs w:val="28"/>
        </w:rPr>
        <w:lastRenderedPageBreak/>
        <w:t>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  для подготовки проекта межевания территории в течение 3 календарных дней                 со дня вступления в силу настоящего распоряжения. 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        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6F77C6" w:rsidRDefault="006F77C6" w:rsidP="006F77C6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6F77C6" w:rsidRDefault="006F77C6" w:rsidP="006F77C6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F77C6" w:rsidRDefault="006F77C6" w:rsidP="006F77C6">
      <w:pPr>
        <w:spacing w:line="240" w:lineRule="exact"/>
        <w:ind w:left="5670" w:hanging="6"/>
        <w:rPr>
          <w:sz w:val="28"/>
          <w:szCs w:val="28"/>
        </w:rPr>
      </w:pPr>
    </w:p>
    <w:p w:rsidR="006F77C6" w:rsidRDefault="006F77C6" w:rsidP="006F77C6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77C6" w:rsidRDefault="006F77C6" w:rsidP="006F77C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6F77C6" w:rsidRDefault="006F77C6" w:rsidP="006F77C6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11.12.2018 № СЭД-059-22-01-03-1009</w:t>
      </w:r>
    </w:p>
    <w:p w:rsidR="006F77C6" w:rsidRDefault="006F77C6" w:rsidP="006F77C6">
      <w:pPr>
        <w:ind w:left="4956" w:firstLine="708"/>
        <w:rPr>
          <w:b/>
          <w:sz w:val="28"/>
          <w:szCs w:val="28"/>
        </w:rPr>
      </w:pPr>
    </w:p>
    <w:p w:rsidR="006F77C6" w:rsidRDefault="006F77C6" w:rsidP="006F77C6">
      <w:pPr>
        <w:ind w:left="4956" w:firstLine="708"/>
        <w:rPr>
          <w:b/>
          <w:sz w:val="28"/>
          <w:szCs w:val="28"/>
        </w:rPr>
      </w:pPr>
    </w:p>
    <w:p w:rsidR="006F77C6" w:rsidRDefault="006F77C6" w:rsidP="006F77C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6F77C6" w:rsidRDefault="006F77C6" w:rsidP="006F77C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Гашкова, ул. 2-ой Баранчинской в Мотовилихинском районе города Перми, площадью 2,09 Га  </w:t>
      </w:r>
    </w:p>
    <w:p w:rsidR="006F77C6" w:rsidRDefault="006F77C6" w:rsidP="006F77C6">
      <w:pPr>
        <w:jc w:val="center"/>
        <w:rPr>
          <w:b/>
          <w:sz w:val="28"/>
          <w:szCs w:val="28"/>
        </w:rPr>
      </w:pPr>
    </w:p>
    <w:p w:rsidR="006F77C6" w:rsidRDefault="006F77C6" w:rsidP="006F77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7B5818" wp14:editId="52EF8023">
            <wp:extent cx="5181600" cy="4154170"/>
            <wp:effectExtent l="0" t="0" r="0" b="0"/>
            <wp:docPr id="1" name="Рисунок 1" descr="2,09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09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3" t="14264" r="17332" b="7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6F77C6" w:rsidTr="00164D6A">
        <w:tc>
          <w:tcPr>
            <w:tcW w:w="1809" w:type="dxa"/>
            <w:hideMark/>
          </w:tcPr>
          <w:p w:rsidR="006F77C6" w:rsidRDefault="006F77C6" w:rsidP="00164D6A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139C73" wp14:editId="1065CA89">
                  <wp:simplePos x="0" y="0"/>
                  <wp:positionH relativeFrom="column">
                    <wp:posOffset>273685</wp:posOffset>
                  </wp:positionH>
                  <wp:positionV relativeFrom="paragraph">
                    <wp:align>center</wp:align>
                  </wp:positionV>
                  <wp:extent cx="771525" cy="485140"/>
                  <wp:effectExtent l="0" t="0" r="9525" b="0"/>
                  <wp:wrapNone/>
                  <wp:docPr id="3" name="Рисунок 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6F77C6" w:rsidRDefault="006F77C6" w:rsidP="00164D6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6F77C6" w:rsidRDefault="006F77C6" w:rsidP="006F77C6">
      <w:pPr>
        <w:ind w:left="4956" w:firstLine="708"/>
        <w:rPr>
          <w:b/>
          <w:sz w:val="28"/>
          <w:szCs w:val="28"/>
        </w:rPr>
      </w:pPr>
    </w:p>
    <w:p w:rsidR="006F77C6" w:rsidRDefault="006F77C6" w:rsidP="006F77C6">
      <w:pPr>
        <w:ind w:left="4956" w:firstLine="708"/>
        <w:rPr>
          <w:b/>
          <w:sz w:val="28"/>
          <w:szCs w:val="28"/>
        </w:rPr>
      </w:pPr>
    </w:p>
    <w:p w:rsidR="006F77C6" w:rsidRDefault="006F77C6" w:rsidP="006F77C6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6F77C6" w:rsidRDefault="006F77C6" w:rsidP="006F77C6">
      <w:pPr>
        <w:autoSpaceDE w:val="0"/>
        <w:autoSpaceDN w:val="0"/>
        <w:adjustRightInd w:val="0"/>
        <w:ind w:right="707"/>
        <w:jc w:val="both"/>
        <w:rPr>
          <w:sz w:val="28"/>
          <w:szCs w:val="28"/>
        </w:rPr>
      </w:pPr>
    </w:p>
    <w:p w:rsidR="006F77C6" w:rsidRDefault="006F77C6" w:rsidP="006F77C6">
      <w:pPr>
        <w:autoSpaceDE w:val="0"/>
        <w:autoSpaceDN w:val="0"/>
        <w:adjustRightInd w:val="0"/>
        <w:ind w:left="1701" w:right="70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7ACAF" wp14:editId="234870EB">
            <wp:simplePos x="0" y="0"/>
            <wp:positionH relativeFrom="column">
              <wp:posOffset>316230</wp:posOffset>
            </wp:positionH>
            <wp:positionV relativeFrom="paragraph">
              <wp:posOffset>36830</wp:posOffset>
            </wp:positionV>
            <wp:extent cx="728980" cy="466090"/>
            <wp:effectExtent l="0" t="0" r="0" b="0"/>
            <wp:wrapNone/>
            <wp:docPr id="2" name="Рисунок 2" descr="2,09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,09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9" t="44904" r="62659" b="4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– граница зоны обслуживания и деловой активности местного значения (Ц-2)</w:t>
      </w:r>
      <w:r>
        <w:rPr>
          <w:color w:val="000000"/>
          <w:sz w:val="28"/>
          <w:szCs w:val="28"/>
        </w:rPr>
        <w:t xml:space="preserve"> Правил землепользования и застройки города Перми, утвержденных решением Пермской городской Думы от 26.06.2007 № 143</w:t>
      </w:r>
    </w:p>
    <w:p w:rsidR="006F77C6" w:rsidRPr="00E310F1" w:rsidRDefault="006F77C6" w:rsidP="006F77C6">
      <w:pPr>
        <w:tabs>
          <w:tab w:val="num" w:pos="10283"/>
        </w:tabs>
        <w:ind w:firstLine="709"/>
        <w:jc w:val="both"/>
      </w:pPr>
    </w:p>
    <w:p w:rsidR="0033249F" w:rsidRDefault="0033249F"/>
    <w:sectPr w:rsidR="0033249F" w:rsidSect="00E310F1">
      <w:headerReference w:type="default" r:id="rId8"/>
      <w:pgSz w:w="11906" w:h="16838"/>
      <w:pgMar w:top="1134" w:right="567" w:bottom="113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6F77C6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C6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6F77C6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C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F77C6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F77C6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6F77C6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6F77C6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6F77C6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6F77C6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6F77C6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F77C6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F7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C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F77C6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F77C6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6F77C6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6F77C6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6F77C6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6F77C6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6F77C6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F77C6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F7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2018-12-13T11:22:00Z</dcterms:created>
  <dcterms:modified xsi:type="dcterms:W3CDTF">2018-12-13T11:23:00Z</dcterms:modified>
</cp:coreProperties>
</file>