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22" w:rsidRDefault="00AB1422" w:rsidP="00AB1422">
      <w:pPr>
        <w:pStyle w:val="a7"/>
        <w:spacing w:line="240" w:lineRule="auto"/>
        <w:rPr>
          <w:sz w:val="72"/>
          <w:szCs w:val="7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9C9A0B" wp14:editId="25CE5BCF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39520"/>
                <wp:effectExtent l="2540" t="0" r="0" b="63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22" w:rsidRDefault="00AB1422" w:rsidP="00AB1422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AB1422" w:rsidRDefault="00AB1422" w:rsidP="00AB1422">
                            <w:pPr>
                              <w:pStyle w:val="a9"/>
                              <w:spacing w:after="0"/>
                            </w:pPr>
                            <w:r>
                              <w:t xml:space="preserve">ул. Левченко, зданием                        по ул. Бабушкина, 29, ул. </w:t>
                            </w:r>
                            <w:proofErr w:type="spellStart"/>
                            <w:r>
                              <w:t>Пашийской</w:t>
                            </w:r>
                            <w:proofErr w:type="spellEnd"/>
                            <w:r>
                              <w:t>, ул. Карпинского                  в Индустриальном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97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equQIAAKo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" filled="f" stroked="f">
                <v:textbox inset="0,0,0,0">
                  <w:txbxContent>
                    <w:p w:rsidR="00AB1422" w:rsidRDefault="00AB1422" w:rsidP="00AB1422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AB1422" w:rsidRDefault="00AB1422" w:rsidP="00AB1422">
                      <w:pPr>
                        <w:pStyle w:val="a9"/>
                        <w:spacing w:after="0"/>
                      </w:pPr>
                      <w:r>
                        <w:t xml:space="preserve">ул. Левченко, зданием                        по ул. Бабушкина, 29, ул. </w:t>
                      </w:r>
                      <w:proofErr w:type="spellStart"/>
                      <w:r>
                        <w:t>Пашийской</w:t>
                      </w:r>
                      <w:proofErr w:type="spellEnd"/>
                      <w:r>
                        <w:t>, ул. Карпинского                  в Индустриальном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4D66F" wp14:editId="66C3500A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22" w:rsidRDefault="00AB1422" w:rsidP="00AB1422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AB1422" w:rsidRDefault="00AB1422" w:rsidP="00AB1422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2893D" wp14:editId="26B7E1CC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22" w:rsidRDefault="00AB1422" w:rsidP="00AB142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СЭД-059-22-01-03-1161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AB1422" w:rsidRDefault="00AB1422" w:rsidP="00AB142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СЭД-059-22-01-03-1161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E1384" wp14:editId="6F1FA8EF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22" w:rsidRDefault="00AB1422" w:rsidP="00AB142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28.12.2018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AB1422" w:rsidRDefault="00AB1422" w:rsidP="00AB142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28.12.2018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2CA0CDF0" wp14:editId="3009466E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422" w:rsidRDefault="00AB1422" w:rsidP="00AB1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>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AB1422" w:rsidRDefault="00AB1422" w:rsidP="00AB1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ул. Левченко, зданием по ул. Бабушкина, 29,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Пашийской</w:t>
      </w:r>
      <w:proofErr w:type="spellEnd"/>
      <w:r>
        <w:rPr>
          <w:sz w:val="28"/>
          <w:szCs w:val="28"/>
        </w:rPr>
        <w:t xml:space="preserve">, ул. Карпинского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</w:t>
      </w:r>
      <w:r>
        <w:rPr>
          <w:sz w:val="28"/>
          <w:szCs w:val="28"/>
        </w:rPr>
        <w:lastRenderedPageBreak/>
        <w:t xml:space="preserve">Перми предложения о порядке, сроках подготовки и содержании проекта планировки территории и проекта межевания территории. 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допускается.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             и архитектуры администрации города Перми: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распоряжения.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B1422" w:rsidRDefault="00AB1422" w:rsidP="00AB142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B1422" w:rsidRDefault="00AB1422" w:rsidP="00AB1422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AB1422" w:rsidRDefault="00AB1422" w:rsidP="00AB1422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AB1422" w:rsidRDefault="00AB1422" w:rsidP="00AB1422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AB1422" w:rsidRDefault="00AB1422" w:rsidP="00AB1422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1422" w:rsidRDefault="00AB1422" w:rsidP="00AB142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B1422" w:rsidRDefault="00AB1422" w:rsidP="00AB142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B1422" w:rsidRDefault="00AB1422" w:rsidP="00AB142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B1422" w:rsidRDefault="00AB1422" w:rsidP="00AB142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B1422" w:rsidRDefault="00AB1422" w:rsidP="00AB142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B1422" w:rsidRDefault="00AB1422" w:rsidP="00AB142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B1422" w:rsidRDefault="00AB1422" w:rsidP="00AB1422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</w:p>
    <w:p w:rsidR="00AB1422" w:rsidRDefault="00AB1422" w:rsidP="00AB142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B1422" w:rsidRDefault="00AB1422" w:rsidP="00AB142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AB1422" w:rsidRDefault="00AB1422" w:rsidP="00AB142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28.12.2018 № СЭД-059-22-01-03-1161</w:t>
      </w:r>
    </w:p>
    <w:p w:rsidR="00AB1422" w:rsidRDefault="00AB1422" w:rsidP="00AB1422">
      <w:pPr>
        <w:ind w:left="4956" w:firstLine="708"/>
        <w:rPr>
          <w:b/>
          <w:sz w:val="72"/>
          <w:szCs w:val="72"/>
        </w:rPr>
      </w:pPr>
    </w:p>
    <w:p w:rsidR="00AB1422" w:rsidRDefault="00AB1422" w:rsidP="00AB14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AB1422" w:rsidRDefault="00AB1422" w:rsidP="00AB14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Левченко, зданием по ул. Бабушкина, 29, ул. </w:t>
      </w:r>
      <w:proofErr w:type="spellStart"/>
      <w:r>
        <w:rPr>
          <w:b/>
          <w:sz w:val="28"/>
          <w:szCs w:val="28"/>
        </w:rPr>
        <w:t>Пашийской</w:t>
      </w:r>
      <w:proofErr w:type="spellEnd"/>
      <w:r>
        <w:rPr>
          <w:b/>
          <w:sz w:val="28"/>
          <w:szCs w:val="28"/>
        </w:rPr>
        <w:t>, ул. Карпинского в Индустриальном районе города Перми, площадью 1,76 Га</w:t>
      </w:r>
    </w:p>
    <w:p w:rsidR="00AB1422" w:rsidRDefault="00AB1422" w:rsidP="00AB1422">
      <w:pPr>
        <w:jc w:val="center"/>
        <w:rPr>
          <w:b/>
          <w:sz w:val="28"/>
          <w:szCs w:val="28"/>
        </w:rPr>
      </w:pPr>
    </w:p>
    <w:p w:rsidR="00AB1422" w:rsidRDefault="00AB1422" w:rsidP="00AB14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DFC66B" wp14:editId="19CBFC9F">
            <wp:extent cx="4201795" cy="4337685"/>
            <wp:effectExtent l="0" t="0" r="8255" b="5715"/>
            <wp:docPr id="1" name="Рисунок 1" descr="1,7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7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4" r="30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22" w:rsidRDefault="00AB1422" w:rsidP="00AB142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AB1422" w:rsidTr="00CF2D2C">
        <w:tc>
          <w:tcPr>
            <w:tcW w:w="1809" w:type="dxa"/>
            <w:hideMark/>
          </w:tcPr>
          <w:p w:rsidR="00AB1422" w:rsidRDefault="00AB1422" w:rsidP="00CF2D2C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A71C14" wp14:editId="42ED0D92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AB1422" w:rsidRDefault="00AB1422" w:rsidP="00CF2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AB142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B1422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2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B142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142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B142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AB142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AB142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B142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AB142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B142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B142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B1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2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B142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142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B142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AB142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AB142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B142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AB142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B142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B142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B1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2018-12-29T08:07:00Z</dcterms:created>
  <dcterms:modified xsi:type="dcterms:W3CDTF">2018-12-29T08:08:00Z</dcterms:modified>
</cp:coreProperties>
</file>