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5B" w:rsidRDefault="00957B5B" w:rsidP="00957B5B">
      <w:pPr>
        <w:pStyle w:val="a7"/>
        <w:spacing w:line="240" w:lineRule="auto"/>
        <w:rPr>
          <w:szCs w:val="28"/>
          <w:lang w:val="ru-RU"/>
        </w:rPr>
      </w:pPr>
    </w:p>
    <w:p w:rsidR="00957B5B" w:rsidRDefault="00957B5B" w:rsidP="00957B5B">
      <w:pPr>
        <w:pStyle w:val="a7"/>
        <w:spacing w:line="240" w:lineRule="auto"/>
        <w:rPr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7715270" wp14:editId="717444BD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123950"/>
                <wp:effectExtent l="2540" t="0" r="0" b="190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B5B" w:rsidRDefault="00957B5B" w:rsidP="00957B5B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957B5B" w:rsidRDefault="00957B5B" w:rsidP="00957B5B">
                            <w:pPr>
                              <w:pStyle w:val="a9"/>
                              <w:spacing w:after="0"/>
                            </w:pPr>
                            <w:r>
                              <w:t>ул. Льва Толстого, ул. Танкистов, ул. Стахановской, ул. Нытвенской в Индустриальном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H5vAIAAKo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" filled="f" stroked="f">
                <v:textbox inset="0,0,0,0">
                  <w:txbxContent>
                    <w:p w:rsidR="00957B5B" w:rsidRDefault="00957B5B" w:rsidP="00957B5B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957B5B" w:rsidRDefault="00957B5B" w:rsidP="00957B5B">
                      <w:pPr>
                        <w:pStyle w:val="a9"/>
                        <w:spacing w:after="0"/>
                      </w:pPr>
                      <w:r>
                        <w:t>ул. Льва Толстого, ул. Танкистов, ул. Стахановской, ул. Нытвенской в Индустриальном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B7BC3" wp14:editId="74C7AC79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B5B" w:rsidRDefault="00957B5B" w:rsidP="00957B5B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СЭД-059-22-01-03-1174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957B5B" w:rsidRDefault="00957B5B" w:rsidP="00957B5B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СЭД-059-22-01-03-1174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0867C" wp14:editId="7FA4058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B5B" w:rsidRDefault="00957B5B" w:rsidP="00957B5B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09.01.2019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957B5B" w:rsidRDefault="00957B5B" w:rsidP="00957B5B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09.01.2019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52742A7C" wp14:editId="4D8EC438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B5B" w:rsidRDefault="00957B5B" w:rsidP="00957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Порядка подготовки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>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957B5B" w:rsidRDefault="00957B5B" w:rsidP="00957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ул. Льва Толстого, ул. Танкистов,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Стахановской, ул. Нытвенской в Индустриальном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957B5B" w:rsidRDefault="00957B5B" w:rsidP="00957B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F05C8" wp14:editId="74BD85AC">
                <wp:simplePos x="0" y="0"/>
                <wp:positionH relativeFrom="page">
                  <wp:posOffset>776605</wp:posOffset>
                </wp:positionH>
                <wp:positionV relativeFrom="page">
                  <wp:posOffset>10008235</wp:posOffset>
                </wp:positionV>
                <wp:extent cx="3383280" cy="374650"/>
                <wp:effectExtent l="0" t="0" r="7620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B5B" w:rsidRDefault="00957B5B" w:rsidP="00957B5B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61.15pt;margin-top:788.05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" filled="f" stroked="f">
                <v:textbox inset="0,0,0,0">
                  <w:txbxContent>
                    <w:p w:rsidR="00957B5B" w:rsidRDefault="00957B5B" w:rsidP="00957B5B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</w:t>
      </w:r>
      <w:r>
        <w:rPr>
          <w:sz w:val="28"/>
          <w:szCs w:val="28"/>
        </w:rPr>
        <w:lastRenderedPageBreak/>
        <w:t xml:space="preserve">Перми предложения о порядке, сроках подготовки и содержании проекта планировки территории и проекта межевания территории. </w:t>
      </w:r>
    </w:p>
    <w:p w:rsidR="00957B5B" w:rsidRDefault="00957B5B" w:rsidP="00957B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на рассмотрение и утверждение не допускается.</w:t>
      </w:r>
    </w:p>
    <w:p w:rsidR="00957B5B" w:rsidRDefault="00957B5B" w:rsidP="00957B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и архитектуры администрации города Перми:</w:t>
      </w:r>
    </w:p>
    <w:p w:rsidR="00957B5B" w:rsidRDefault="00957B5B" w:rsidP="00957B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957B5B" w:rsidRDefault="00957B5B" w:rsidP="00957B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в силу настоящего распоряжения.</w:t>
      </w:r>
    </w:p>
    <w:p w:rsidR="00957B5B" w:rsidRDefault="00957B5B" w:rsidP="00957B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957B5B" w:rsidRDefault="00957B5B" w:rsidP="00957B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7B5B" w:rsidRDefault="00957B5B" w:rsidP="00957B5B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957B5B" w:rsidRDefault="00957B5B" w:rsidP="00957B5B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957B5B" w:rsidRDefault="00957B5B" w:rsidP="00957B5B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957B5B" w:rsidRDefault="00957B5B" w:rsidP="00957B5B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957B5B" w:rsidRDefault="00957B5B" w:rsidP="00957B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57B5B" w:rsidRDefault="00957B5B" w:rsidP="00957B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57B5B" w:rsidRDefault="00957B5B" w:rsidP="00957B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57B5B" w:rsidRDefault="00957B5B" w:rsidP="00957B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57B5B" w:rsidRDefault="00957B5B" w:rsidP="00957B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57B5B" w:rsidRDefault="00957B5B" w:rsidP="00957B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57B5B" w:rsidRDefault="00957B5B" w:rsidP="00957B5B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957B5B" w:rsidRDefault="00957B5B" w:rsidP="00957B5B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957B5B" w:rsidRDefault="00957B5B" w:rsidP="00957B5B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957B5B" w:rsidRDefault="00957B5B" w:rsidP="00957B5B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09.01.2019 № СЭД-059-22-01-03-1174</w:t>
      </w:r>
    </w:p>
    <w:p w:rsidR="00957B5B" w:rsidRDefault="00957B5B" w:rsidP="00957B5B">
      <w:pPr>
        <w:ind w:left="4956" w:firstLine="708"/>
        <w:rPr>
          <w:b/>
          <w:sz w:val="72"/>
          <w:szCs w:val="72"/>
        </w:rPr>
      </w:pPr>
    </w:p>
    <w:p w:rsidR="00957B5B" w:rsidRDefault="00957B5B" w:rsidP="00957B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957B5B" w:rsidRDefault="00957B5B" w:rsidP="00957B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ул. Льва Толстого, ул. Танкистов, ул. Стахановской,                        ул. Нытвенской в Индустриальном районе города Перми, </w:t>
      </w:r>
    </w:p>
    <w:p w:rsidR="00957B5B" w:rsidRDefault="00957B5B" w:rsidP="00957B5B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площадью 1,56 Га</w:t>
      </w:r>
    </w:p>
    <w:p w:rsidR="00957B5B" w:rsidRDefault="00957B5B" w:rsidP="00957B5B">
      <w:pPr>
        <w:jc w:val="center"/>
        <w:rPr>
          <w:b/>
          <w:sz w:val="28"/>
          <w:szCs w:val="28"/>
        </w:rPr>
      </w:pPr>
    </w:p>
    <w:p w:rsidR="00957B5B" w:rsidRDefault="00957B5B" w:rsidP="00957B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3BDE71" wp14:editId="6AD17DA6">
            <wp:extent cx="5534025" cy="4991100"/>
            <wp:effectExtent l="0" t="0" r="9525" b="0"/>
            <wp:docPr id="1" name="Рисунок 1" descr="1,5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5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6" r="22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5B" w:rsidRDefault="00957B5B" w:rsidP="00957B5B">
      <w:pPr>
        <w:pStyle w:val="a7"/>
        <w:rPr>
          <w:szCs w:val="28"/>
          <w:lang w:val="ru-RU"/>
        </w:rPr>
      </w:pPr>
    </w:p>
    <w:p w:rsidR="00957B5B" w:rsidRDefault="00957B5B" w:rsidP="00957B5B">
      <w:pPr>
        <w:pStyle w:val="a7"/>
        <w:rPr>
          <w:szCs w:val="28"/>
          <w:lang w:val="en-US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957B5B" w:rsidTr="006D429C">
        <w:trPr>
          <w:trHeight w:val="68"/>
        </w:trPr>
        <w:tc>
          <w:tcPr>
            <w:tcW w:w="1809" w:type="dxa"/>
            <w:hideMark/>
          </w:tcPr>
          <w:p w:rsidR="00957B5B" w:rsidRDefault="00957B5B" w:rsidP="006D429C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1CE3907" wp14:editId="5F6E6E6C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957B5B" w:rsidRDefault="00957B5B" w:rsidP="006D4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957B5B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5B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57B5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57B5B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57B5B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957B5B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957B5B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957B5B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957B5B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957B5B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957B5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57B5B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7B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B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957B5B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57B5B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957B5B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957B5B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957B5B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957B5B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957B5B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957B5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57B5B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7B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B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2019-01-10T10:17:00Z</dcterms:created>
  <dcterms:modified xsi:type="dcterms:W3CDTF">2019-01-10T10:18:00Z</dcterms:modified>
</cp:coreProperties>
</file>