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621D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44759">
                              <w:rPr>
                                <w:sz w:val="28"/>
                                <w:szCs w:val="28"/>
                                <w:u w:val="single"/>
                              </w:rPr>
                              <w:t>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621D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44759">
                        <w:rPr>
                          <w:sz w:val="28"/>
                          <w:szCs w:val="28"/>
                          <w:u w:val="single"/>
                        </w:rPr>
                        <w:t>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621D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621D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5738" w:rsidRPr="00BF5738" w:rsidRDefault="00BF5738" w:rsidP="003B2A56">
      <w:pPr>
        <w:snapToGrid w:val="0"/>
        <w:spacing w:before="480" w:after="240"/>
        <w:jc w:val="center"/>
        <w:rPr>
          <w:b/>
          <w:sz w:val="28"/>
          <w:szCs w:val="28"/>
        </w:rPr>
      </w:pPr>
      <w:r w:rsidRPr="00BF5738">
        <w:rPr>
          <w:b/>
          <w:sz w:val="28"/>
          <w:szCs w:val="28"/>
        </w:rPr>
        <w:t xml:space="preserve">О </w:t>
      </w:r>
      <w:bookmarkStart w:id="2" w:name="_Hlk378756627"/>
      <w:r w:rsidRPr="00BF5738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2019 год и плановый период 2020 и 2021 годов, утвержденный решением Пермской городской Думы от 18.12.2018 № 261 </w:t>
      </w:r>
      <w:bookmarkEnd w:id="2"/>
    </w:p>
    <w:p w:rsidR="00BF5738" w:rsidRPr="00BF5738" w:rsidRDefault="00BF5738" w:rsidP="00BF5738">
      <w:pPr>
        <w:snapToGrid w:val="0"/>
        <w:ind w:firstLine="709"/>
        <w:jc w:val="both"/>
        <w:rPr>
          <w:sz w:val="28"/>
          <w:szCs w:val="28"/>
        </w:rPr>
      </w:pPr>
      <w:r w:rsidRPr="00BF5738">
        <w:rPr>
          <w:sz w:val="28"/>
          <w:szCs w:val="28"/>
        </w:rPr>
        <w:t xml:space="preserve">В соответствии со </w:t>
      </w:r>
      <w:hyperlink r:id="rId8" w:history="1">
        <w:r w:rsidRPr="00BF5738">
          <w:rPr>
            <w:sz w:val="28"/>
            <w:szCs w:val="28"/>
          </w:rPr>
          <w:t>статьями 10</w:t>
        </w:r>
      </w:hyperlink>
      <w:r w:rsidRPr="00BF5738">
        <w:rPr>
          <w:sz w:val="28"/>
          <w:szCs w:val="28"/>
        </w:rPr>
        <w:t xml:space="preserve">, </w:t>
      </w:r>
      <w:hyperlink r:id="rId9" w:history="1">
        <w:r w:rsidRPr="00BF5738">
          <w:rPr>
            <w:sz w:val="28"/>
            <w:szCs w:val="28"/>
          </w:rPr>
          <w:t>13</w:t>
        </w:r>
      </w:hyperlink>
      <w:r w:rsidRPr="00BF5738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0" w:history="1">
        <w:r w:rsidRPr="00BF5738">
          <w:rPr>
            <w:sz w:val="28"/>
            <w:szCs w:val="28"/>
          </w:rPr>
          <w:t>статьей 51</w:t>
        </w:r>
      </w:hyperlink>
      <w:r w:rsidRPr="00BF5738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BF5738">
          <w:rPr>
            <w:sz w:val="28"/>
            <w:szCs w:val="28"/>
          </w:rPr>
          <w:t>Уставом</w:t>
        </w:r>
      </w:hyperlink>
      <w:r w:rsidRPr="00BF5738">
        <w:rPr>
          <w:sz w:val="28"/>
          <w:szCs w:val="28"/>
        </w:rPr>
        <w:t xml:space="preserve"> города Перми, </w:t>
      </w:r>
      <w:hyperlink r:id="rId12" w:history="1">
        <w:r w:rsidRPr="00BF5738">
          <w:rPr>
            <w:sz w:val="28"/>
            <w:szCs w:val="28"/>
          </w:rPr>
          <w:t>Положением</w:t>
        </w:r>
      </w:hyperlink>
      <w:r w:rsidRPr="00BF5738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</w:p>
    <w:p w:rsidR="00BF5738" w:rsidRPr="00BF5738" w:rsidRDefault="00BF5738" w:rsidP="00BF5738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BF5738">
        <w:rPr>
          <w:sz w:val="28"/>
          <w:szCs w:val="28"/>
        </w:rPr>
        <w:t xml:space="preserve">Пермская городская Дума </w:t>
      </w:r>
      <w:r w:rsidR="002621D0" w:rsidRPr="002621D0">
        <w:rPr>
          <w:b/>
          <w:sz w:val="28"/>
          <w:szCs w:val="28"/>
        </w:rPr>
        <w:t>р е ш и л а</w:t>
      </w:r>
      <w:r w:rsidRPr="00BF5738">
        <w:rPr>
          <w:sz w:val="28"/>
          <w:szCs w:val="28"/>
        </w:rPr>
        <w:t>:</w:t>
      </w:r>
    </w:p>
    <w:p w:rsidR="00BF5738" w:rsidRPr="00BF5738" w:rsidRDefault="002621D0" w:rsidP="00BF5738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F5738" w:rsidRPr="00BF5738">
        <w:rPr>
          <w:sz w:val="28"/>
          <w:szCs w:val="28"/>
        </w:rPr>
        <w:t>Внести в Прогнозный план приватизации муниципального имущества города Перми на 2019 год и плановый период 2020 и 2021 годов, утвержденный решением Пермской городской Думы от 18.12.2018 № 261</w:t>
      </w:r>
      <w:r w:rsidR="00A70130">
        <w:rPr>
          <w:sz w:val="28"/>
          <w:szCs w:val="28"/>
        </w:rPr>
        <w:t xml:space="preserve"> (</w:t>
      </w:r>
      <w:r w:rsidR="00A70130" w:rsidRPr="005103A4">
        <w:rPr>
          <w:sz w:val="28"/>
          <w:szCs w:val="28"/>
        </w:rPr>
        <w:t>в редакции решени</w:t>
      </w:r>
      <w:r w:rsidR="00A70130">
        <w:rPr>
          <w:sz w:val="28"/>
          <w:szCs w:val="28"/>
        </w:rPr>
        <w:t>я</w:t>
      </w:r>
      <w:r w:rsidR="00A70130" w:rsidRPr="005103A4">
        <w:rPr>
          <w:sz w:val="28"/>
          <w:szCs w:val="28"/>
        </w:rPr>
        <w:t xml:space="preserve"> Пермской городской Думы от 2</w:t>
      </w:r>
      <w:r w:rsidR="00A70130">
        <w:rPr>
          <w:sz w:val="28"/>
          <w:szCs w:val="28"/>
        </w:rPr>
        <w:t>6</w:t>
      </w:r>
      <w:r w:rsidR="00A70130" w:rsidRPr="005103A4">
        <w:rPr>
          <w:sz w:val="28"/>
          <w:szCs w:val="28"/>
        </w:rPr>
        <w:t>.03.201</w:t>
      </w:r>
      <w:r w:rsidR="00A70130">
        <w:rPr>
          <w:sz w:val="28"/>
          <w:szCs w:val="28"/>
        </w:rPr>
        <w:t>9</w:t>
      </w:r>
      <w:r w:rsidR="00A70130" w:rsidRPr="005103A4">
        <w:rPr>
          <w:sz w:val="28"/>
          <w:szCs w:val="28"/>
        </w:rPr>
        <w:t xml:space="preserve"> № </w:t>
      </w:r>
      <w:r w:rsidR="00A70130">
        <w:rPr>
          <w:sz w:val="28"/>
          <w:szCs w:val="28"/>
        </w:rPr>
        <w:t>54)</w:t>
      </w:r>
      <w:r w:rsidR="00BF5738" w:rsidRPr="00BF5738">
        <w:rPr>
          <w:sz w:val="28"/>
          <w:szCs w:val="28"/>
        </w:rPr>
        <w:t>, изменения:</w:t>
      </w:r>
    </w:p>
    <w:p w:rsidR="00BF5738" w:rsidRPr="00BF5738" w:rsidRDefault="00BF5738" w:rsidP="00BF5738">
      <w:pPr>
        <w:snapToGrid w:val="0"/>
        <w:ind w:firstLine="709"/>
        <w:jc w:val="both"/>
        <w:rPr>
          <w:sz w:val="28"/>
          <w:szCs w:val="28"/>
        </w:rPr>
      </w:pPr>
      <w:r w:rsidRPr="00BF5738">
        <w:rPr>
          <w:sz w:val="28"/>
          <w:szCs w:val="28"/>
        </w:rPr>
        <w:t xml:space="preserve">1.1 абзац восьмой раздела </w:t>
      </w:r>
      <w:r w:rsidRPr="00BF5738">
        <w:rPr>
          <w:sz w:val="28"/>
          <w:szCs w:val="28"/>
          <w:lang w:val="en-US"/>
        </w:rPr>
        <w:t>I</w:t>
      </w:r>
      <w:r w:rsidRPr="00BF5738">
        <w:rPr>
          <w:sz w:val="28"/>
          <w:szCs w:val="28"/>
        </w:rPr>
        <w:t xml:space="preserve"> изложить в редакции:</w:t>
      </w:r>
    </w:p>
    <w:p w:rsidR="00BF5738" w:rsidRPr="00BF5738" w:rsidRDefault="00BF5738" w:rsidP="00BF5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38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города Перми на 2019 год и плановый период 2020 и 2021 годов, составляет 541400,52</w:t>
      </w:r>
      <w:r w:rsidR="00A70130">
        <w:rPr>
          <w:sz w:val="28"/>
          <w:szCs w:val="28"/>
        </w:rPr>
        <w:t> </w:t>
      </w:r>
      <w:r w:rsidRPr="00BF5738">
        <w:rPr>
          <w:sz w:val="28"/>
          <w:szCs w:val="28"/>
        </w:rPr>
        <w:t>тыс. руб. без учета НДС.»;</w:t>
      </w:r>
    </w:p>
    <w:p w:rsidR="00BF5738" w:rsidRPr="00BF5738" w:rsidRDefault="00BF5738" w:rsidP="00BF5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38">
        <w:rPr>
          <w:sz w:val="28"/>
          <w:szCs w:val="28"/>
        </w:rPr>
        <w:t xml:space="preserve">1.2 в </w:t>
      </w:r>
      <w:hyperlink r:id="rId13" w:history="1">
        <w:r w:rsidRPr="00BF5738">
          <w:rPr>
            <w:sz w:val="28"/>
            <w:szCs w:val="28"/>
          </w:rPr>
          <w:t>разделе II</w:t>
        </w:r>
      </w:hyperlink>
      <w:r w:rsidRPr="00BF5738">
        <w:rPr>
          <w:sz w:val="28"/>
          <w:szCs w:val="28"/>
        </w:rPr>
        <w:t>:</w:t>
      </w:r>
    </w:p>
    <w:p w:rsidR="00BF5738" w:rsidRPr="00BF5738" w:rsidRDefault="00BF5738" w:rsidP="00BF5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38">
        <w:rPr>
          <w:sz w:val="28"/>
          <w:szCs w:val="28"/>
        </w:rPr>
        <w:t xml:space="preserve">1.2.1 </w:t>
      </w:r>
      <w:hyperlink r:id="rId14" w:history="1">
        <w:r w:rsidRPr="00BF5738">
          <w:rPr>
            <w:sz w:val="28"/>
            <w:szCs w:val="28"/>
          </w:rPr>
          <w:t>подраздел 1</w:t>
        </w:r>
      </w:hyperlink>
      <w:r w:rsidRPr="00BF5738">
        <w:rPr>
          <w:sz w:val="28"/>
          <w:szCs w:val="28"/>
        </w:rPr>
        <w:t xml:space="preserve"> дополнить строк</w:t>
      </w:r>
      <w:r w:rsidR="002621D0">
        <w:rPr>
          <w:sz w:val="28"/>
          <w:szCs w:val="28"/>
        </w:rPr>
        <w:t>ой</w:t>
      </w:r>
      <w:r w:rsidRPr="00BF5738">
        <w:rPr>
          <w:sz w:val="28"/>
          <w:szCs w:val="28"/>
        </w:rPr>
        <w:t xml:space="preserve"> согласно </w:t>
      </w:r>
      <w:hyperlink r:id="rId15" w:history="1">
        <w:r w:rsidRPr="00BF5738">
          <w:rPr>
            <w:sz w:val="28"/>
            <w:szCs w:val="28"/>
          </w:rPr>
          <w:t xml:space="preserve">приложению </w:t>
        </w:r>
      </w:hyperlink>
      <w:r w:rsidRPr="00BF5738">
        <w:rPr>
          <w:sz w:val="28"/>
          <w:szCs w:val="28"/>
        </w:rPr>
        <w:t>к настоящему решению;</w:t>
      </w:r>
    </w:p>
    <w:p w:rsidR="00BF5738" w:rsidRPr="00BF5738" w:rsidRDefault="00BF5738" w:rsidP="00BF5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38">
        <w:rPr>
          <w:sz w:val="28"/>
          <w:szCs w:val="28"/>
        </w:rPr>
        <w:t>1.2.2 строку:</w:t>
      </w:r>
    </w:p>
    <w:p w:rsidR="00BF5738" w:rsidRPr="00BF5738" w:rsidRDefault="00BF5738" w:rsidP="00BF57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5738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BF5738" w:rsidRPr="00BF5738" w:rsidTr="0088768D">
        <w:tc>
          <w:tcPr>
            <w:tcW w:w="567" w:type="dxa"/>
          </w:tcPr>
          <w:p w:rsidR="00BF5738" w:rsidRPr="00BF5738" w:rsidRDefault="00BF5738" w:rsidP="00BF5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F5738" w:rsidRPr="00BF5738" w:rsidRDefault="00BF5738" w:rsidP="00BF57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738">
              <w:rPr>
                <w:sz w:val="28"/>
                <w:szCs w:val="28"/>
              </w:rPr>
              <w:t xml:space="preserve">Итого </w:t>
            </w:r>
            <w:r w:rsidRPr="00BF5738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</w:tcPr>
          <w:p w:rsidR="00BF5738" w:rsidRPr="00BF5738" w:rsidRDefault="00BF5738" w:rsidP="00BF5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738">
              <w:rPr>
                <w:sz w:val="28"/>
                <w:szCs w:val="28"/>
                <w:lang w:val="en-US"/>
              </w:rPr>
              <w:t>S</w:t>
            </w:r>
            <w:r w:rsidRPr="00BF5738">
              <w:rPr>
                <w:sz w:val="28"/>
                <w:szCs w:val="28"/>
              </w:rPr>
              <w:t xml:space="preserve"> = 41319,9 кв. м</w:t>
            </w:r>
          </w:p>
        </w:tc>
        <w:tc>
          <w:tcPr>
            <w:tcW w:w="1843" w:type="dxa"/>
          </w:tcPr>
          <w:p w:rsidR="00BF5738" w:rsidRPr="00BF5738" w:rsidRDefault="00BF5738" w:rsidP="00BF5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F5738" w:rsidRPr="00BF5738" w:rsidRDefault="00BF5738" w:rsidP="00BF5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38">
        <w:rPr>
          <w:sz w:val="28"/>
          <w:szCs w:val="28"/>
        </w:rPr>
        <w:t xml:space="preserve">                                                                                                                                 » изложить в редакции:</w:t>
      </w:r>
    </w:p>
    <w:p w:rsidR="00BF5738" w:rsidRPr="00BF5738" w:rsidRDefault="00BF5738" w:rsidP="00BF57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F5738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BF5738" w:rsidRPr="00BF5738" w:rsidTr="0088768D">
        <w:tc>
          <w:tcPr>
            <w:tcW w:w="567" w:type="dxa"/>
          </w:tcPr>
          <w:p w:rsidR="00BF5738" w:rsidRPr="00BF5738" w:rsidRDefault="00BF5738" w:rsidP="00BF5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F5738" w:rsidRPr="00BF5738" w:rsidRDefault="00BF5738" w:rsidP="00BF57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5738">
              <w:rPr>
                <w:sz w:val="28"/>
                <w:szCs w:val="28"/>
              </w:rPr>
              <w:t xml:space="preserve">Итого </w:t>
            </w:r>
            <w:r w:rsidRPr="00BF5738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</w:tcPr>
          <w:p w:rsidR="00BF5738" w:rsidRPr="00BF5738" w:rsidRDefault="00BF5738" w:rsidP="00BF5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5738">
              <w:rPr>
                <w:sz w:val="28"/>
                <w:szCs w:val="28"/>
                <w:lang w:val="en-US"/>
              </w:rPr>
              <w:t>S</w:t>
            </w:r>
            <w:r w:rsidRPr="00BF5738">
              <w:rPr>
                <w:sz w:val="28"/>
                <w:szCs w:val="28"/>
              </w:rPr>
              <w:t xml:space="preserve"> = 427</w:t>
            </w:r>
            <w:r w:rsidRPr="00BF5738">
              <w:rPr>
                <w:sz w:val="28"/>
                <w:szCs w:val="28"/>
                <w:lang w:val="en-US"/>
              </w:rPr>
              <w:t>7</w:t>
            </w:r>
            <w:r w:rsidRPr="00BF5738">
              <w:rPr>
                <w:sz w:val="28"/>
                <w:szCs w:val="28"/>
              </w:rPr>
              <w:t>5,3 кв. м</w:t>
            </w:r>
          </w:p>
        </w:tc>
        <w:tc>
          <w:tcPr>
            <w:tcW w:w="1843" w:type="dxa"/>
          </w:tcPr>
          <w:p w:rsidR="00BF5738" w:rsidRPr="00BF5738" w:rsidRDefault="00BF5738" w:rsidP="00BF57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F5738" w:rsidRPr="00BF5738" w:rsidRDefault="00BF5738" w:rsidP="00BF57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738"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BF5738" w:rsidRPr="00BF5738" w:rsidRDefault="00BF5738" w:rsidP="00BF5738">
      <w:pPr>
        <w:snapToGrid w:val="0"/>
        <w:ind w:firstLine="709"/>
        <w:jc w:val="both"/>
        <w:rPr>
          <w:sz w:val="28"/>
          <w:szCs w:val="28"/>
        </w:rPr>
      </w:pPr>
      <w:r w:rsidRPr="00BF5738">
        <w:rPr>
          <w:sz w:val="28"/>
          <w:szCs w:val="28"/>
        </w:rPr>
        <w:lastRenderedPageBreak/>
        <w:t>2.</w:t>
      </w:r>
      <w:r w:rsidR="002621D0">
        <w:rPr>
          <w:rFonts w:ascii="Tahoma" w:hAnsi="Tahoma" w:cs="Tahoma"/>
          <w:sz w:val="24"/>
        </w:rPr>
        <w:t> </w:t>
      </w:r>
      <w:r w:rsidRPr="00BF5738">
        <w:rPr>
          <w:sz w:val="28"/>
          <w:szCs w:val="28"/>
          <w:lang w:val="x-none"/>
        </w:rPr>
        <w:t>Рекомендовать администрации города Перми по состоянию на 01.08.201</w:t>
      </w:r>
      <w:r w:rsidRPr="00BF5738">
        <w:rPr>
          <w:sz w:val="28"/>
          <w:szCs w:val="28"/>
        </w:rPr>
        <w:t>9</w:t>
      </w:r>
      <w:r w:rsidRPr="00BF5738">
        <w:rPr>
          <w:sz w:val="28"/>
          <w:szCs w:val="28"/>
          <w:lang w:val="x-none"/>
        </w:rPr>
        <w:t xml:space="preserve"> уточнить прогнозируемый объем доходов от реализации имущества, находящегося в муниципальной собственности, в 201</w:t>
      </w:r>
      <w:r w:rsidRPr="00BF5738">
        <w:rPr>
          <w:sz w:val="28"/>
          <w:szCs w:val="28"/>
        </w:rPr>
        <w:t>9</w:t>
      </w:r>
      <w:r w:rsidRPr="00BF5738">
        <w:rPr>
          <w:sz w:val="28"/>
          <w:szCs w:val="28"/>
          <w:lang w:val="x-none"/>
        </w:rPr>
        <w:t xml:space="preserve"> году и в случае необходимости внести в Пермскую городскую Думу соответствующий проект решения Пермской городской Думы о внесении изменений в решение Пермской городской Думы о бюджете города Перми на 201</w:t>
      </w:r>
      <w:r w:rsidRPr="00BF5738">
        <w:rPr>
          <w:sz w:val="28"/>
          <w:szCs w:val="28"/>
        </w:rPr>
        <w:t>9</w:t>
      </w:r>
      <w:r w:rsidRPr="00BF5738">
        <w:rPr>
          <w:sz w:val="28"/>
          <w:szCs w:val="28"/>
          <w:lang w:val="x-none"/>
        </w:rPr>
        <w:t xml:space="preserve"> год и плановый период 20</w:t>
      </w:r>
      <w:r w:rsidRPr="00BF5738">
        <w:rPr>
          <w:sz w:val="28"/>
          <w:szCs w:val="28"/>
        </w:rPr>
        <w:t>20 </w:t>
      </w:r>
      <w:r w:rsidRPr="00BF5738">
        <w:rPr>
          <w:sz w:val="28"/>
          <w:szCs w:val="28"/>
          <w:lang w:val="x-none"/>
        </w:rPr>
        <w:t>и</w:t>
      </w:r>
      <w:r w:rsidRPr="00BF5738">
        <w:rPr>
          <w:sz w:val="28"/>
          <w:szCs w:val="28"/>
        </w:rPr>
        <w:t> </w:t>
      </w:r>
      <w:r w:rsidRPr="00BF5738">
        <w:rPr>
          <w:sz w:val="28"/>
          <w:szCs w:val="28"/>
          <w:lang w:val="x-none"/>
        </w:rPr>
        <w:t>20</w:t>
      </w:r>
      <w:r w:rsidRPr="00BF5738">
        <w:rPr>
          <w:sz w:val="28"/>
          <w:szCs w:val="28"/>
        </w:rPr>
        <w:t>21</w:t>
      </w:r>
      <w:r w:rsidRPr="00BF5738">
        <w:rPr>
          <w:sz w:val="28"/>
          <w:szCs w:val="28"/>
          <w:lang w:val="x-none"/>
        </w:rPr>
        <w:t xml:space="preserve"> годов.</w:t>
      </w:r>
    </w:p>
    <w:p w:rsidR="00BF5738" w:rsidRPr="00BF5738" w:rsidRDefault="002621D0" w:rsidP="00BF5738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F5738" w:rsidRPr="00BF5738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BF5738" w:rsidRPr="00BF5738" w:rsidRDefault="002621D0" w:rsidP="00BF5738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F5738" w:rsidRPr="00BF5738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F5738" w:rsidRPr="00BF5738" w:rsidRDefault="002621D0" w:rsidP="00BF5738">
      <w:pPr>
        <w:snapToGri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BF5738" w:rsidRPr="00BF5738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BF5738" w:rsidRPr="00BF5738">
        <w:rPr>
          <w:sz w:val="28"/>
          <w:szCs w:val="28"/>
          <w:lang w:val="x-none"/>
        </w:rPr>
        <w:t>инвестициям и управлению муниципальными ресурсами</w:t>
      </w:r>
      <w:r w:rsidR="00BF5738" w:rsidRPr="00BF5738">
        <w:rPr>
          <w:sz w:val="28"/>
          <w:szCs w:val="28"/>
        </w:rPr>
        <w:t>.</w:t>
      </w:r>
    </w:p>
    <w:p w:rsidR="00BF5738" w:rsidRDefault="00BF5738" w:rsidP="00BF5738">
      <w:pPr>
        <w:snapToGrid w:val="0"/>
        <w:jc w:val="both"/>
        <w:rPr>
          <w:sz w:val="28"/>
          <w:szCs w:val="28"/>
        </w:rPr>
      </w:pPr>
      <w:r w:rsidRPr="00BF5738">
        <w:rPr>
          <w:sz w:val="28"/>
          <w:szCs w:val="28"/>
        </w:rPr>
        <w:t xml:space="preserve">Председатель </w:t>
      </w:r>
    </w:p>
    <w:p w:rsidR="00BF5738" w:rsidRPr="00BF5738" w:rsidRDefault="00BF5738" w:rsidP="00BF5738">
      <w:pPr>
        <w:snapToGrid w:val="0"/>
        <w:jc w:val="both"/>
        <w:rPr>
          <w:sz w:val="28"/>
          <w:szCs w:val="28"/>
        </w:rPr>
      </w:pPr>
      <w:r w:rsidRPr="00BF5738">
        <w:rPr>
          <w:sz w:val="28"/>
          <w:szCs w:val="28"/>
        </w:rPr>
        <w:t>Пермской городской Думы</w:t>
      </w:r>
      <w:r w:rsidRPr="00BF5738">
        <w:rPr>
          <w:sz w:val="28"/>
          <w:szCs w:val="28"/>
        </w:rPr>
        <w:tab/>
      </w:r>
      <w:r w:rsidRPr="00BF5738">
        <w:rPr>
          <w:b/>
          <w:sz w:val="28"/>
          <w:szCs w:val="28"/>
        </w:rPr>
        <w:tab/>
      </w:r>
      <w:r w:rsidRPr="00BF5738">
        <w:rPr>
          <w:b/>
          <w:sz w:val="28"/>
          <w:szCs w:val="28"/>
        </w:rPr>
        <w:tab/>
      </w:r>
      <w:r w:rsidRPr="00BF5738">
        <w:rPr>
          <w:b/>
          <w:sz w:val="28"/>
          <w:szCs w:val="28"/>
        </w:rPr>
        <w:tab/>
      </w:r>
      <w:r w:rsidRPr="00BF5738">
        <w:rPr>
          <w:sz w:val="28"/>
          <w:szCs w:val="28"/>
        </w:rPr>
        <w:t xml:space="preserve">                                       Ю.А.Уткин</w:t>
      </w:r>
    </w:p>
    <w:p w:rsidR="00BF5738" w:rsidRPr="00BF5738" w:rsidRDefault="00BF5738" w:rsidP="00BF5738">
      <w:pPr>
        <w:snapToGrid w:val="0"/>
        <w:spacing w:before="720"/>
        <w:jc w:val="both"/>
        <w:rPr>
          <w:sz w:val="28"/>
          <w:szCs w:val="28"/>
        </w:rPr>
      </w:pPr>
      <w:r w:rsidRPr="00BF5738">
        <w:rPr>
          <w:sz w:val="28"/>
          <w:szCs w:val="28"/>
        </w:rPr>
        <w:t>Глава города Перми</w:t>
      </w:r>
      <w:r w:rsidRPr="00BF5738">
        <w:rPr>
          <w:sz w:val="28"/>
          <w:szCs w:val="28"/>
        </w:rPr>
        <w:tab/>
      </w:r>
      <w:r w:rsidRPr="00BF5738">
        <w:rPr>
          <w:sz w:val="28"/>
          <w:szCs w:val="28"/>
        </w:rPr>
        <w:tab/>
      </w:r>
      <w:r w:rsidRPr="00BF5738">
        <w:rPr>
          <w:sz w:val="28"/>
          <w:szCs w:val="28"/>
        </w:rPr>
        <w:tab/>
      </w:r>
      <w:r w:rsidRPr="00BF5738">
        <w:rPr>
          <w:sz w:val="28"/>
          <w:szCs w:val="28"/>
        </w:rPr>
        <w:tab/>
      </w:r>
      <w:r w:rsidRPr="00BF5738">
        <w:rPr>
          <w:sz w:val="28"/>
          <w:szCs w:val="28"/>
        </w:rPr>
        <w:tab/>
      </w:r>
      <w:r w:rsidRPr="00BF5738">
        <w:rPr>
          <w:sz w:val="28"/>
          <w:szCs w:val="28"/>
        </w:rPr>
        <w:tab/>
      </w:r>
      <w:r w:rsidRPr="00BF5738">
        <w:rPr>
          <w:sz w:val="28"/>
          <w:szCs w:val="28"/>
        </w:rPr>
        <w:tab/>
      </w:r>
      <w:r w:rsidRPr="00BF5738">
        <w:rPr>
          <w:sz w:val="28"/>
          <w:szCs w:val="28"/>
        </w:rPr>
        <w:tab/>
        <w:t xml:space="preserve">   Д.И.Самойлов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BF5738" w:rsidRDefault="00BF5738" w:rsidP="00405917">
      <w:pPr>
        <w:sectPr w:rsidR="00BF5738" w:rsidSect="00A44226">
          <w:headerReference w:type="even" r:id="rId16"/>
          <w:headerReference w:type="default" r:id="rId17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BF5738" w:rsidRPr="00BF5738" w:rsidRDefault="00BF5738" w:rsidP="002621D0">
      <w:pPr>
        <w:ind w:firstLine="11482"/>
        <w:rPr>
          <w:sz w:val="28"/>
          <w:szCs w:val="24"/>
        </w:rPr>
      </w:pPr>
      <w:r w:rsidRPr="00BF5738">
        <w:rPr>
          <w:sz w:val="28"/>
          <w:szCs w:val="24"/>
        </w:rPr>
        <w:lastRenderedPageBreak/>
        <w:t>ПРИЛОЖЕНИЕ</w:t>
      </w:r>
    </w:p>
    <w:p w:rsidR="00BF5738" w:rsidRPr="00BF5738" w:rsidRDefault="00BF5738" w:rsidP="002621D0">
      <w:pPr>
        <w:ind w:firstLine="11482"/>
        <w:rPr>
          <w:sz w:val="28"/>
          <w:szCs w:val="24"/>
        </w:rPr>
      </w:pPr>
      <w:r w:rsidRPr="00BF5738">
        <w:rPr>
          <w:sz w:val="28"/>
          <w:szCs w:val="24"/>
        </w:rPr>
        <w:t>к решению</w:t>
      </w:r>
    </w:p>
    <w:p w:rsidR="00BF5738" w:rsidRDefault="00BF5738" w:rsidP="002621D0">
      <w:pPr>
        <w:ind w:firstLine="11482"/>
        <w:rPr>
          <w:sz w:val="28"/>
          <w:szCs w:val="24"/>
        </w:rPr>
      </w:pPr>
      <w:r w:rsidRPr="00BF5738">
        <w:rPr>
          <w:sz w:val="28"/>
          <w:szCs w:val="24"/>
        </w:rPr>
        <w:t>Пермской городской Думы</w:t>
      </w:r>
    </w:p>
    <w:p w:rsidR="002621D0" w:rsidRPr="00BF5738" w:rsidRDefault="002621D0" w:rsidP="002621D0">
      <w:pPr>
        <w:ind w:firstLine="11482"/>
        <w:rPr>
          <w:sz w:val="28"/>
          <w:szCs w:val="24"/>
        </w:rPr>
      </w:pPr>
      <w:r>
        <w:rPr>
          <w:sz w:val="28"/>
          <w:szCs w:val="24"/>
        </w:rPr>
        <w:t xml:space="preserve">от 23.04.2019 № </w:t>
      </w:r>
      <w:r w:rsidR="00D44759">
        <w:rPr>
          <w:sz w:val="28"/>
          <w:szCs w:val="24"/>
        </w:rPr>
        <w:t>85</w:t>
      </w:r>
    </w:p>
    <w:p w:rsidR="00BF5738" w:rsidRPr="00BF5738" w:rsidRDefault="00BF5738" w:rsidP="00BF5738">
      <w:pPr>
        <w:jc w:val="right"/>
        <w:rPr>
          <w:sz w:val="28"/>
          <w:szCs w:val="24"/>
        </w:rPr>
      </w:pPr>
    </w:p>
    <w:p w:rsidR="00BF5738" w:rsidRPr="00BF5738" w:rsidRDefault="00BF5738" w:rsidP="00BF5738">
      <w:pPr>
        <w:jc w:val="center"/>
        <w:rPr>
          <w:b/>
          <w:sz w:val="28"/>
          <w:szCs w:val="24"/>
        </w:rPr>
      </w:pPr>
      <w:r w:rsidRPr="00BF5738">
        <w:rPr>
          <w:b/>
          <w:sz w:val="28"/>
          <w:szCs w:val="24"/>
        </w:rPr>
        <w:t>С</w:t>
      </w:r>
      <w:r w:rsidR="002621D0">
        <w:rPr>
          <w:b/>
          <w:sz w:val="28"/>
          <w:szCs w:val="24"/>
        </w:rPr>
        <w:t>трока</w:t>
      </w:r>
      <w:r w:rsidRPr="00BF5738">
        <w:rPr>
          <w:b/>
          <w:sz w:val="28"/>
          <w:szCs w:val="24"/>
        </w:rPr>
        <w:t>, дополняющ</w:t>
      </w:r>
      <w:r w:rsidR="002621D0">
        <w:rPr>
          <w:b/>
          <w:sz w:val="28"/>
          <w:szCs w:val="24"/>
        </w:rPr>
        <w:t>ая</w:t>
      </w:r>
      <w:r w:rsidRPr="00BF5738">
        <w:rPr>
          <w:b/>
          <w:sz w:val="28"/>
          <w:szCs w:val="24"/>
        </w:rPr>
        <w:t xml:space="preserve"> подраздел 1 раздела </w:t>
      </w:r>
      <w:r w:rsidRPr="00BF5738">
        <w:rPr>
          <w:b/>
          <w:sz w:val="28"/>
          <w:szCs w:val="24"/>
          <w:lang w:val="en-US"/>
        </w:rPr>
        <w:t>II</w:t>
      </w:r>
      <w:r w:rsidRPr="00BF5738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BF5738" w:rsidRPr="00BF5738" w:rsidRDefault="00BF5738" w:rsidP="00BF5738">
      <w:pPr>
        <w:jc w:val="center"/>
        <w:rPr>
          <w:b/>
          <w:sz w:val="28"/>
          <w:szCs w:val="24"/>
        </w:rPr>
      </w:pPr>
      <w:r w:rsidRPr="00BF5738">
        <w:rPr>
          <w:b/>
          <w:sz w:val="28"/>
          <w:szCs w:val="24"/>
        </w:rPr>
        <w:t>города Перми на 2019 год и плановый период 2020 и 2021 годов, утвержденного решением</w:t>
      </w:r>
    </w:p>
    <w:p w:rsidR="00BF5738" w:rsidRPr="00BF5738" w:rsidRDefault="00BF5738" w:rsidP="00BF5738">
      <w:pPr>
        <w:jc w:val="center"/>
        <w:rPr>
          <w:b/>
          <w:sz w:val="28"/>
          <w:szCs w:val="24"/>
        </w:rPr>
      </w:pPr>
      <w:r w:rsidRPr="00BF5738">
        <w:rPr>
          <w:b/>
          <w:sz w:val="28"/>
          <w:szCs w:val="24"/>
        </w:rPr>
        <w:t>Пермской городской Думы от 18.12.2018 № 261</w:t>
      </w:r>
    </w:p>
    <w:p w:rsidR="00BF5738" w:rsidRDefault="00BF5738" w:rsidP="00BF5738">
      <w:pPr>
        <w:jc w:val="center"/>
        <w:rPr>
          <w:b/>
          <w:sz w:val="28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636"/>
        <w:gridCol w:w="1987"/>
      </w:tblGrid>
      <w:tr w:rsidR="00BF5738" w:rsidRPr="00BF5738" w:rsidTr="002621D0">
        <w:trPr>
          <w:cantSplit/>
          <w:trHeight w:val="1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F5738" w:rsidRDefault="00BF5738" w:rsidP="00BF5738">
            <w:pPr>
              <w:jc w:val="center"/>
              <w:rPr>
                <w:sz w:val="28"/>
                <w:szCs w:val="24"/>
                <w:lang w:val="en-US"/>
              </w:rPr>
            </w:pPr>
            <w:r w:rsidRPr="00BF5738">
              <w:rPr>
                <w:sz w:val="28"/>
                <w:szCs w:val="24"/>
                <w:lang w:val="en-US"/>
              </w:rPr>
              <w:t>7</w:t>
            </w:r>
            <w:r w:rsidRPr="00BF5738">
              <w:rPr>
                <w:sz w:val="28"/>
                <w:szCs w:val="24"/>
              </w:rPr>
              <w:t>.</w:t>
            </w:r>
            <w:r w:rsidRPr="00BF5738"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F5738" w:rsidRDefault="00BF5738" w:rsidP="00BF5738">
            <w:pPr>
              <w:jc w:val="both"/>
              <w:rPr>
                <w:sz w:val="28"/>
                <w:szCs w:val="24"/>
              </w:rPr>
            </w:pPr>
            <w:r w:rsidRPr="00BF5738">
              <w:rPr>
                <w:sz w:val="28"/>
                <w:szCs w:val="24"/>
              </w:rPr>
              <w:t>Ул. Пермская, 66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F5738" w:rsidRDefault="00BF5738" w:rsidP="002621D0">
            <w:pPr>
              <w:jc w:val="both"/>
              <w:rPr>
                <w:sz w:val="28"/>
                <w:szCs w:val="24"/>
              </w:rPr>
            </w:pPr>
            <w:r w:rsidRPr="00BF5738">
              <w:rPr>
                <w:sz w:val="28"/>
                <w:szCs w:val="24"/>
              </w:rPr>
              <w:t>отдельно стоящее 2-этажное здание общей площадью 1455,4 кв. м с земельным участком, категория земель: земли населенных пунктов, общей площадью 1429</w:t>
            </w:r>
            <w:r w:rsidR="002621D0">
              <w:rPr>
                <w:sz w:val="28"/>
                <w:szCs w:val="24"/>
              </w:rPr>
              <w:t>,0</w:t>
            </w:r>
            <w:r w:rsidRPr="00BF5738">
              <w:rPr>
                <w:sz w:val="28"/>
                <w:szCs w:val="24"/>
              </w:rPr>
              <w:t xml:space="preserve">+/-13,23 кв. м </w:t>
            </w:r>
            <w:r w:rsidRPr="00BF5738">
              <w:rPr>
                <w:rFonts w:eastAsia="Calibri"/>
                <w:sz w:val="28"/>
                <w:szCs w:val="28"/>
                <w:lang w:eastAsia="en-US"/>
              </w:rPr>
              <w:t>(кадастровый номер 59:01:4410109:404)</w:t>
            </w:r>
            <w:r w:rsidRPr="00BF5738">
              <w:rPr>
                <w:sz w:val="28"/>
                <w:szCs w:val="24"/>
              </w:rPr>
              <w:t>. Год ввода в</w:t>
            </w:r>
            <w:r w:rsidR="002621D0">
              <w:rPr>
                <w:sz w:val="28"/>
                <w:szCs w:val="24"/>
              </w:rPr>
              <w:t> </w:t>
            </w:r>
            <w:r w:rsidRPr="00BF5738">
              <w:rPr>
                <w:sz w:val="28"/>
                <w:szCs w:val="24"/>
              </w:rPr>
              <w:t xml:space="preserve">эксплуатацию – до 1917. Здание находится в составе имущества муниципальной казны. Здание является объектом культурного наследия </w:t>
            </w:r>
            <w:r w:rsidRPr="00BF5738">
              <w:rPr>
                <w:sz w:val="28"/>
                <w:szCs w:val="28"/>
              </w:rPr>
              <w:t>регионального значения – памятник «Дом уездного земства»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38" w:rsidRPr="00BF5738" w:rsidRDefault="00BF5738" w:rsidP="00BF5738">
            <w:pPr>
              <w:jc w:val="center"/>
              <w:rPr>
                <w:sz w:val="28"/>
                <w:szCs w:val="24"/>
              </w:rPr>
            </w:pPr>
            <w:r w:rsidRPr="00BF5738">
              <w:rPr>
                <w:sz w:val="28"/>
                <w:szCs w:val="24"/>
              </w:rPr>
              <w:t xml:space="preserve">продажа </w:t>
            </w:r>
          </w:p>
          <w:p w:rsidR="00BF5738" w:rsidRPr="00BF5738" w:rsidRDefault="00BF5738" w:rsidP="00BF5738">
            <w:pPr>
              <w:jc w:val="center"/>
              <w:rPr>
                <w:sz w:val="28"/>
                <w:szCs w:val="24"/>
              </w:rPr>
            </w:pPr>
            <w:r w:rsidRPr="00BF5738">
              <w:rPr>
                <w:sz w:val="28"/>
                <w:szCs w:val="24"/>
              </w:rPr>
              <w:t>на конкурсе</w:t>
            </w:r>
          </w:p>
        </w:tc>
      </w:tr>
    </w:tbl>
    <w:p w:rsidR="00BF5738" w:rsidRPr="00BF5738" w:rsidRDefault="00BF5738" w:rsidP="00BF5738">
      <w:pPr>
        <w:jc w:val="both"/>
        <w:rPr>
          <w:sz w:val="28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2621D0">
      <w:headerReference w:type="default" r:id="rId18"/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759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3279142"/>
      <w:docPartObj>
        <w:docPartGallery w:val="Page Numbers (Top of Page)"/>
        <w:docPartUnique/>
      </w:docPartObj>
    </w:sdtPr>
    <w:sdtEndPr/>
    <w:sdtContent>
      <w:p w:rsidR="00BF5738" w:rsidRDefault="00BF573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1D0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AKXQQlTaM0WxgHXxOLH7k7CgyhLv08Iu8z6a9KIV1ZS3hVoM+/drbMMdsIen7L16iCAb10+Wt9HG4VZvTeTzw==" w:salt="4uT1uZLwZAH1UOCfagGb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21D0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2A56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13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BF5738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4759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FDB76210-7A00-4717-847B-98C3C4A9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A3BFB1C0E643B6093021039A0ABD868F4474D6B839B68F8b3H" TargetMode="External"/><Relationship Id="rId13" Type="http://schemas.openxmlformats.org/officeDocument/2006/relationships/hyperlink" Target="consultantplus://offline/ref=BB3674FF585449EA1114C46C5194ACEF849B9D161C78F3E9D1B6E1AFBD9CBD80783BC06A5928BC46116A86uAg3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2EA4DC2E3CAF571DAE016E2796277C9EC5967F51E0B686E3CCC594D6EA9A18F2FBB1E0F2F8E9A6F866B0CFEbD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A4DC2E3CAF571DAE016E2796277C9EC5967F511086B6538CC594D6EA9A18FF2bF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3674FF585449EA1114C46C5194ACEF849B9D161C7CF4EDD0B6E1AFBD9CBD80783BC06A5928BC46116A80uAg5F" TargetMode="External"/><Relationship Id="rId10" Type="http://schemas.openxmlformats.org/officeDocument/2006/relationships/hyperlink" Target="consultantplus://offline/ref=62EA4DC2E3CAF571DAE008EF6F0E2AC2E5553FFB1E0B643B6093021039A0ABD868F4474D6B839D6CF8b6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55A3BFB1C0E643B6093021039A0ABD868F4474D6B839B66F8b5H" TargetMode="External"/><Relationship Id="rId14" Type="http://schemas.openxmlformats.org/officeDocument/2006/relationships/hyperlink" Target="consultantplus://offline/ref=BB3674FF585449EA1114C46C5194ACEF849B9D161C78F3E9D1B6E1AFBD9CBD80783BC06A5928BC46116A86uAg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676</Words>
  <Characters>3854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2019-04-24T11:11:00Z</cp:lastPrinted>
  <dcterms:created xsi:type="dcterms:W3CDTF">2019-04-16T09:51:00Z</dcterms:created>
  <dcterms:modified xsi:type="dcterms:W3CDTF">2019-04-24T11:11:00Z</dcterms:modified>
</cp:coreProperties>
</file>