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D7236A" w:rsidRDefault="00D7236A">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D7236A" w:rsidRPr="00FD0A67" w:rsidRDefault="004703F0" w:rsidP="009E1DC9">
                            <w:pPr>
                              <w:jc w:val="right"/>
                              <w:rPr>
                                <w:sz w:val="28"/>
                                <w:szCs w:val="28"/>
                                <w:u w:val="single"/>
                              </w:rPr>
                            </w:pPr>
                            <w:r>
                              <w:rPr>
                                <w:sz w:val="28"/>
                                <w:szCs w:val="28"/>
                                <w:u w:val="single"/>
                              </w:rPr>
                              <w:t xml:space="preserve">№ </w:t>
                            </w:r>
                            <w:r w:rsidR="00503D86">
                              <w:rPr>
                                <w:sz w:val="28"/>
                                <w:szCs w:val="28"/>
                                <w:u w:val="single"/>
                              </w:rPr>
                              <w:t>205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D7236A" w:rsidRPr="00FD0A67" w:rsidRDefault="004703F0" w:rsidP="009E1DC9">
                      <w:pPr>
                        <w:jc w:val="right"/>
                        <w:rPr>
                          <w:sz w:val="28"/>
                          <w:szCs w:val="28"/>
                          <w:u w:val="single"/>
                        </w:rPr>
                      </w:pPr>
                      <w:r>
                        <w:rPr>
                          <w:sz w:val="28"/>
                          <w:szCs w:val="28"/>
                          <w:u w:val="single"/>
                        </w:rPr>
                        <w:t xml:space="preserve">№ </w:t>
                      </w:r>
                      <w:r w:rsidR="00503D86">
                        <w:rPr>
                          <w:sz w:val="28"/>
                          <w:szCs w:val="28"/>
                          <w:u w:val="single"/>
                        </w:rPr>
                        <w:t>205</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4703F0" w:rsidP="009E1DC9">
                            <w:pPr>
                              <w:jc w:val="right"/>
                              <w:rPr>
                                <w:sz w:val="28"/>
                                <w:szCs w:val="28"/>
                                <w:u w:val="single"/>
                              </w:rPr>
                            </w:pPr>
                            <w:r>
                              <w:rPr>
                                <w:sz w:val="28"/>
                                <w:szCs w:val="28"/>
                                <w:u w:val="single"/>
                              </w:rPr>
                              <w:t>24.09.2019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D7236A" w:rsidRPr="00170172" w:rsidRDefault="004703F0" w:rsidP="009E1DC9">
                      <w:pPr>
                        <w:jc w:val="right"/>
                        <w:rPr>
                          <w:sz w:val="28"/>
                          <w:szCs w:val="28"/>
                          <w:u w:val="single"/>
                        </w:rPr>
                      </w:pPr>
                      <w:r>
                        <w:rPr>
                          <w:sz w:val="28"/>
                          <w:szCs w:val="28"/>
                          <w:u w:val="single"/>
                        </w:rPr>
                        <w:t>24.09.2019</w:t>
                      </w:r>
                    </w:p>
                  </w:txbxContent>
                </v:textbox>
              </v:shape>
            </w:pict>
          </mc:Fallback>
        </mc:AlternateContent>
      </w:r>
    </w:p>
    <w:p w:rsidR="0066009D" w:rsidRPr="009E1DC9" w:rsidRDefault="0066009D" w:rsidP="00025DB9">
      <w:pPr>
        <w:jc w:val="both"/>
        <w:rPr>
          <w:b/>
          <w:bCs/>
          <w:sz w:val="28"/>
          <w:szCs w:val="28"/>
        </w:rPr>
      </w:pPr>
    </w:p>
    <w:p w:rsidR="00D16659" w:rsidRPr="00D16659" w:rsidRDefault="00D16659" w:rsidP="00D16659">
      <w:pPr>
        <w:suppressAutoHyphens/>
        <w:snapToGrid w:val="0"/>
        <w:spacing w:before="480" w:after="480"/>
        <w:jc w:val="center"/>
        <w:rPr>
          <w:b/>
          <w:sz w:val="28"/>
          <w:szCs w:val="28"/>
        </w:rPr>
      </w:pPr>
      <w:r w:rsidRPr="00D16659">
        <w:rPr>
          <w:b/>
          <w:sz w:val="28"/>
          <w:szCs w:val="28"/>
        </w:rPr>
        <w:t xml:space="preserve">О </w:t>
      </w:r>
      <w:bookmarkStart w:id="0" w:name="_Hlk378756627"/>
      <w:r w:rsidRPr="00D16659">
        <w:rPr>
          <w:b/>
          <w:sz w:val="28"/>
          <w:szCs w:val="28"/>
        </w:rPr>
        <w:t xml:space="preserve">внесении изменений в Прогнозный план приватизации муниципального имущества города Перми на 2019 год и плановый период 2020 и 2021 годов, утвержденный решением Пермской городской Думы от 18.12.2018 № 261 </w:t>
      </w:r>
      <w:bookmarkEnd w:id="0"/>
    </w:p>
    <w:p w:rsidR="00D16659" w:rsidRPr="00D16659" w:rsidRDefault="00D16659" w:rsidP="00D16659">
      <w:pPr>
        <w:snapToGrid w:val="0"/>
        <w:ind w:firstLine="709"/>
        <w:jc w:val="both"/>
        <w:rPr>
          <w:sz w:val="28"/>
          <w:szCs w:val="28"/>
        </w:rPr>
      </w:pPr>
      <w:r w:rsidRPr="00D16659">
        <w:rPr>
          <w:sz w:val="28"/>
          <w:szCs w:val="28"/>
        </w:rPr>
        <w:t xml:space="preserve">В соответствии со </w:t>
      </w:r>
      <w:r w:rsidR="004703F0" w:rsidRPr="004703F0">
        <w:rPr>
          <w:sz w:val="28"/>
          <w:szCs w:val="28"/>
        </w:rPr>
        <w:t>статьями 1, 35 Земельного кодекса Российской Федерации,</w:t>
      </w:r>
      <w:r w:rsidR="004703F0">
        <w:rPr>
          <w:sz w:val="28"/>
          <w:szCs w:val="28"/>
        </w:rPr>
        <w:t xml:space="preserve"> </w:t>
      </w:r>
      <w:hyperlink r:id="rId8" w:history="1">
        <w:r w:rsidRPr="00D16659">
          <w:rPr>
            <w:sz w:val="28"/>
            <w:szCs w:val="28"/>
          </w:rPr>
          <w:t>статьями 10</w:t>
        </w:r>
      </w:hyperlink>
      <w:r w:rsidRPr="00D16659">
        <w:rPr>
          <w:sz w:val="28"/>
          <w:szCs w:val="28"/>
        </w:rPr>
        <w:t xml:space="preserve">, </w:t>
      </w:r>
      <w:hyperlink r:id="rId9" w:history="1">
        <w:r w:rsidRPr="00D16659">
          <w:rPr>
            <w:sz w:val="28"/>
            <w:szCs w:val="28"/>
          </w:rPr>
          <w:t>13</w:t>
        </w:r>
      </w:hyperlink>
      <w:r w:rsidRPr="00D16659">
        <w:rPr>
          <w:sz w:val="28"/>
          <w:szCs w:val="28"/>
        </w:rPr>
        <w:t xml:space="preserve"> Федерального закона от 21.12.2001 № 178-ФЗ «О приватизации государственного и муниципального имущества», </w:t>
      </w:r>
      <w:hyperlink r:id="rId10" w:history="1">
        <w:r w:rsidRPr="00D16659">
          <w:rPr>
            <w:sz w:val="28"/>
            <w:szCs w:val="28"/>
          </w:rPr>
          <w:t>статьей 51</w:t>
        </w:r>
      </w:hyperlink>
      <w:r w:rsidRPr="00D16659">
        <w:rPr>
          <w:sz w:val="28"/>
          <w:szCs w:val="28"/>
        </w:rPr>
        <w:t xml:space="preserve"> Федерального закона от 06.10.2003 № 131-ФЗ «Об общих принципах организации местного самоуправления в Российской Федерации», </w:t>
      </w:r>
      <w:hyperlink r:id="rId11" w:history="1">
        <w:r w:rsidRPr="00D16659">
          <w:rPr>
            <w:sz w:val="28"/>
            <w:szCs w:val="28"/>
          </w:rPr>
          <w:t>Уставом</w:t>
        </w:r>
      </w:hyperlink>
      <w:r w:rsidRPr="00D16659">
        <w:rPr>
          <w:sz w:val="28"/>
          <w:szCs w:val="28"/>
        </w:rPr>
        <w:t xml:space="preserve"> города Перми, </w:t>
      </w:r>
      <w:hyperlink r:id="rId12" w:history="1">
        <w:r w:rsidRPr="00D16659">
          <w:rPr>
            <w:sz w:val="28"/>
            <w:szCs w:val="28"/>
          </w:rPr>
          <w:t>Положением</w:t>
        </w:r>
      </w:hyperlink>
      <w:r w:rsidRPr="00D16659">
        <w:rPr>
          <w:sz w:val="28"/>
          <w:szCs w:val="28"/>
        </w:rPr>
        <w:t xml:space="preserve"> о</w:t>
      </w:r>
      <w:r w:rsidR="004703F0">
        <w:rPr>
          <w:sz w:val="28"/>
          <w:szCs w:val="28"/>
        </w:rPr>
        <w:t> </w:t>
      </w:r>
      <w:r w:rsidRPr="00D16659">
        <w:rPr>
          <w:sz w:val="28"/>
          <w:szCs w:val="28"/>
        </w:rPr>
        <w:t xml:space="preserve">приватизации муниципального имущества города Перми, утвержденным решением Пермской городской Думы от 20.11.2012 № 256, </w:t>
      </w:r>
    </w:p>
    <w:p w:rsidR="00D16659" w:rsidRPr="00D16659" w:rsidRDefault="00D16659" w:rsidP="00D16659">
      <w:pPr>
        <w:tabs>
          <w:tab w:val="left" w:pos="7020"/>
        </w:tabs>
        <w:snapToGrid w:val="0"/>
        <w:spacing w:before="240" w:after="240"/>
        <w:jc w:val="center"/>
        <w:rPr>
          <w:sz w:val="28"/>
          <w:szCs w:val="28"/>
        </w:rPr>
      </w:pPr>
      <w:r w:rsidRPr="00D16659">
        <w:rPr>
          <w:sz w:val="28"/>
          <w:szCs w:val="28"/>
        </w:rPr>
        <w:t xml:space="preserve">Пермская городская Дума </w:t>
      </w:r>
      <w:r w:rsidRPr="004703F0">
        <w:rPr>
          <w:b/>
          <w:sz w:val="28"/>
          <w:szCs w:val="28"/>
        </w:rPr>
        <w:t>р</w:t>
      </w:r>
      <w:r w:rsidR="004703F0" w:rsidRPr="004703F0">
        <w:rPr>
          <w:b/>
          <w:sz w:val="28"/>
          <w:szCs w:val="28"/>
        </w:rPr>
        <w:t xml:space="preserve"> е ш и л а</w:t>
      </w:r>
      <w:r w:rsidRPr="00D16659">
        <w:rPr>
          <w:sz w:val="28"/>
          <w:szCs w:val="28"/>
        </w:rPr>
        <w:t>:</w:t>
      </w:r>
    </w:p>
    <w:p w:rsidR="00D16659" w:rsidRPr="00D16659" w:rsidRDefault="004703F0" w:rsidP="00D16659">
      <w:pPr>
        <w:snapToGrid w:val="0"/>
        <w:ind w:firstLine="709"/>
        <w:jc w:val="both"/>
        <w:rPr>
          <w:sz w:val="28"/>
          <w:szCs w:val="28"/>
        </w:rPr>
      </w:pPr>
      <w:r>
        <w:rPr>
          <w:sz w:val="28"/>
          <w:szCs w:val="28"/>
        </w:rPr>
        <w:t>1. </w:t>
      </w:r>
      <w:r w:rsidR="00D16659" w:rsidRPr="00D16659">
        <w:rPr>
          <w:sz w:val="28"/>
          <w:szCs w:val="28"/>
        </w:rPr>
        <w:t>Внести в Прогнозный план приватизации муниципального имущества города Перми на 2019 год и плановый период 2020 и 2021 годов, утвержденный решением Пермской городской Думы от 18.12.2018 № 261 (в редакции решений Пермской городской Думы от 26.03.2019 № 54, от 23.04.2019 № 85, от 25.06.2019 № 127, от 27.08.2019 № 179), изменения:</w:t>
      </w:r>
    </w:p>
    <w:p w:rsidR="00D16659" w:rsidRPr="00D16659" w:rsidRDefault="00D16659" w:rsidP="00D16659">
      <w:pPr>
        <w:snapToGrid w:val="0"/>
        <w:ind w:firstLine="709"/>
        <w:jc w:val="both"/>
        <w:rPr>
          <w:sz w:val="28"/>
          <w:szCs w:val="28"/>
        </w:rPr>
      </w:pPr>
      <w:r w:rsidRPr="00D16659">
        <w:rPr>
          <w:sz w:val="28"/>
          <w:szCs w:val="28"/>
        </w:rPr>
        <w:t xml:space="preserve">1.1 абзац восьмой раздела </w:t>
      </w:r>
      <w:r w:rsidRPr="00D16659">
        <w:rPr>
          <w:sz w:val="28"/>
          <w:szCs w:val="28"/>
          <w:lang w:val="en-US"/>
        </w:rPr>
        <w:t>I</w:t>
      </w:r>
      <w:r w:rsidRPr="00D16659">
        <w:rPr>
          <w:sz w:val="28"/>
          <w:szCs w:val="28"/>
        </w:rPr>
        <w:t xml:space="preserve"> изложить в редакции:</w:t>
      </w:r>
    </w:p>
    <w:p w:rsidR="00D16659" w:rsidRPr="00D16659" w:rsidRDefault="00D16659" w:rsidP="00D16659">
      <w:pPr>
        <w:widowControl w:val="0"/>
        <w:autoSpaceDE w:val="0"/>
        <w:autoSpaceDN w:val="0"/>
        <w:adjustRightInd w:val="0"/>
        <w:ind w:firstLine="709"/>
        <w:jc w:val="both"/>
        <w:rPr>
          <w:sz w:val="28"/>
          <w:szCs w:val="28"/>
        </w:rPr>
      </w:pPr>
      <w:r w:rsidRPr="00D16659">
        <w:rPr>
          <w:sz w:val="28"/>
          <w:szCs w:val="28"/>
        </w:rPr>
        <w:t>«Общая ориентировочная сумма продажи муниципального имущества, включенного в Прогнозный план приватизации муниципального имущества города Перми на 2019 год и плановый период 2020 и 2021 годов, составляет 651981,76</w:t>
      </w:r>
      <w:r w:rsidRPr="00D16659">
        <w:rPr>
          <w:rFonts w:ascii="Arial" w:hAnsi="Arial" w:cs="Arial"/>
          <w:sz w:val="28"/>
          <w:szCs w:val="28"/>
        </w:rPr>
        <w:t> </w:t>
      </w:r>
      <w:r w:rsidRPr="00D16659">
        <w:rPr>
          <w:sz w:val="28"/>
          <w:szCs w:val="28"/>
        </w:rPr>
        <w:t>тыс. руб. без учета НДС.»;</w:t>
      </w:r>
    </w:p>
    <w:p w:rsidR="00D16659" w:rsidRPr="00D16659" w:rsidRDefault="00D16659" w:rsidP="00D16659">
      <w:pPr>
        <w:widowControl w:val="0"/>
        <w:autoSpaceDE w:val="0"/>
        <w:autoSpaceDN w:val="0"/>
        <w:adjustRightInd w:val="0"/>
        <w:ind w:firstLine="709"/>
        <w:jc w:val="both"/>
        <w:rPr>
          <w:sz w:val="28"/>
          <w:szCs w:val="28"/>
        </w:rPr>
      </w:pPr>
      <w:r w:rsidRPr="00D16659">
        <w:rPr>
          <w:sz w:val="28"/>
          <w:szCs w:val="28"/>
        </w:rPr>
        <w:t xml:space="preserve">1.2 в </w:t>
      </w:r>
      <w:hyperlink r:id="rId13" w:history="1">
        <w:r w:rsidRPr="00D16659">
          <w:rPr>
            <w:sz w:val="28"/>
            <w:szCs w:val="28"/>
          </w:rPr>
          <w:t>разделе II</w:t>
        </w:r>
      </w:hyperlink>
      <w:r w:rsidRPr="00D16659">
        <w:rPr>
          <w:sz w:val="28"/>
          <w:szCs w:val="28"/>
        </w:rPr>
        <w:t>:</w:t>
      </w:r>
    </w:p>
    <w:p w:rsidR="00D16659" w:rsidRPr="00D16659" w:rsidRDefault="00D16659" w:rsidP="00D16659">
      <w:pPr>
        <w:widowControl w:val="0"/>
        <w:autoSpaceDE w:val="0"/>
        <w:autoSpaceDN w:val="0"/>
        <w:adjustRightInd w:val="0"/>
        <w:ind w:firstLine="709"/>
        <w:jc w:val="both"/>
        <w:rPr>
          <w:sz w:val="28"/>
          <w:szCs w:val="28"/>
        </w:rPr>
      </w:pPr>
      <w:r w:rsidRPr="00D16659">
        <w:rPr>
          <w:sz w:val="28"/>
          <w:szCs w:val="28"/>
        </w:rPr>
        <w:t xml:space="preserve">1.2.1 </w:t>
      </w:r>
      <w:r w:rsidRPr="00D16659">
        <w:rPr>
          <w:sz w:val="28"/>
          <w:szCs w:val="28"/>
        </w:rPr>
        <w:fldChar w:fldCharType="begin"/>
      </w:r>
      <w:r w:rsidRPr="00D16659">
        <w:rPr>
          <w:sz w:val="28"/>
          <w:szCs w:val="28"/>
        </w:rPr>
        <w:instrText xml:space="preserve">HYPERLINK consultantplus://offline/ref=BB3674FF585449EA1114C46C5194ACEF849B9D161C78F3E9D1B6E1AFBD9CBD80783BC06A5928BC46116A81uAg0F </w:instrText>
      </w:r>
      <w:r w:rsidRPr="00D16659">
        <w:rPr>
          <w:sz w:val="28"/>
          <w:szCs w:val="28"/>
        </w:rPr>
        <w:fldChar w:fldCharType="separate"/>
      </w:r>
      <w:r w:rsidRPr="00D16659">
        <w:rPr>
          <w:sz w:val="28"/>
          <w:szCs w:val="28"/>
        </w:rPr>
        <w:t>подраздел 1 дополнить строк</w:t>
      </w:r>
      <w:r w:rsidR="000B0E6A">
        <w:rPr>
          <w:sz w:val="28"/>
          <w:szCs w:val="28"/>
        </w:rPr>
        <w:t>ой</w:t>
      </w:r>
      <w:r w:rsidRPr="00D16659">
        <w:rPr>
          <w:sz w:val="28"/>
          <w:szCs w:val="28"/>
        </w:rPr>
        <w:t xml:space="preserve"> согласно </w:t>
      </w:r>
      <w:hyperlink r:id="rId14" w:history="1">
        <w:r w:rsidRPr="00D16659">
          <w:rPr>
            <w:sz w:val="28"/>
            <w:szCs w:val="28"/>
          </w:rPr>
          <w:t xml:space="preserve">приложению </w:t>
        </w:r>
      </w:hyperlink>
      <w:r w:rsidRPr="00D16659">
        <w:rPr>
          <w:sz w:val="28"/>
          <w:szCs w:val="28"/>
        </w:rPr>
        <w:t>1 к настоящему решению;</w:t>
      </w:r>
    </w:p>
    <w:p w:rsidR="00D16659" w:rsidRPr="00D16659" w:rsidRDefault="00D16659" w:rsidP="00D16659">
      <w:pPr>
        <w:widowControl w:val="0"/>
        <w:autoSpaceDE w:val="0"/>
        <w:autoSpaceDN w:val="0"/>
        <w:adjustRightInd w:val="0"/>
        <w:ind w:firstLine="709"/>
        <w:jc w:val="both"/>
        <w:rPr>
          <w:sz w:val="28"/>
          <w:szCs w:val="28"/>
        </w:rPr>
      </w:pPr>
      <w:r w:rsidRPr="00D16659">
        <w:rPr>
          <w:sz w:val="28"/>
          <w:szCs w:val="28"/>
        </w:rPr>
        <w:fldChar w:fldCharType="end"/>
      </w:r>
      <w:r w:rsidRPr="00D16659">
        <w:rPr>
          <w:sz w:val="28"/>
          <w:szCs w:val="28"/>
        </w:rPr>
        <w:t>1.2.2 строку:</w:t>
      </w:r>
    </w:p>
    <w:p w:rsidR="00D16659" w:rsidRPr="00D16659" w:rsidRDefault="00D16659" w:rsidP="00D16659">
      <w:pPr>
        <w:widowControl w:val="0"/>
        <w:autoSpaceDE w:val="0"/>
        <w:autoSpaceDN w:val="0"/>
        <w:adjustRightInd w:val="0"/>
        <w:jc w:val="both"/>
        <w:rPr>
          <w:sz w:val="28"/>
          <w:szCs w:val="28"/>
        </w:rPr>
      </w:pPr>
      <w:r w:rsidRPr="00D16659">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4"/>
        <w:gridCol w:w="4819"/>
        <w:gridCol w:w="1949"/>
      </w:tblGrid>
      <w:tr w:rsidR="00D16659" w:rsidRPr="00D16659" w:rsidTr="008D416E">
        <w:tc>
          <w:tcPr>
            <w:tcW w:w="567" w:type="dxa"/>
          </w:tcPr>
          <w:p w:rsidR="00D16659" w:rsidRPr="00D16659" w:rsidRDefault="00D16659" w:rsidP="00D16659">
            <w:pPr>
              <w:widowControl w:val="0"/>
              <w:autoSpaceDE w:val="0"/>
              <w:autoSpaceDN w:val="0"/>
              <w:adjustRightInd w:val="0"/>
              <w:jc w:val="both"/>
              <w:rPr>
                <w:sz w:val="28"/>
                <w:szCs w:val="28"/>
              </w:rPr>
            </w:pPr>
          </w:p>
        </w:tc>
        <w:tc>
          <w:tcPr>
            <w:tcW w:w="2694" w:type="dxa"/>
          </w:tcPr>
          <w:p w:rsidR="00D16659" w:rsidRPr="00D16659" w:rsidRDefault="00D16659" w:rsidP="00D16659">
            <w:pPr>
              <w:widowControl w:val="0"/>
              <w:autoSpaceDE w:val="0"/>
              <w:autoSpaceDN w:val="0"/>
              <w:adjustRightInd w:val="0"/>
              <w:rPr>
                <w:sz w:val="28"/>
                <w:szCs w:val="28"/>
              </w:rPr>
            </w:pPr>
            <w:r w:rsidRPr="00D16659">
              <w:rPr>
                <w:sz w:val="28"/>
                <w:szCs w:val="28"/>
              </w:rPr>
              <w:t xml:space="preserve">Итого </w:t>
            </w:r>
            <w:r w:rsidRPr="00D16659">
              <w:rPr>
                <w:sz w:val="28"/>
                <w:szCs w:val="28"/>
              </w:rPr>
              <w:br/>
              <w:t>по подразделам 1, 2</w:t>
            </w:r>
          </w:p>
        </w:tc>
        <w:tc>
          <w:tcPr>
            <w:tcW w:w="4819" w:type="dxa"/>
          </w:tcPr>
          <w:p w:rsidR="00D16659" w:rsidRPr="00D16659" w:rsidRDefault="00D16659" w:rsidP="00D16659">
            <w:pPr>
              <w:widowControl w:val="0"/>
              <w:autoSpaceDE w:val="0"/>
              <w:autoSpaceDN w:val="0"/>
              <w:adjustRightInd w:val="0"/>
              <w:jc w:val="both"/>
              <w:rPr>
                <w:sz w:val="28"/>
                <w:szCs w:val="28"/>
              </w:rPr>
            </w:pPr>
            <w:r w:rsidRPr="00D16659">
              <w:rPr>
                <w:sz w:val="28"/>
                <w:szCs w:val="28"/>
                <w:lang w:val="en-US"/>
              </w:rPr>
              <w:t>S</w:t>
            </w:r>
            <w:r w:rsidRPr="00D16659">
              <w:rPr>
                <w:sz w:val="28"/>
                <w:szCs w:val="28"/>
              </w:rPr>
              <w:t xml:space="preserve"> = 42783,7 кв. м</w:t>
            </w:r>
          </w:p>
        </w:tc>
        <w:tc>
          <w:tcPr>
            <w:tcW w:w="1949" w:type="dxa"/>
          </w:tcPr>
          <w:p w:rsidR="00D16659" w:rsidRPr="00D16659" w:rsidRDefault="00D16659" w:rsidP="00D16659">
            <w:pPr>
              <w:widowControl w:val="0"/>
              <w:autoSpaceDE w:val="0"/>
              <w:autoSpaceDN w:val="0"/>
              <w:adjustRightInd w:val="0"/>
              <w:jc w:val="both"/>
              <w:rPr>
                <w:sz w:val="28"/>
                <w:szCs w:val="28"/>
              </w:rPr>
            </w:pPr>
          </w:p>
        </w:tc>
      </w:tr>
    </w:tbl>
    <w:p w:rsidR="00D16659" w:rsidRDefault="00D16659" w:rsidP="00D16659">
      <w:pPr>
        <w:widowControl w:val="0"/>
        <w:autoSpaceDE w:val="0"/>
        <w:autoSpaceDN w:val="0"/>
        <w:adjustRightInd w:val="0"/>
        <w:ind w:left="708" w:firstLine="9061"/>
        <w:jc w:val="both"/>
        <w:rPr>
          <w:sz w:val="28"/>
          <w:szCs w:val="28"/>
        </w:rPr>
      </w:pPr>
      <w:r w:rsidRPr="00D16659">
        <w:rPr>
          <w:sz w:val="28"/>
          <w:szCs w:val="28"/>
        </w:rPr>
        <w:t>» изложить в редакции:</w:t>
      </w:r>
    </w:p>
    <w:p w:rsidR="008D416E" w:rsidRPr="00D16659" w:rsidRDefault="008D416E" w:rsidP="00D16659">
      <w:pPr>
        <w:widowControl w:val="0"/>
        <w:autoSpaceDE w:val="0"/>
        <w:autoSpaceDN w:val="0"/>
        <w:adjustRightInd w:val="0"/>
        <w:ind w:left="708" w:firstLine="9061"/>
        <w:jc w:val="both"/>
        <w:rPr>
          <w:sz w:val="28"/>
          <w:szCs w:val="28"/>
        </w:rPr>
      </w:pPr>
    </w:p>
    <w:p w:rsidR="00D16659" w:rsidRPr="00D16659" w:rsidRDefault="00D16659" w:rsidP="00D16659">
      <w:pPr>
        <w:widowControl w:val="0"/>
        <w:autoSpaceDE w:val="0"/>
        <w:autoSpaceDN w:val="0"/>
        <w:adjustRightInd w:val="0"/>
        <w:jc w:val="both"/>
        <w:rPr>
          <w:sz w:val="28"/>
          <w:szCs w:val="28"/>
        </w:rPr>
      </w:pPr>
      <w:r w:rsidRPr="00D16659">
        <w:rPr>
          <w:sz w:val="28"/>
          <w:szCs w:val="28"/>
        </w:rPr>
        <w:lastRenderedPageBreak/>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4"/>
        <w:gridCol w:w="4819"/>
        <w:gridCol w:w="1949"/>
      </w:tblGrid>
      <w:tr w:rsidR="00D16659" w:rsidRPr="00D16659" w:rsidTr="008D416E">
        <w:tc>
          <w:tcPr>
            <w:tcW w:w="567" w:type="dxa"/>
          </w:tcPr>
          <w:p w:rsidR="00D16659" w:rsidRPr="00D16659" w:rsidRDefault="00D16659" w:rsidP="00D16659">
            <w:pPr>
              <w:widowControl w:val="0"/>
              <w:autoSpaceDE w:val="0"/>
              <w:autoSpaceDN w:val="0"/>
              <w:adjustRightInd w:val="0"/>
              <w:jc w:val="both"/>
              <w:rPr>
                <w:sz w:val="28"/>
                <w:szCs w:val="28"/>
              </w:rPr>
            </w:pPr>
          </w:p>
        </w:tc>
        <w:tc>
          <w:tcPr>
            <w:tcW w:w="2694" w:type="dxa"/>
          </w:tcPr>
          <w:p w:rsidR="00D16659" w:rsidRPr="00D16659" w:rsidRDefault="00D16659" w:rsidP="00D16659">
            <w:pPr>
              <w:widowControl w:val="0"/>
              <w:autoSpaceDE w:val="0"/>
              <w:autoSpaceDN w:val="0"/>
              <w:adjustRightInd w:val="0"/>
              <w:rPr>
                <w:sz w:val="28"/>
                <w:szCs w:val="28"/>
              </w:rPr>
            </w:pPr>
            <w:r w:rsidRPr="00D16659">
              <w:rPr>
                <w:sz w:val="28"/>
                <w:szCs w:val="28"/>
              </w:rPr>
              <w:t xml:space="preserve">Итого </w:t>
            </w:r>
            <w:r w:rsidRPr="00D16659">
              <w:rPr>
                <w:sz w:val="28"/>
                <w:szCs w:val="28"/>
              </w:rPr>
              <w:br/>
              <w:t>по подразделам 1, 2</w:t>
            </w:r>
          </w:p>
        </w:tc>
        <w:tc>
          <w:tcPr>
            <w:tcW w:w="4819" w:type="dxa"/>
          </w:tcPr>
          <w:p w:rsidR="00D16659" w:rsidRPr="00D16659" w:rsidRDefault="00D16659" w:rsidP="00D16659">
            <w:pPr>
              <w:widowControl w:val="0"/>
              <w:autoSpaceDE w:val="0"/>
              <w:autoSpaceDN w:val="0"/>
              <w:adjustRightInd w:val="0"/>
              <w:jc w:val="both"/>
              <w:rPr>
                <w:sz w:val="28"/>
                <w:szCs w:val="28"/>
              </w:rPr>
            </w:pPr>
            <w:r w:rsidRPr="00D16659">
              <w:rPr>
                <w:sz w:val="28"/>
                <w:szCs w:val="28"/>
                <w:lang w:val="en-US"/>
              </w:rPr>
              <w:t>S</w:t>
            </w:r>
            <w:r w:rsidRPr="00D16659">
              <w:rPr>
                <w:sz w:val="28"/>
                <w:szCs w:val="28"/>
              </w:rPr>
              <w:t xml:space="preserve"> = 45873,2 кв. м</w:t>
            </w:r>
          </w:p>
        </w:tc>
        <w:tc>
          <w:tcPr>
            <w:tcW w:w="1949" w:type="dxa"/>
          </w:tcPr>
          <w:p w:rsidR="00D16659" w:rsidRPr="00D16659" w:rsidRDefault="00D16659" w:rsidP="00D16659">
            <w:pPr>
              <w:widowControl w:val="0"/>
              <w:autoSpaceDE w:val="0"/>
              <w:autoSpaceDN w:val="0"/>
              <w:adjustRightInd w:val="0"/>
              <w:jc w:val="both"/>
              <w:rPr>
                <w:sz w:val="28"/>
                <w:szCs w:val="28"/>
              </w:rPr>
            </w:pPr>
          </w:p>
        </w:tc>
      </w:tr>
    </w:tbl>
    <w:p w:rsidR="00D16659" w:rsidRPr="00D16659" w:rsidRDefault="00D16659" w:rsidP="00D16659">
      <w:pPr>
        <w:widowControl w:val="0"/>
        <w:autoSpaceDE w:val="0"/>
        <w:autoSpaceDN w:val="0"/>
        <w:adjustRightInd w:val="0"/>
        <w:ind w:firstLine="709"/>
        <w:jc w:val="both"/>
        <w:rPr>
          <w:sz w:val="28"/>
          <w:szCs w:val="28"/>
        </w:rPr>
      </w:pPr>
      <w:r w:rsidRPr="00D16659">
        <w:rPr>
          <w:sz w:val="28"/>
          <w:szCs w:val="28"/>
        </w:rPr>
        <w:t xml:space="preserve">                                                                                                                                »;</w:t>
      </w:r>
    </w:p>
    <w:p w:rsidR="00D16659" w:rsidRPr="00D16659" w:rsidRDefault="00D16659" w:rsidP="00D16659">
      <w:pPr>
        <w:widowControl w:val="0"/>
        <w:autoSpaceDE w:val="0"/>
        <w:autoSpaceDN w:val="0"/>
        <w:adjustRightInd w:val="0"/>
        <w:ind w:firstLine="709"/>
        <w:jc w:val="both"/>
        <w:rPr>
          <w:sz w:val="28"/>
          <w:szCs w:val="28"/>
        </w:rPr>
      </w:pPr>
      <w:r w:rsidRPr="00D16659">
        <w:rPr>
          <w:sz w:val="28"/>
          <w:szCs w:val="28"/>
        </w:rPr>
        <w:t xml:space="preserve">1.2.3 подраздел 6 дополнить строкой согласно </w:t>
      </w:r>
      <w:hyperlink r:id="rId15" w:history="1">
        <w:r w:rsidRPr="00D16659">
          <w:rPr>
            <w:sz w:val="28"/>
            <w:szCs w:val="28"/>
          </w:rPr>
          <w:t>приложению 2</w:t>
        </w:r>
      </w:hyperlink>
      <w:r w:rsidRPr="00D16659">
        <w:rPr>
          <w:sz w:val="28"/>
          <w:szCs w:val="28"/>
        </w:rPr>
        <w:t xml:space="preserve"> к настоящему решению.</w:t>
      </w:r>
    </w:p>
    <w:p w:rsidR="00D16659" w:rsidRPr="00D16659" w:rsidRDefault="00D16659" w:rsidP="00D16659">
      <w:pPr>
        <w:snapToGrid w:val="0"/>
        <w:ind w:firstLine="709"/>
        <w:jc w:val="both"/>
        <w:rPr>
          <w:sz w:val="28"/>
          <w:szCs w:val="28"/>
        </w:rPr>
      </w:pPr>
      <w:r w:rsidRPr="00D16659">
        <w:rPr>
          <w:sz w:val="28"/>
          <w:szCs w:val="28"/>
        </w:rPr>
        <w:t>2.</w:t>
      </w:r>
      <w:r w:rsidR="004703F0">
        <w:rPr>
          <w:rFonts w:ascii="Tahoma" w:hAnsi="Tahoma" w:cs="Tahoma"/>
          <w:sz w:val="24"/>
        </w:rPr>
        <w:t> </w:t>
      </w:r>
      <w:r w:rsidRPr="00D16659">
        <w:rPr>
          <w:sz w:val="28"/>
          <w:szCs w:val="28"/>
        </w:rPr>
        <w:t xml:space="preserve">Настоящее решение вступает в силу со дня его официального опубликования. </w:t>
      </w:r>
    </w:p>
    <w:p w:rsidR="00D16659" w:rsidRPr="00D16659" w:rsidRDefault="004703F0" w:rsidP="00D16659">
      <w:pPr>
        <w:snapToGrid w:val="0"/>
        <w:ind w:firstLine="709"/>
        <w:jc w:val="both"/>
        <w:rPr>
          <w:sz w:val="28"/>
          <w:szCs w:val="28"/>
        </w:rPr>
      </w:pPr>
      <w:r>
        <w:rPr>
          <w:sz w:val="28"/>
          <w:szCs w:val="28"/>
        </w:rPr>
        <w:t>3. </w:t>
      </w:r>
      <w:r w:rsidR="00D16659" w:rsidRPr="00D16659">
        <w:rPr>
          <w:sz w:val="28"/>
          <w:szCs w:val="28"/>
        </w:rPr>
        <w:t>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D16659" w:rsidRPr="00D16659" w:rsidRDefault="004703F0" w:rsidP="00D16659">
      <w:pPr>
        <w:snapToGrid w:val="0"/>
        <w:ind w:firstLine="709"/>
        <w:jc w:val="both"/>
        <w:rPr>
          <w:sz w:val="28"/>
          <w:szCs w:val="28"/>
        </w:rPr>
      </w:pPr>
      <w:r>
        <w:rPr>
          <w:sz w:val="28"/>
          <w:szCs w:val="28"/>
        </w:rPr>
        <w:t>4. </w:t>
      </w:r>
      <w:r w:rsidR="00D16659" w:rsidRPr="00D16659">
        <w:rPr>
          <w:sz w:val="28"/>
          <w:szCs w:val="28"/>
        </w:rPr>
        <w:t xml:space="preserve">Контроль за исполнением настоящего решения возложить на комитет Пермской городской Думы по </w:t>
      </w:r>
      <w:r w:rsidR="00D16659" w:rsidRPr="00D16659">
        <w:rPr>
          <w:sz w:val="28"/>
          <w:szCs w:val="28"/>
          <w:lang w:val="x-none"/>
        </w:rPr>
        <w:t>инвестициям и управлению муниципальными ресурсами</w:t>
      </w:r>
      <w:r w:rsidR="00D16659" w:rsidRPr="00D16659">
        <w:rPr>
          <w:sz w:val="28"/>
          <w:szCs w:val="28"/>
        </w:rPr>
        <w:t>.</w:t>
      </w:r>
    </w:p>
    <w:p w:rsidR="00CE4254" w:rsidRPr="00CE4254" w:rsidRDefault="00CE4254" w:rsidP="00CE4254">
      <w:pPr>
        <w:tabs>
          <w:tab w:val="left" w:pos="7938"/>
        </w:tabs>
        <w:spacing w:before="720"/>
        <w:jc w:val="both"/>
        <w:rPr>
          <w:sz w:val="28"/>
          <w:szCs w:val="28"/>
        </w:rPr>
      </w:pPr>
      <w:r w:rsidRPr="00CE4254">
        <w:rPr>
          <w:sz w:val="28"/>
          <w:szCs w:val="28"/>
        </w:rPr>
        <w:t xml:space="preserve">Председатель </w:t>
      </w:r>
    </w:p>
    <w:p w:rsidR="00CE4254" w:rsidRPr="00CE4254" w:rsidRDefault="00CE4254" w:rsidP="00CE4254">
      <w:pPr>
        <w:tabs>
          <w:tab w:val="left" w:pos="7938"/>
        </w:tabs>
        <w:jc w:val="both"/>
        <w:rPr>
          <w:sz w:val="28"/>
          <w:szCs w:val="28"/>
        </w:rPr>
      </w:pPr>
      <w:r w:rsidRPr="00CE4254">
        <w:rPr>
          <w:sz w:val="28"/>
          <w:szCs w:val="28"/>
        </w:rPr>
        <w:t>Пермской городской Думы</w:t>
      </w:r>
      <w:r w:rsidRPr="00CE4254">
        <w:rPr>
          <w:sz w:val="28"/>
          <w:szCs w:val="28"/>
        </w:rPr>
        <w:tab/>
        <w:t xml:space="preserve">       Ю.А.</w:t>
      </w:r>
      <w:r w:rsidR="00B908DD">
        <w:rPr>
          <w:sz w:val="28"/>
          <w:szCs w:val="28"/>
        </w:rPr>
        <w:t xml:space="preserve"> </w:t>
      </w:r>
      <w:r w:rsidRPr="00CE4254">
        <w:rPr>
          <w:sz w:val="28"/>
          <w:szCs w:val="28"/>
        </w:rPr>
        <w:t>Уткин</w:t>
      </w:r>
    </w:p>
    <w:p w:rsidR="00503D86" w:rsidRDefault="00503D86" w:rsidP="00503D86">
      <w:pPr>
        <w:pStyle w:val="ac"/>
        <w:tabs>
          <w:tab w:val="right" w:pos="9915"/>
        </w:tabs>
        <w:spacing w:before="480"/>
        <w:rPr>
          <w:sz w:val="28"/>
          <w:szCs w:val="28"/>
        </w:rPr>
      </w:pPr>
      <w:r>
        <w:rPr>
          <w:sz w:val="28"/>
          <w:szCs w:val="28"/>
        </w:rPr>
        <w:t xml:space="preserve">Исполняющий обязанности </w:t>
      </w:r>
    </w:p>
    <w:p w:rsidR="00503D86" w:rsidRDefault="00503D86" w:rsidP="00503D86">
      <w:pPr>
        <w:pStyle w:val="ac"/>
        <w:tabs>
          <w:tab w:val="right" w:pos="9915"/>
        </w:tabs>
        <w:rPr>
          <w:sz w:val="28"/>
          <w:szCs w:val="28"/>
        </w:rPr>
      </w:pPr>
      <w:r>
        <w:rPr>
          <w:sz w:val="28"/>
          <w:szCs w:val="28"/>
        </w:rPr>
        <w:t>Главы города Перми</w:t>
      </w:r>
      <w:r>
        <w:rPr>
          <w:sz w:val="28"/>
          <w:szCs w:val="28"/>
        </w:rPr>
        <w:tab/>
        <w:t xml:space="preserve">           В.Г.</w:t>
      </w:r>
      <w:r w:rsidR="004B07E5">
        <w:rPr>
          <w:sz w:val="28"/>
          <w:szCs w:val="28"/>
        </w:rPr>
        <w:t xml:space="preserve"> </w:t>
      </w:r>
      <w:bookmarkStart w:id="1" w:name="_GoBack"/>
      <w:bookmarkEnd w:id="1"/>
      <w:r>
        <w:rPr>
          <w:sz w:val="28"/>
          <w:szCs w:val="28"/>
        </w:rPr>
        <w:t>Агеев</w:t>
      </w: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307674" w:rsidP="009E1FC0">
      <w:pPr>
        <w:pStyle w:val="ac"/>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49DFD7CC" wp14:editId="2B668334">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D7CC"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v:textbox>
              </v:shape>
            </w:pict>
          </mc:Fallback>
        </mc:AlternateContent>
      </w: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Default="00405917" w:rsidP="00405917"/>
    <w:p w:rsidR="00405917" w:rsidRDefault="00405917" w:rsidP="00405917"/>
    <w:p w:rsidR="009E1FC0" w:rsidRDefault="00405917" w:rsidP="00405917">
      <w:pPr>
        <w:tabs>
          <w:tab w:val="left" w:pos="3024"/>
        </w:tabs>
      </w:pPr>
      <w:r>
        <w:tab/>
      </w:r>
    </w:p>
    <w:p w:rsidR="00405917" w:rsidRDefault="00405917" w:rsidP="00405917">
      <w:pPr>
        <w:tabs>
          <w:tab w:val="left" w:pos="3024"/>
        </w:tabs>
      </w:pPr>
    </w:p>
    <w:p w:rsidR="00405917" w:rsidRDefault="00405917" w:rsidP="00405917">
      <w:pPr>
        <w:tabs>
          <w:tab w:val="left" w:pos="3024"/>
        </w:tabs>
      </w:pPr>
    </w:p>
    <w:p w:rsidR="00D16659" w:rsidRDefault="00D16659" w:rsidP="00405917">
      <w:pPr>
        <w:tabs>
          <w:tab w:val="left" w:pos="3024"/>
        </w:tabs>
        <w:sectPr w:rsidR="00D16659" w:rsidSect="00CE4254">
          <w:headerReference w:type="even" r:id="rId16"/>
          <w:headerReference w:type="default" r:id="rId17"/>
          <w:pgSz w:w="11906" w:h="16838" w:code="9"/>
          <w:pgMar w:top="1134" w:right="567" w:bottom="1134" w:left="1418" w:header="709" w:footer="709" w:gutter="0"/>
          <w:cols w:space="708"/>
          <w:titlePg/>
          <w:docGrid w:linePitch="360"/>
        </w:sectPr>
      </w:pPr>
    </w:p>
    <w:p w:rsidR="00D16659" w:rsidRPr="00D16659" w:rsidRDefault="00D16659" w:rsidP="00D16659">
      <w:pPr>
        <w:widowControl w:val="0"/>
        <w:autoSpaceDE w:val="0"/>
        <w:autoSpaceDN w:val="0"/>
        <w:adjustRightInd w:val="0"/>
        <w:ind w:left="11340"/>
        <w:rPr>
          <w:sz w:val="28"/>
          <w:szCs w:val="24"/>
        </w:rPr>
      </w:pPr>
      <w:r w:rsidRPr="00D16659">
        <w:rPr>
          <w:sz w:val="28"/>
          <w:szCs w:val="24"/>
        </w:rPr>
        <w:lastRenderedPageBreak/>
        <w:t>ПРИЛОЖЕНИЕ 1</w:t>
      </w:r>
    </w:p>
    <w:p w:rsidR="00D16659" w:rsidRPr="00D16659" w:rsidRDefault="00D16659" w:rsidP="00D16659">
      <w:pPr>
        <w:widowControl w:val="0"/>
        <w:autoSpaceDE w:val="0"/>
        <w:autoSpaceDN w:val="0"/>
        <w:adjustRightInd w:val="0"/>
        <w:ind w:left="11340"/>
        <w:rPr>
          <w:sz w:val="28"/>
          <w:szCs w:val="24"/>
        </w:rPr>
      </w:pPr>
      <w:r w:rsidRPr="00D16659">
        <w:rPr>
          <w:sz w:val="28"/>
          <w:szCs w:val="24"/>
        </w:rPr>
        <w:t>к решению</w:t>
      </w:r>
    </w:p>
    <w:p w:rsidR="00D16659" w:rsidRDefault="00D16659" w:rsidP="00D16659">
      <w:pPr>
        <w:widowControl w:val="0"/>
        <w:autoSpaceDE w:val="0"/>
        <w:autoSpaceDN w:val="0"/>
        <w:adjustRightInd w:val="0"/>
        <w:ind w:left="11340"/>
        <w:rPr>
          <w:sz w:val="28"/>
          <w:szCs w:val="24"/>
        </w:rPr>
      </w:pPr>
      <w:r w:rsidRPr="00D16659">
        <w:rPr>
          <w:sz w:val="28"/>
          <w:szCs w:val="24"/>
        </w:rPr>
        <w:t>Пермской городской Думы</w:t>
      </w:r>
    </w:p>
    <w:p w:rsidR="004703F0" w:rsidRPr="00503D86" w:rsidRDefault="004703F0" w:rsidP="00D16659">
      <w:pPr>
        <w:widowControl w:val="0"/>
        <w:autoSpaceDE w:val="0"/>
        <w:autoSpaceDN w:val="0"/>
        <w:adjustRightInd w:val="0"/>
        <w:ind w:left="11340"/>
        <w:rPr>
          <w:sz w:val="28"/>
          <w:szCs w:val="24"/>
        </w:rPr>
      </w:pPr>
      <w:r>
        <w:rPr>
          <w:sz w:val="28"/>
          <w:szCs w:val="24"/>
        </w:rPr>
        <w:t xml:space="preserve">от 24.09.2019 № </w:t>
      </w:r>
      <w:r w:rsidR="00503D86">
        <w:rPr>
          <w:sz w:val="28"/>
          <w:szCs w:val="24"/>
        </w:rPr>
        <w:t>205</w:t>
      </w:r>
    </w:p>
    <w:p w:rsidR="00D16659" w:rsidRPr="00D16659" w:rsidRDefault="00D16659" w:rsidP="00D16659">
      <w:pPr>
        <w:widowControl w:val="0"/>
        <w:autoSpaceDE w:val="0"/>
        <w:autoSpaceDN w:val="0"/>
        <w:adjustRightInd w:val="0"/>
        <w:jc w:val="center"/>
        <w:rPr>
          <w:b/>
          <w:sz w:val="28"/>
          <w:szCs w:val="24"/>
        </w:rPr>
      </w:pPr>
    </w:p>
    <w:p w:rsidR="00D16659" w:rsidRPr="00D16659" w:rsidRDefault="00D16659" w:rsidP="00D16659">
      <w:pPr>
        <w:widowControl w:val="0"/>
        <w:autoSpaceDE w:val="0"/>
        <w:autoSpaceDN w:val="0"/>
        <w:adjustRightInd w:val="0"/>
        <w:jc w:val="center"/>
        <w:rPr>
          <w:b/>
          <w:sz w:val="28"/>
          <w:szCs w:val="24"/>
        </w:rPr>
      </w:pPr>
      <w:r w:rsidRPr="00D16659">
        <w:rPr>
          <w:b/>
          <w:sz w:val="28"/>
          <w:szCs w:val="24"/>
        </w:rPr>
        <w:t>СТРОК</w:t>
      </w:r>
      <w:r w:rsidR="004703F0">
        <w:rPr>
          <w:b/>
          <w:sz w:val="28"/>
          <w:szCs w:val="24"/>
        </w:rPr>
        <w:t>А</w:t>
      </w:r>
      <w:r w:rsidRPr="00D16659">
        <w:rPr>
          <w:b/>
          <w:sz w:val="28"/>
          <w:szCs w:val="24"/>
        </w:rPr>
        <w:t>,</w:t>
      </w:r>
      <w:r w:rsidR="004703F0" w:rsidRPr="00503D86">
        <w:rPr>
          <w:b/>
          <w:sz w:val="28"/>
          <w:szCs w:val="24"/>
        </w:rPr>
        <w:t xml:space="preserve"> </w:t>
      </w:r>
      <w:r w:rsidRPr="00D16659">
        <w:rPr>
          <w:b/>
          <w:sz w:val="28"/>
          <w:szCs w:val="24"/>
        </w:rPr>
        <w:t>дополняющ</w:t>
      </w:r>
      <w:r w:rsidR="00756033">
        <w:rPr>
          <w:b/>
          <w:sz w:val="28"/>
          <w:szCs w:val="24"/>
        </w:rPr>
        <w:t>ая</w:t>
      </w:r>
      <w:r w:rsidRPr="00D16659">
        <w:rPr>
          <w:b/>
          <w:sz w:val="28"/>
          <w:szCs w:val="24"/>
        </w:rPr>
        <w:t xml:space="preserve"> подраздел 1 раздела </w:t>
      </w:r>
      <w:r w:rsidRPr="00D16659">
        <w:rPr>
          <w:b/>
          <w:sz w:val="28"/>
          <w:szCs w:val="24"/>
          <w:lang w:val="en-US"/>
        </w:rPr>
        <w:t>II</w:t>
      </w:r>
      <w:r w:rsidRPr="00D16659">
        <w:rPr>
          <w:b/>
          <w:sz w:val="28"/>
          <w:szCs w:val="24"/>
        </w:rPr>
        <w:t xml:space="preserve"> Прогнозного плана приватизации муниципального имущества</w:t>
      </w:r>
    </w:p>
    <w:p w:rsidR="00D16659" w:rsidRPr="00D16659" w:rsidRDefault="00D16659" w:rsidP="00D16659">
      <w:pPr>
        <w:widowControl w:val="0"/>
        <w:autoSpaceDE w:val="0"/>
        <w:autoSpaceDN w:val="0"/>
        <w:adjustRightInd w:val="0"/>
        <w:jc w:val="center"/>
        <w:rPr>
          <w:b/>
          <w:sz w:val="28"/>
          <w:szCs w:val="24"/>
        </w:rPr>
      </w:pPr>
      <w:r w:rsidRPr="00D16659">
        <w:rPr>
          <w:b/>
          <w:sz w:val="28"/>
          <w:szCs w:val="24"/>
        </w:rPr>
        <w:t>города Перми на 2019 год и плановый период 2020 и 2021 годов, утвержденного решением</w:t>
      </w:r>
    </w:p>
    <w:p w:rsidR="00D16659" w:rsidRPr="00D16659" w:rsidRDefault="00D16659" w:rsidP="00D16659">
      <w:pPr>
        <w:widowControl w:val="0"/>
        <w:autoSpaceDE w:val="0"/>
        <w:autoSpaceDN w:val="0"/>
        <w:adjustRightInd w:val="0"/>
        <w:jc w:val="center"/>
        <w:rPr>
          <w:b/>
          <w:sz w:val="28"/>
          <w:szCs w:val="24"/>
        </w:rPr>
      </w:pPr>
      <w:r w:rsidRPr="00D16659">
        <w:rPr>
          <w:b/>
          <w:sz w:val="28"/>
          <w:szCs w:val="24"/>
        </w:rPr>
        <w:t>Пермской городской Думы от 18.12.2018 № 261</w:t>
      </w:r>
    </w:p>
    <w:p w:rsidR="00D16659" w:rsidRPr="00D16659" w:rsidRDefault="00D16659" w:rsidP="00D16659">
      <w:pPr>
        <w:widowControl w:val="0"/>
        <w:autoSpaceDE w:val="0"/>
        <w:autoSpaceDN w:val="0"/>
        <w:adjustRightInd w:val="0"/>
        <w:jc w:val="center"/>
        <w:rPr>
          <w:b/>
          <w:sz w:val="28"/>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9922"/>
        <w:gridCol w:w="1701"/>
      </w:tblGrid>
      <w:tr w:rsidR="00D16659" w:rsidRPr="00D16659" w:rsidTr="00D30688">
        <w:trPr>
          <w:cantSplit/>
          <w:trHeight w:val="356"/>
        </w:trPr>
        <w:tc>
          <w:tcPr>
            <w:tcW w:w="817" w:type="dxa"/>
            <w:tcBorders>
              <w:top w:val="single" w:sz="4" w:space="0" w:color="auto"/>
              <w:left w:val="single" w:sz="4" w:space="0" w:color="auto"/>
              <w:bottom w:val="single" w:sz="4" w:space="0" w:color="auto"/>
              <w:right w:val="single" w:sz="4" w:space="0" w:color="auto"/>
            </w:tcBorders>
          </w:tcPr>
          <w:p w:rsidR="00D16659" w:rsidRPr="00D16659" w:rsidRDefault="00D16659" w:rsidP="00D16659">
            <w:pPr>
              <w:widowControl w:val="0"/>
              <w:autoSpaceDE w:val="0"/>
              <w:autoSpaceDN w:val="0"/>
              <w:adjustRightInd w:val="0"/>
              <w:jc w:val="center"/>
              <w:rPr>
                <w:b/>
                <w:sz w:val="28"/>
                <w:szCs w:val="24"/>
                <w:lang w:val="en-US"/>
              </w:rPr>
            </w:pPr>
          </w:p>
        </w:tc>
        <w:tc>
          <w:tcPr>
            <w:tcW w:w="2410" w:type="dxa"/>
            <w:tcBorders>
              <w:top w:val="single" w:sz="4" w:space="0" w:color="auto"/>
              <w:left w:val="single" w:sz="4" w:space="0" w:color="auto"/>
              <w:bottom w:val="single" w:sz="4" w:space="0" w:color="auto"/>
              <w:right w:val="single" w:sz="4" w:space="0" w:color="auto"/>
            </w:tcBorders>
          </w:tcPr>
          <w:p w:rsidR="00D16659" w:rsidRPr="00D16659" w:rsidRDefault="00D16659" w:rsidP="00D16659">
            <w:pPr>
              <w:widowControl w:val="0"/>
              <w:autoSpaceDE w:val="0"/>
              <w:autoSpaceDN w:val="0"/>
              <w:adjustRightInd w:val="0"/>
              <w:jc w:val="center"/>
              <w:rPr>
                <w:b/>
                <w:sz w:val="28"/>
                <w:szCs w:val="24"/>
              </w:rPr>
            </w:pPr>
          </w:p>
        </w:tc>
        <w:tc>
          <w:tcPr>
            <w:tcW w:w="9922" w:type="dxa"/>
            <w:tcBorders>
              <w:top w:val="single" w:sz="4" w:space="0" w:color="auto"/>
              <w:left w:val="single" w:sz="4" w:space="0" w:color="auto"/>
              <w:bottom w:val="single" w:sz="4" w:space="0" w:color="auto"/>
              <w:right w:val="single" w:sz="4" w:space="0" w:color="auto"/>
            </w:tcBorders>
          </w:tcPr>
          <w:p w:rsidR="00D16659" w:rsidRPr="00D16659" w:rsidRDefault="00D16659" w:rsidP="00D16659">
            <w:pPr>
              <w:widowControl w:val="0"/>
              <w:autoSpaceDE w:val="0"/>
              <w:autoSpaceDN w:val="0"/>
              <w:adjustRightInd w:val="0"/>
              <w:jc w:val="center"/>
              <w:rPr>
                <w:sz w:val="28"/>
                <w:szCs w:val="28"/>
              </w:rPr>
            </w:pPr>
            <w:r w:rsidRPr="00D16659">
              <w:rPr>
                <w:sz w:val="28"/>
                <w:szCs w:val="28"/>
              </w:rPr>
              <w:t>Пермский край, Пермский район</w:t>
            </w:r>
          </w:p>
        </w:tc>
        <w:tc>
          <w:tcPr>
            <w:tcW w:w="1701" w:type="dxa"/>
            <w:tcBorders>
              <w:top w:val="single" w:sz="4" w:space="0" w:color="auto"/>
              <w:left w:val="single" w:sz="4" w:space="0" w:color="auto"/>
              <w:bottom w:val="single" w:sz="4" w:space="0" w:color="auto"/>
              <w:right w:val="single" w:sz="4" w:space="0" w:color="auto"/>
            </w:tcBorders>
          </w:tcPr>
          <w:p w:rsidR="00D16659" w:rsidRPr="00D16659" w:rsidRDefault="00D16659" w:rsidP="00D16659">
            <w:pPr>
              <w:widowControl w:val="0"/>
              <w:autoSpaceDE w:val="0"/>
              <w:autoSpaceDN w:val="0"/>
              <w:adjustRightInd w:val="0"/>
              <w:jc w:val="both"/>
              <w:rPr>
                <w:sz w:val="28"/>
                <w:szCs w:val="28"/>
              </w:rPr>
            </w:pPr>
          </w:p>
        </w:tc>
      </w:tr>
      <w:tr w:rsidR="00D16659" w:rsidRPr="00D16659" w:rsidTr="00D30688">
        <w:trPr>
          <w:cantSplit/>
          <w:trHeight w:val="1216"/>
        </w:trPr>
        <w:tc>
          <w:tcPr>
            <w:tcW w:w="817" w:type="dxa"/>
            <w:tcBorders>
              <w:top w:val="single" w:sz="4" w:space="0" w:color="auto"/>
              <w:left w:val="single" w:sz="4" w:space="0" w:color="auto"/>
              <w:bottom w:val="single" w:sz="4" w:space="0" w:color="auto"/>
              <w:right w:val="single" w:sz="4" w:space="0" w:color="auto"/>
            </w:tcBorders>
          </w:tcPr>
          <w:p w:rsidR="00D16659" w:rsidRPr="00D16659" w:rsidRDefault="00D16659" w:rsidP="00D16659">
            <w:pPr>
              <w:widowControl w:val="0"/>
              <w:autoSpaceDE w:val="0"/>
              <w:autoSpaceDN w:val="0"/>
              <w:adjustRightInd w:val="0"/>
              <w:jc w:val="center"/>
              <w:rPr>
                <w:sz w:val="28"/>
                <w:szCs w:val="24"/>
                <w:lang w:val="en-US"/>
              </w:rPr>
            </w:pPr>
            <w:r w:rsidRPr="00D16659">
              <w:rPr>
                <w:sz w:val="28"/>
                <w:szCs w:val="24"/>
                <w:lang w:val="en-US"/>
              </w:rPr>
              <w:t>15</w:t>
            </w:r>
          </w:p>
        </w:tc>
        <w:tc>
          <w:tcPr>
            <w:tcW w:w="2410" w:type="dxa"/>
            <w:tcBorders>
              <w:top w:val="single" w:sz="4" w:space="0" w:color="auto"/>
              <w:left w:val="single" w:sz="4" w:space="0" w:color="auto"/>
              <w:bottom w:val="single" w:sz="4" w:space="0" w:color="auto"/>
              <w:right w:val="single" w:sz="4" w:space="0" w:color="auto"/>
            </w:tcBorders>
          </w:tcPr>
          <w:p w:rsidR="00D16659" w:rsidRPr="00D16659" w:rsidRDefault="00D16659" w:rsidP="00D16659">
            <w:pPr>
              <w:widowControl w:val="0"/>
              <w:autoSpaceDE w:val="0"/>
              <w:autoSpaceDN w:val="0"/>
              <w:adjustRightInd w:val="0"/>
              <w:rPr>
                <w:sz w:val="28"/>
                <w:szCs w:val="24"/>
              </w:rPr>
            </w:pPr>
            <w:r w:rsidRPr="00D16659">
              <w:rPr>
                <w:sz w:val="28"/>
                <w:szCs w:val="24"/>
              </w:rPr>
              <w:t xml:space="preserve">пос. Кукуштан, </w:t>
            </w:r>
          </w:p>
          <w:p w:rsidR="00D16659" w:rsidRPr="00D16659" w:rsidRDefault="00D16659" w:rsidP="00D16659">
            <w:pPr>
              <w:widowControl w:val="0"/>
              <w:autoSpaceDE w:val="0"/>
              <w:autoSpaceDN w:val="0"/>
              <w:adjustRightInd w:val="0"/>
              <w:rPr>
                <w:sz w:val="28"/>
                <w:szCs w:val="24"/>
              </w:rPr>
            </w:pPr>
            <w:r w:rsidRPr="00D16659">
              <w:rPr>
                <w:sz w:val="28"/>
                <w:szCs w:val="24"/>
              </w:rPr>
              <w:t>ДОЛ «Дружба»</w:t>
            </w:r>
          </w:p>
        </w:tc>
        <w:tc>
          <w:tcPr>
            <w:tcW w:w="9922" w:type="dxa"/>
            <w:tcBorders>
              <w:top w:val="single" w:sz="4" w:space="0" w:color="auto"/>
              <w:left w:val="single" w:sz="4" w:space="0" w:color="auto"/>
              <w:bottom w:val="single" w:sz="4" w:space="0" w:color="auto"/>
              <w:right w:val="single" w:sz="4" w:space="0" w:color="auto"/>
            </w:tcBorders>
          </w:tcPr>
          <w:p w:rsidR="00D16659" w:rsidRPr="00D16659" w:rsidRDefault="00D16659" w:rsidP="00A41B6C">
            <w:pPr>
              <w:widowControl w:val="0"/>
              <w:autoSpaceDE w:val="0"/>
              <w:autoSpaceDN w:val="0"/>
              <w:adjustRightInd w:val="0"/>
              <w:jc w:val="both"/>
              <w:rPr>
                <w:sz w:val="28"/>
                <w:szCs w:val="28"/>
              </w:rPr>
            </w:pPr>
            <w:r w:rsidRPr="00D16659">
              <w:rPr>
                <w:sz w:val="28"/>
                <w:szCs w:val="28"/>
              </w:rPr>
              <w:t xml:space="preserve">имущественный комплекс с земельным участком, категория земель: </w:t>
            </w:r>
            <w:r w:rsidRPr="00D16659">
              <w:rPr>
                <w:bCs/>
                <w:color w:val="000000"/>
                <w:sz w:val="28"/>
                <w:szCs w:val="28"/>
              </w:rPr>
              <w:t>земли особо охраняемых территорий и объектов</w:t>
            </w:r>
            <w:r w:rsidRPr="00D16659">
              <w:rPr>
                <w:sz w:val="28"/>
                <w:szCs w:val="28"/>
              </w:rPr>
              <w:t>, общей площадью 92741</w:t>
            </w:r>
            <w:r w:rsidR="00A802F6">
              <w:rPr>
                <w:sz w:val="28"/>
                <w:szCs w:val="28"/>
              </w:rPr>
              <w:t>,0</w:t>
            </w:r>
            <w:r w:rsidRPr="00D16659">
              <w:rPr>
                <w:sz w:val="28"/>
                <w:szCs w:val="28"/>
              </w:rPr>
              <w:t xml:space="preserve"> +/- 33</w:t>
            </w:r>
            <w:r w:rsidR="00A802F6">
              <w:rPr>
                <w:sz w:val="28"/>
                <w:szCs w:val="28"/>
              </w:rPr>
              <w:t>,0</w:t>
            </w:r>
            <w:r w:rsidRPr="00D16659">
              <w:rPr>
                <w:sz w:val="28"/>
                <w:szCs w:val="28"/>
              </w:rPr>
              <w:t xml:space="preserve"> кв. м (</w:t>
            </w:r>
            <w:r w:rsidRPr="00D16659">
              <w:rPr>
                <w:sz w:val="28"/>
                <w:szCs w:val="24"/>
              </w:rPr>
              <w:t>кадастровый номер 59:32:5160006:1348)</w:t>
            </w:r>
            <w:r w:rsidRPr="00D16659">
              <w:rPr>
                <w:sz w:val="28"/>
                <w:szCs w:val="28"/>
              </w:rPr>
              <w:t xml:space="preserve">, в том числе: </w:t>
            </w:r>
            <w:r w:rsidRPr="00D16659">
              <w:rPr>
                <w:bCs/>
                <w:color w:val="000000"/>
                <w:sz w:val="28"/>
                <w:szCs w:val="28"/>
              </w:rPr>
              <w:t>здание административного корпуса (лит. А) общей площадью 28,7 кв. м, дом сторожа (лит. Б) общей площадью 28,8 кв. м, здание изолятора (лит. В) общей площадью 75,9 кв. м, здание бани (лит. Д) общей площадью 405,9 кв. м, здание спального корпуса (лит. Е) общей площадью 224,7 кв. м, здание спального корпуса (лит. Ж) общей площадью 224,7 кв. м, здание спального корпуса (лит. З) общей площадью 224,7 кв. м, здание спального корпуса (лит. И) общей площадью 224,7 кв. м, здание корпуса «Чебурашка» (лит. К) общей площадью 118,4 кв. м, здание столовой (лит. Л) общей площадью 979,6 кв. м, здание клуба (лит. М) общей площадью 272,3 кв.</w:t>
            </w:r>
            <w:r w:rsidR="00A41B6C">
              <w:rPr>
                <w:bCs/>
                <w:color w:val="000000"/>
                <w:sz w:val="28"/>
                <w:szCs w:val="28"/>
              </w:rPr>
              <w:t> </w:t>
            </w:r>
            <w:r w:rsidRPr="00D16659">
              <w:rPr>
                <w:bCs/>
                <w:color w:val="000000"/>
                <w:sz w:val="28"/>
                <w:szCs w:val="28"/>
              </w:rPr>
              <w:t xml:space="preserve">м, </w:t>
            </w:r>
            <w:r w:rsidRPr="00D16659">
              <w:rPr>
                <w:bCs/>
                <w:color w:val="000000"/>
                <w:sz w:val="28"/>
                <w:szCs w:val="24"/>
              </w:rPr>
              <w:t>здание трансформаторной подстанции (лит. Н) общей площадью 23,7 кв.</w:t>
            </w:r>
            <w:r w:rsidR="00A41B6C">
              <w:rPr>
                <w:bCs/>
                <w:color w:val="000000"/>
                <w:sz w:val="28"/>
                <w:szCs w:val="24"/>
              </w:rPr>
              <w:t> </w:t>
            </w:r>
            <w:r w:rsidRPr="00D16659">
              <w:rPr>
                <w:bCs/>
                <w:color w:val="000000"/>
                <w:sz w:val="28"/>
                <w:szCs w:val="24"/>
              </w:rPr>
              <w:t>м; сооружения: сушилка (лит. Г1) общей площадью 26,6 кв. м, склад (лит.</w:t>
            </w:r>
            <w:r w:rsidR="00A41B6C">
              <w:rPr>
                <w:bCs/>
                <w:color w:val="000000"/>
                <w:sz w:val="28"/>
                <w:szCs w:val="24"/>
              </w:rPr>
              <w:t> </w:t>
            </w:r>
            <w:r w:rsidRPr="00D16659">
              <w:rPr>
                <w:bCs/>
                <w:color w:val="000000"/>
                <w:sz w:val="28"/>
                <w:szCs w:val="24"/>
              </w:rPr>
              <w:t>Г2) общей площадью 98,3 кв. м, склад (лит. Г4) общей площадью 132,5 кв.</w:t>
            </w:r>
            <w:r w:rsidR="00A41B6C">
              <w:rPr>
                <w:bCs/>
                <w:color w:val="000000"/>
                <w:sz w:val="28"/>
                <w:szCs w:val="24"/>
              </w:rPr>
              <w:t> </w:t>
            </w:r>
            <w:r w:rsidRPr="00D16659">
              <w:rPr>
                <w:bCs/>
                <w:color w:val="000000"/>
                <w:sz w:val="28"/>
                <w:szCs w:val="24"/>
              </w:rPr>
              <w:t>м, водонапорная башня (лит. О) площадью застройки 1,8 кв.</w:t>
            </w:r>
            <w:r w:rsidR="00A41B6C">
              <w:rPr>
                <w:bCs/>
                <w:color w:val="000000"/>
                <w:sz w:val="28"/>
                <w:szCs w:val="24"/>
              </w:rPr>
              <w:t xml:space="preserve"> </w:t>
            </w:r>
            <w:r w:rsidRPr="00D16659">
              <w:rPr>
                <w:bCs/>
                <w:color w:val="000000"/>
                <w:sz w:val="28"/>
                <w:szCs w:val="24"/>
              </w:rPr>
              <w:t>м высотой 12</w:t>
            </w:r>
            <w:r w:rsidR="00A41B6C">
              <w:rPr>
                <w:bCs/>
                <w:color w:val="000000"/>
                <w:sz w:val="28"/>
                <w:szCs w:val="24"/>
              </w:rPr>
              <w:t>,0 </w:t>
            </w:r>
            <w:r w:rsidRPr="00D16659">
              <w:rPr>
                <w:bCs/>
                <w:color w:val="000000"/>
                <w:sz w:val="28"/>
                <w:szCs w:val="24"/>
              </w:rPr>
              <w:t xml:space="preserve">м; </w:t>
            </w:r>
            <w:r w:rsidRPr="00D16659">
              <w:rPr>
                <w:sz w:val="28"/>
                <w:szCs w:val="24"/>
              </w:rPr>
              <w:t>объекты инженерной инфраструктуры: линия электропередач высокого напряжения воздушной и кабельной прокладки 10</w:t>
            </w:r>
            <w:r w:rsidR="00A41B6C">
              <w:rPr>
                <w:sz w:val="28"/>
                <w:szCs w:val="24"/>
              </w:rPr>
              <w:t>,0</w:t>
            </w:r>
            <w:r w:rsidRPr="00D16659">
              <w:rPr>
                <w:sz w:val="28"/>
                <w:szCs w:val="24"/>
              </w:rPr>
              <w:t xml:space="preserve"> кВ, длина 480,00 м. Имущественный комплекс находится в составе имущества муниципальной казны</w:t>
            </w:r>
          </w:p>
        </w:tc>
        <w:tc>
          <w:tcPr>
            <w:tcW w:w="1701" w:type="dxa"/>
            <w:tcBorders>
              <w:top w:val="single" w:sz="4" w:space="0" w:color="auto"/>
              <w:left w:val="single" w:sz="4" w:space="0" w:color="auto"/>
              <w:bottom w:val="single" w:sz="4" w:space="0" w:color="auto"/>
              <w:right w:val="single" w:sz="4" w:space="0" w:color="auto"/>
            </w:tcBorders>
          </w:tcPr>
          <w:p w:rsidR="00D16659" w:rsidRPr="00D16659" w:rsidRDefault="00D16659" w:rsidP="00D16659">
            <w:pPr>
              <w:widowControl w:val="0"/>
              <w:autoSpaceDE w:val="0"/>
              <w:autoSpaceDN w:val="0"/>
              <w:adjustRightInd w:val="0"/>
              <w:jc w:val="center"/>
              <w:rPr>
                <w:sz w:val="28"/>
                <w:szCs w:val="28"/>
              </w:rPr>
            </w:pPr>
            <w:r w:rsidRPr="00D16659">
              <w:rPr>
                <w:sz w:val="28"/>
                <w:szCs w:val="28"/>
              </w:rPr>
              <w:t xml:space="preserve">продажа </w:t>
            </w:r>
          </w:p>
          <w:p w:rsidR="00D16659" w:rsidRPr="00D16659" w:rsidRDefault="00D16659" w:rsidP="00D16659">
            <w:pPr>
              <w:widowControl w:val="0"/>
              <w:autoSpaceDE w:val="0"/>
              <w:autoSpaceDN w:val="0"/>
              <w:adjustRightInd w:val="0"/>
              <w:jc w:val="center"/>
              <w:rPr>
                <w:sz w:val="28"/>
                <w:szCs w:val="28"/>
              </w:rPr>
            </w:pPr>
            <w:r w:rsidRPr="00D16659">
              <w:rPr>
                <w:sz w:val="28"/>
                <w:szCs w:val="28"/>
              </w:rPr>
              <w:t>на аукционе</w:t>
            </w:r>
          </w:p>
        </w:tc>
      </w:tr>
    </w:tbl>
    <w:p w:rsidR="00D16659" w:rsidRPr="00D16659" w:rsidRDefault="00D16659" w:rsidP="00D16659">
      <w:pPr>
        <w:widowControl w:val="0"/>
        <w:autoSpaceDE w:val="0"/>
        <w:autoSpaceDN w:val="0"/>
        <w:adjustRightInd w:val="0"/>
        <w:jc w:val="both"/>
        <w:rPr>
          <w:b/>
          <w:sz w:val="28"/>
          <w:szCs w:val="24"/>
        </w:rPr>
        <w:sectPr w:rsidR="00D16659" w:rsidRPr="00D16659" w:rsidSect="00A802F6">
          <w:headerReference w:type="default" r:id="rId18"/>
          <w:footerReference w:type="default" r:id="rId19"/>
          <w:headerReference w:type="first" r:id="rId20"/>
          <w:pgSz w:w="16838" w:h="11906" w:orient="landscape" w:code="9"/>
          <w:pgMar w:top="1134" w:right="567" w:bottom="1134" w:left="1418" w:header="363" w:footer="680" w:gutter="0"/>
          <w:pgNumType w:start="1"/>
          <w:cols w:space="708"/>
          <w:titlePg/>
          <w:docGrid w:linePitch="381"/>
        </w:sectPr>
      </w:pPr>
    </w:p>
    <w:p w:rsidR="00D16659" w:rsidRPr="00D16659" w:rsidRDefault="00D16659" w:rsidP="00D16659">
      <w:pPr>
        <w:widowControl w:val="0"/>
        <w:autoSpaceDE w:val="0"/>
        <w:autoSpaceDN w:val="0"/>
        <w:adjustRightInd w:val="0"/>
        <w:ind w:left="11340"/>
        <w:rPr>
          <w:sz w:val="28"/>
          <w:szCs w:val="28"/>
        </w:rPr>
      </w:pPr>
      <w:r w:rsidRPr="00D16659">
        <w:rPr>
          <w:sz w:val="28"/>
          <w:szCs w:val="28"/>
        </w:rPr>
        <w:lastRenderedPageBreak/>
        <w:t>ПРИЛОЖЕНИЕ 2</w:t>
      </w:r>
    </w:p>
    <w:p w:rsidR="00D16659" w:rsidRPr="00D16659" w:rsidRDefault="00D16659" w:rsidP="00D16659">
      <w:pPr>
        <w:widowControl w:val="0"/>
        <w:autoSpaceDE w:val="0"/>
        <w:autoSpaceDN w:val="0"/>
        <w:adjustRightInd w:val="0"/>
        <w:ind w:left="11340"/>
        <w:rPr>
          <w:sz w:val="28"/>
          <w:szCs w:val="28"/>
        </w:rPr>
      </w:pPr>
      <w:r w:rsidRPr="00D16659">
        <w:rPr>
          <w:sz w:val="28"/>
          <w:szCs w:val="28"/>
        </w:rPr>
        <w:t>к решению</w:t>
      </w:r>
    </w:p>
    <w:p w:rsidR="00D16659" w:rsidRDefault="00D16659" w:rsidP="00D16659">
      <w:pPr>
        <w:widowControl w:val="0"/>
        <w:autoSpaceDE w:val="0"/>
        <w:autoSpaceDN w:val="0"/>
        <w:adjustRightInd w:val="0"/>
        <w:ind w:left="11340"/>
        <w:rPr>
          <w:sz w:val="28"/>
          <w:szCs w:val="28"/>
        </w:rPr>
      </w:pPr>
      <w:r w:rsidRPr="00D16659">
        <w:rPr>
          <w:sz w:val="28"/>
          <w:szCs w:val="28"/>
        </w:rPr>
        <w:t>Пермской городской Думы</w:t>
      </w:r>
    </w:p>
    <w:p w:rsidR="00A41B6C" w:rsidRPr="00D16659" w:rsidRDefault="00503D86" w:rsidP="00D16659">
      <w:pPr>
        <w:widowControl w:val="0"/>
        <w:autoSpaceDE w:val="0"/>
        <w:autoSpaceDN w:val="0"/>
        <w:adjustRightInd w:val="0"/>
        <w:ind w:left="11340"/>
        <w:rPr>
          <w:sz w:val="28"/>
          <w:szCs w:val="28"/>
        </w:rPr>
      </w:pPr>
      <w:r>
        <w:rPr>
          <w:sz w:val="28"/>
          <w:szCs w:val="28"/>
        </w:rPr>
        <w:t>от 24</w:t>
      </w:r>
      <w:r w:rsidR="00A41B6C">
        <w:rPr>
          <w:sz w:val="28"/>
          <w:szCs w:val="28"/>
        </w:rPr>
        <w:t xml:space="preserve">.09.2019 № </w:t>
      </w:r>
      <w:r>
        <w:rPr>
          <w:sz w:val="28"/>
          <w:szCs w:val="28"/>
        </w:rPr>
        <w:t>205</w:t>
      </w:r>
    </w:p>
    <w:p w:rsidR="00D16659" w:rsidRPr="00D16659" w:rsidRDefault="00D16659" w:rsidP="00D16659">
      <w:pPr>
        <w:widowControl w:val="0"/>
        <w:autoSpaceDE w:val="0"/>
        <w:autoSpaceDN w:val="0"/>
        <w:adjustRightInd w:val="0"/>
        <w:jc w:val="right"/>
        <w:rPr>
          <w:sz w:val="28"/>
          <w:szCs w:val="24"/>
        </w:rPr>
      </w:pPr>
    </w:p>
    <w:p w:rsidR="00D16659" w:rsidRPr="00D16659" w:rsidRDefault="00D16659" w:rsidP="00D16659">
      <w:pPr>
        <w:widowControl w:val="0"/>
        <w:autoSpaceDE w:val="0"/>
        <w:autoSpaceDN w:val="0"/>
        <w:adjustRightInd w:val="0"/>
        <w:jc w:val="center"/>
        <w:rPr>
          <w:b/>
          <w:sz w:val="28"/>
          <w:szCs w:val="24"/>
        </w:rPr>
      </w:pPr>
      <w:r w:rsidRPr="00D16659">
        <w:rPr>
          <w:b/>
          <w:sz w:val="28"/>
          <w:szCs w:val="24"/>
        </w:rPr>
        <w:t xml:space="preserve">СТРОКА, дополняющая подраздел 6 раздела </w:t>
      </w:r>
      <w:r w:rsidRPr="00D16659">
        <w:rPr>
          <w:b/>
          <w:sz w:val="28"/>
          <w:szCs w:val="24"/>
          <w:lang w:val="en-US"/>
        </w:rPr>
        <w:t>II</w:t>
      </w:r>
      <w:r w:rsidRPr="00D16659">
        <w:rPr>
          <w:b/>
          <w:sz w:val="28"/>
          <w:szCs w:val="24"/>
        </w:rPr>
        <w:t xml:space="preserve"> Прогнозного плана приватизации муниципального имущества</w:t>
      </w:r>
    </w:p>
    <w:p w:rsidR="00D16659" w:rsidRPr="00D16659" w:rsidRDefault="00D16659" w:rsidP="00D16659">
      <w:pPr>
        <w:widowControl w:val="0"/>
        <w:autoSpaceDE w:val="0"/>
        <w:autoSpaceDN w:val="0"/>
        <w:adjustRightInd w:val="0"/>
        <w:jc w:val="center"/>
        <w:rPr>
          <w:b/>
          <w:sz w:val="28"/>
          <w:szCs w:val="24"/>
        </w:rPr>
      </w:pPr>
      <w:r w:rsidRPr="00D16659">
        <w:rPr>
          <w:b/>
          <w:sz w:val="28"/>
          <w:szCs w:val="24"/>
        </w:rPr>
        <w:t>города Перми на 2019 год и плановый период 2020 и 2021 годов, утвержденного решением</w:t>
      </w:r>
    </w:p>
    <w:p w:rsidR="00D16659" w:rsidRPr="00D16659" w:rsidRDefault="00D16659" w:rsidP="00D16659">
      <w:pPr>
        <w:widowControl w:val="0"/>
        <w:autoSpaceDE w:val="0"/>
        <w:autoSpaceDN w:val="0"/>
        <w:adjustRightInd w:val="0"/>
        <w:jc w:val="center"/>
        <w:rPr>
          <w:b/>
          <w:sz w:val="28"/>
          <w:szCs w:val="24"/>
        </w:rPr>
      </w:pPr>
      <w:r w:rsidRPr="00D16659">
        <w:rPr>
          <w:b/>
          <w:sz w:val="28"/>
          <w:szCs w:val="24"/>
        </w:rPr>
        <w:t>Пермской городской Думы от 18.12.2018 № 261</w:t>
      </w:r>
    </w:p>
    <w:p w:rsidR="00D16659" w:rsidRPr="00D16659" w:rsidRDefault="00D16659" w:rsidP="00D16659">
      <w:pPr>
        <w:widowControl w:val="0"/>
        <w:autoSpaceDE w:val="0"/>
        <w:autoSpaceDN w:val="0"/>
        <w:adjustRightInd w:val="0"/>
        <w:jc w:val="center"/>
        <w:rPr>
          <w:b/>
          <w:sz w:val="28"/>
          <w:szCs w:val="24"/>
        </w:rPr>
      </w:pP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8505"/>
        <w:gridCol w:w="2554"/>
      </w:tblGrid>
      <w:tr w:rsidR="00D16659" w:rsidRPr="00D16659" w:rsidTr="00D30688">
        <w:trPr>
          <w:cantSplit/>
          <w:trHeight w:val="1216"/>
        </w:trPr>
        <w:tc>
          <w:tcPr>
            <w:tcW w:w="675" w:type="dxa"/>
            <w:tcBorders>
              <w:top w:val="single" w:sz="4" w:space="0" w:color="auto"/>
              <w:left w:val="single" w:sz="4" w:space="0" w:color="auto"/>
              <w:bottom w:val="single" w:sz="4" w:space="0" w:color="auto"/>
              <w:right w:val="single" w:sz="4" w:space="0" w:color="auto"/>
            </w:tcBorders>
          </w:tcPr>
          <w:p w:rsidR="00D16659" w:rsidRPr="00D16659" w:rsidRDefault="00756033" w:rsidP="00D16659">
            <w:pPr>
              <w:widowControl w:val="0"/>
              <w:autoSpaceDE w:val="0"/>
              <w:autoSpaceDN w:val="0"/>
              <w:adjustRightInd w:val="0"/>
              <w:jc w:val="center"/>
              <w:rPr>
                <w:sz w:val="28"/>
                <w:szCs w:val="24"/>
              </w:rPr>
            </w:pPr>
            <w:r>
              <w:rPr>
                <w:sz w:val="28"/>
                <w:szCs w:val="24"/>
              </w:rPr>
              <w:t>6</w:t>
            </w:r>
          </w:p>
        </w:tc>
        <w:tc>
          <w:tcPr>
            <w:tcW w:w="2977" w:type="dxa"/>
            <w:tcBorders>
              <w:top w:val="single" w:sz="4" w:space="0" w:color="auto"/>
              <w:left w:val="single" w:sz="4" w:space="0" w:color="auto"/>
              <w:bottom w:val="single" w:sz="4" w:space="0" w:color="auto"/>
              <w:right w:val="single" w:sz="4" w:space="0" w:color="auto"/>
            </w:tcBorders>
          </w:tcPr>
          <w:p w:rsidR="00D16659" w:rsidRPr="00D16659" w:rsidRDefault="00D16659" w:rsidP="00D16659">
            <w:pPr>
              <w:widowControl w:val="0"/>
              <w:autoSpaceDE w:val="0"/>
              <w:autoSpaceDN w:val="0"/>
              <w:adjustRightInd w:val="0"/>
              <w:rPr>
                <w:sz w:val="28"/>
                <w:szCs w:val="24"/>
              </w:rPr>
            </w:pPr>
            <w:r w:rsidRPr="00D16659">
              <w:rPr>
                <w:sz w:val="28"/>
                <w:szCs w:val="24"/>
              </w:rPr>
              <w:t>Ул. Республиканская, 5</w:t>
            </w:r>
          </w:p>
        </w:tc>
        <w:tc>
          <w:tcPr>
            <w:tcW w:w="8505" w:type="dxa"/>
            <w:tcBorders>
              <w:top w:val="single" w:sz="4" w:space="0" w:color="auto"/>
              <w:left w:val="single" w:sz="4" w:space="0" w:color="auto"/>
              <w:bottom w:val="single" w:sz="4" w:space="0" w:color="auto"/>
              <w:right w:val="single" w:sz="4" w:space="0" w:color="auto"/>
            </w:tcBorders>
          </w:tcPr>
          <w:p w:rsidR="00D16659" w:rsidRPr="00D16659" w:rsidRDefault="00D16659" w:rsidP="00A802F6">
            <w:pPr>
              <w:widowControl w:val="0"/>
              <w:autoSpaceDE w:val="0"/>
              <w:autoSpaceDN w:val="0"/>
              <w:adjustRightInd w:val="0"/>
              <w:jc w:val="both"/>
              <w:rPr>
                <w:sz w:val="28"/>
                <w:szCs w:val="24"/>
              </w:rPr>
            </w:pPr>
            <w:r w:rsidRPr="00D16659">
              <w:rPr>
                <w:sz w:val="28"/>
                <w:szCs w:val="24"/>
              </w:rPr>
              <w:t>доля в праве в размере 3/4 на жилой дом (фундамент), площадь 47,4 кв. м, кадастровый номер 59:01:4211243:54;</w:t>
            </w:r>
            <w:r w:rsidR="00A802F6">
              <w:rPr>
                <w:sz w:val="28"/>
                <w:szCs w:val="24"/>
              </w:rPr>
              <w:t xml:space="preserve"> </w:t>
            </w:r>
            <w:r w:rsidRPr="00D16659">
              <w:rPr>
                <w:sz w:val="28"/>
                <w:szCs w:val="28"/>
              </w:rPr>
              <w:t>доля в праве в размере 3/4 на земельный участок, категория земель: земли населенных пунктов, разрешенное использование: для индивидуального жилищного строительства, общая площадь 606</w:t>
            </w:r>
            <w:r w:rsidR="00A802F6">
              <w:rPr>
                <w:sz w:val="28"/>
                <w:szCs w:val="28"/>
              </w:rPr>
              <w:t xml:space="preserve">,0 </w:t>
            </w:r>
            <w:r w:rsidRPr="00D16659">
              <w:rPr>
                <w:sz w:val="28"/>
                <w:szCs w:val="28"/>
              </w:rPr>
              <w:t>+/-</w:t>
            </w:r>
            <w:r w:rsidR="00A802F6">
              <w:rPr>
                <w:sz w:val="28"/>
                <w:szCs w:val="28"/>
              </w:rPr>
              <w:t xml:space="preserve"> </w:t>
            </w:r>
            <w:r w:rsidRPr="00D16659">
              <w:rPr>
                <w:sz w:val="28"/>
                <w:szCs w:val="28"/>
              </w:rPr>
              <w:t>3</w:t>
            </w:r>
            <w:r w:rsidR="00A802F6">
              <w:rPr>
                <w:sz w:val="28"/>
                <w:szCs w:val="28"/>
              </w:rPr>
              <w:t>,0</w:t>
            </w:r>
            <w:r w:rsidRPr="00D16659">
              <w:rPr>
                <w:sz w:val="28"/>
                <w:szCs w:val="28"/>
              </w:rPr>
              <w:t xml:space="preserve"> кв. м, кадастровый номер 59:01:4211243:21</w:t>
            </w:r>
          </w:p>
        </w:tc>
        <w:tc>
          <w:tcPr>
            <w:tcW w:w="2554" w:type="dxa"/>
            <w:tcBorders>
              <w:top w:val="single" w:sz="4" w:space="0" w:color="auto"/>
              <w:left w:val="single" w:sz="4" w:space="0" w:color="auto"/>
              <w:bottom w:val="single" w:sz="4" w:space="0" w:color="auto"/>
              <w:right w:val="single" w:sz="4" w:space="0" w:color="auto"/>
            </w:tcBorders>
          </w:tcPr>
          <w:p w:rsidR="00D16659" w:rsidRPr="00D16659" w:rsidRDefault="00D16659" w:rsidP="00D16659">
            <w:pPr>
              <w:widowControl w:val="0"/>
              <w:tabs>
                <w:tab w:val="left" w:pos="1771"/>
              </w:tabs>
              <w:autoSpaceDE w:val="0"/>
              <w:autoSpaceDN w:val="0"/>
              <w:adjustRightInd w:val="0"/>
              <w:jc w:val="center"/>
              <w:rPr>
                <w:sz w:val="28"/>
                <w:szCs w:val="24"/>
              </w:rPr>
            </w:pPr>
            <w:r w:rsidRPr="00D16659">
              <w:rPr>
                <w:sz w:val="28"/>
                <w:szCs w:val="24"/>
              </w:rPr>
              <w:t xml:space="preserve">продажа </w:t>
            </w:r>
          </w:p>
          <w:p w:rsidR="00D16659" w:rsidRPr="00D16659" w:rsidRDefault="00D16659" w:rsidP="00D16659">
            <w:pPr>
              <w:widowControl w:val="0"/>
              <w:tabs>
                <w:tab w:val="left" w:pos="1771"/>
              </w:tabs>
              <w:autoSpaceDE w:val="0"/>
              <w:autoSpaceDN w:val="0"/>
              <w:adjustRightInd w:val="0"/>
              <w:jc w:val="center"/>
              <w:rPr>
                <w:sz w:val="28"/>
                <w:szCs w:val="24"/>
              </w:rPr>
            </w:pPr>
            <w:r w:rsidRPr="00D16659">
              <w:rPr>
                <w:sz w:val="28"/>
                <w:szCs w:val="24"/>
              </w:rPr>
              <w:t>на аукционе или преимущественное право выкупа</w:t>
            </w:r>
          </w:p>
        </w:tc>
      </w:tr>
    </w:tbl>
    <w:p w:rsidR="00D16659" w:rsidRPr="00D16659" w:rsidRDefault="00D16659" w:rsidP="00D16659">
      <w:pPr>
        <w:widowControl w:val="0"/>
        <w:autoSpaceDE w:val="0"/>
        <w:autoSpaceDN w:val="0"/>
        <w:adjustRightInd w:val="0"/>
        <w:jc w:val="both"/>
        <w:rPr>
          <w:b/>
          <w:sz w:val="28"/>
          <w:szCs w:val="24"/>
        </w:rPr>
      </w:pPr>
    </w:p>
    <w:p w:rsidR="00CC53C4" w:rsidRPr="00405917" w:rsidRDefault="00CC53C4" w:rsidP="00405917">
      <w:pPr>
        <w:tabs>
          <w:tab w:val="left" w:pos="3024"/>
        </w:tabs>
      </w:pPr>
    </w:p>
    <w:sectPr w:rsidR="00CC53C4" w:rsidRPr="00405917" w:rsidSect="009D6811">
      <w:pgSz w:w="16838" w:h="11906" w:orient="landscape" w:code="9"/>
      <w:pgMar w:top="1134" w:right="567" w:bottom="1134" w:left="1418" w:header="363" w:footer="68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59" w:rsidRPr="005E6ACA" w:rsidRDefault="00D16659">
    <w:pPr>
      <w:pStyle w:val="a8"/>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405917" w:rsidRDefault="00405917">
        <w:pPr>
          <w:pStyle w:val="aa"/>
          <w:jc w:val="center"/>
        </w:pPr>
        <w:r>
          <w:fldChar w:fldCharType="begin"/>
        </w:r>
        <w:r>
          <w:instrText>PAGE   \* MERGEFORMAT</w:instrText>
        </w:r>
        <w:r>
          <w:fldChar w:fldCharType="separate"/>
        </w:r>
        <w:r w:rsidR="004B07E5">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59" w:rsidRPr="00447C8D" w:rsidRDefault="00D16659" w:rsidP="00462985">
    <w:pPr>
      <w:pStyle w:val="aa"/>
      <w:rPr>
        <w:sz w:val="28"/>
        <w:szCs w:val="28"/>
      </w:rPr>
    </w:pPr>
    <w:r w:rsidRPr="00447C8D">
      <w:rPr>
        <w:sz w:val="28"/>
        <w:szCs w:val="28"/>
      </w:rPr>
      <w:fldChar w:fldCharType="begin"/>
    </w:r>
    <w:r w:rsidRPr="00447C8D">
      <w:rPr>
        <w:sz w:val="28"/>
        <w:szCs w:val="28"/>
      </w:rPr>
      <w:instrText xml:space="preserve"> PAGE </w:instrText>
    </w:r>
    <w:r w:rsidRPr="00447C8D">
      <w:rPr>
        <w:sz w:val="28"/>
        <w:szCs w:val="28"/>
      </w:rPr>
      <w:fldChar w:fldCharType="separate"/>
    </w:r>
    <w:r>
      <w:rPr>
        <w:noProof/>
        <w:sz w:val="28"/>
        <w:szCs w:val="28"/>
      </w:rPr>
      <w:t>2</w:t>
    </w:r>
    <w:r w:rsidRPr="00447C8D">
      <w:rPr>
        <w:sz w:val="28"/>
        <w:szCs w:val="28"/>
      </w:rPr>
      <w:fldChar w:fldCharType="end"/>
    </w:r>
  </w:p>
  <w:p w:rsidR="00D16659" w:rsidRDefault="00D16659" w:rsidP="00550053"/>
  <w:p w:rsidR="00D16659" w:rsidRDefault="00D16659" w:rsidP="00A775D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59" w:rsidRPr="00BA7699" w:rsidRDefault="00D16659" w:rsidP="00BA769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NED2zvt0s7b8xVZigxHnL7Z6QPebyvBnv0oPksK6AlNyIiz8g/BfvNbQhPq3g6o84ccphePUhPsw1Z1lUYjHA==" w:salt="QSONLu54zQW0fmVe+uFh2w=="/>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0E6A"/>
    <w:rsid w:val="000B3591"/>
    <w:rsid w:val="000B6249"/>
    <w:rsid w:val="000F16B1"/>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A62D3"/>
    <w:rsid w:val="001B4991"/>
    <w:rsid w:val="001C4EF5"/>
    <w:rsid w:val="001D23A5"/>
    <w:rsid w:val="001E7948"/>
    <w:rsid w:val="001F56C7"/>
    <w:rsid w:val="00205EFB"/>
    <w:rsid w:val="00220236"/>
    <w:rsid w:val="00220DAE"/>
    <w:rsid w:val="00242CE0"/>
    <w:rsid w:val="002560BB"/>
    <w:rsid w:val="00256217"/>
    <w:rsid w:val="00265FBA"/>
    <w:rsid w:val="00271143"/>
    <w:rsid w:val="00277231"/>
    <w:rsid w:val="00284905"/>
    <w:rsid w:val="00287D93"/>
    <w:rsid w:val="002C6299"/>
    <w:rsid w:val="002D0B07"/>
    <w:rsid w:val="002E52E0"/>
    <w:rsid w:val="002F2B47"/>
    <w:rsid w:val="00307674"/>
    <w:rsid w:val="00311B9D"/>
    <w:rsid w:val="00321755"/>
    <w:rsid w:val="003345B2"/>
    <w:rsid w:val="00337CF9"/>
    <w:rsid w:val="00343A1F"/>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05917"/>
    <w:rsid w:val="004200AF"/>
    <w:rsid w:val="00432105"/>
    <w:rsid w:val="00432DCB"/>
    <w:rsid w:val="0043317E"/>
    <w:rsid w:val="00442C2D"/>
    <w:rsid w:val="0046540C"/>
    <w:rsid w:val="004703F0"/>
    <w:rsid w:val="00496CF1"/>
    <w:rsid w:val="004A246F"/>
    <w:rsid w:val="004A6D70"/>
    <w:rsid w:val="004B07E5"/>
    <w:rsid w:val="004C390D"/>
    <w:rsid w:val="00501010"/>
    <w:rsid w:val="005012F5"/>
    <w:rsid w:val="0050376C"/>
    <w:rsid w:val="00503D86"/>
    <w:rsid w:val="005050DD"/>
    <w:rsid w:val="00511DC5"/>
    <w:rsid w:val="0053757A"/>
    <w:rsid w:val="00540735"/>
    <w:rsid w:val="00561294"/>
    <w:rsid w:val="00573676"/>
    <w:rsid w:val="005850D6"/>
    <w:rsid w:val="00595DE0"/>
    <w:rsid w:val="005B4FD6"/>
    <w:rsid w:val="005C3F95"/>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41CCA"/>
    <w:rsid w:val="00756033"/>
    <w:rsid w:val="00756D20"/>
    <w:rsid w:val="0075787D"/>
    <w:rsid w:val="00757C49"/>
    <w:rsid w:val="00764167"/>
    <w:rsid w:val="007674E7"/>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366E"/>
    <w:rsid w:val="00857102"/>
    <w:rsid w:val="008649C8"/>
    <w:rsid w:val="0087033C"/>
    <w:rsid w:val="00897D8E"/>
    <w:rsid w:val="008B7AF1"/>
    <w:rsid w:val="008D2257"/>
    <w:rsid w:val="008D416E"/>
    <w:rsid w:val="00923E81"/>
    <w:rsid w:val="009379BE"/>
    <w:rsid w:val="00947888"/>
    <w:rsid w:val="00957612"/>
    <w:rsid w:val="00990301"/>
    <w:rsid w:val="00996FBA"/>
    <w:rsid w:val="009A7509"/>
    <w:rsid w:val="009C4306"/>
    <w:rsid w:val="009C6276"/>
    <w:rsid w:val="009C6CA1"/>
    <w:rsid w:val="009C7196"/>
    <w:rsid w:val="009E1DC9"/>
    <w:rsid w:val="009E1FC0"/>
    <w:rsid w:val="009E7370"/>
    <w:rsid w:val="009F303B"/>
    <w:rsid w:val="00A07FEE"/>
    <w:rsid w:val="00A174C8"/>
    <w:rsid w:val="00A32E6D"/>
    <w:rsid w:val="00A35860"/>
    <w:rsid w:val="00A4139D"/>
    <w:rsid w:val="00A41B6C"/>
    <w:rsid w:val="00A44226"/>
    <w:rsid w:val="00A45DA5"/>
    <w:rsid w:val="00A50A90"/>
    <w:rsid w:val="00A71013"/>
    <w:rsid w:val="00A7717D"/>
    <w:rsid w:val="00A802F6"/>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08DD"/>
    <w:rsid w:val="00B97AFE"/>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3C4"/>
    <w:rsid w:val="00CC5516"/>
    <w:rsid w:val="00CD03B3"/>
    <w:rsid w:val="00CD4CDD"/>
    <w:rsid w:val="00CE4254"/>
    <w:rsid w:val="00CF0FD7"/>
    <w:rsid w:val="00CF6853"/>
    <w:rsid w:val="00D127DF"/>
    <w:rsid w:val="00D16659"/>
    <w:rsid w:val="00D22ECE"/>
    <w:rsid w:val="00D31361"/>
    <w:rsid w:val="00D47BAE"/>
    <w:rsid w:val="00D57318"/>
    <w:rsid w:val="00D60FAF"/>
    <w:rsid w:val="00D62718"/>
    <w:rsid w:val="00D639D0"/>
    <w:rsid w:val="00D7236A"/>
    <w:rsid w:val="00D750F3"/>
    <w:rsid w:val="00D84629"/>
    <w:rsid w:val="00D95B1D"/>
    <w:rsid w:val="00D96FDE"/>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F0843"/>
    <w:rsid w:val="00F02F64"/>
    <w:rsid w:val="00F0362E"/>
    <w:rsid w:val="00F05CCA"/>
    <w:rsid w:val="00F16424"/>
    <w:rsid w:val="00F24F8F"/>
    <w:rsid w:val="00F25A31"/>
    <w:rsid w:val="00F3715C"/>
    <w:rsid w:val="00F446E3"/>
    <w:rsid w:val="00F51B1C"/>
    <w:rsid w:val="00F61A49"/>
    <w:rsid w:val="00F675D1"/>
    <w:rsid w:val="00F7787B"/>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D69CEE5E-A5CE-467D-BEDC-82863D06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842399828">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EA4DC2E3CAF571DAE008EF6F0E2AC2E55A3BFB1C0E643B6093021039A0ABD868F4474D6B839B68F8b3H" TargetMode="External"/><Relationship Id="rId13" Type="http://schemas.openxmlformats.org/officeDocument/2006/relationships/hyperlink" Target="consultantplus://offline/ref=BB3674FF585449EA1114C46C5194ACEF849B9D161C78F3E9D1B6E1AFBD9CBD80783BC06A5928BC46116A86uAg3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consultantplus://offline/ref=62EA4DC2E3CAF571DAE016E2796277C9EC5967F51E0B686E3CCC594D6EA9A18F2FBB1E0F2F8E9A6F866B0CFEbDH"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EA4DC2E3CAF571DAE016E2796277C9EC5967F511086B6538CC594D6EA9A18FF2bFH" TargetMode="External"/><Relationship Id="rId5" Type="http://schemas.openxmlformats.org/officeDocument/2006/relationships/footnotes" Target="footnotes.xml"/><Relationship Id="rId15" Type="http://schemas.openxmlformats.org/officeDocument/2006/relationships/hyperlink" Target="consultantplus://offline/ref=BB3674FF585449EA1114C46C5194ACEF849B9D161C7CF4EDD0B6E1AFBD9CBD80783BC06A5928BC46116A80uAg5F" TargetMode="External"/><Relationship Id="rId10" Type="http://schemas.openxmlformats.org/officeDocument/2006/relationships/hyperlink" Target="consultantplus://offline/ref=62EA4DC2E3CAF571DAE008EF6F0E2AC2E5553FFB1E0B643B6093021039A0ABD868F4474D6B839D6CF8b6H"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62EA4DC2E3CAF571DAE008EF6F0E2AC2E55A3BFB1C0E643B6093021039A0ABD868F4474D6B839B66F8b5H" TargetMode="External"/><Relationship Id="rId14" Type="http://schemas.openxmlformats.org/officeDocument/2006/relationships/hyperlink" Target="consultantplus://offline/ref=BB3674FF585449EA1114C46C5194ACEF849B9D161C7CF4EDD0B6E1AFBD9CBD80783BC06A5928BC46116A80uAg5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893</Words>
  <Characters>5092</Characters>
  <Application>Microsoft Office Word</Application>
  <DocSecurity>8</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8</cp:revision>
  <cp:lastPrinted>2019-09-27T05:54:00Z</cp:lastPrinted>
  <dcterms:created xsi:type="dcterms:W3CDTF">2019-09-17T12:31:00Z</dcterms:created>
  <dcterms:modified xsi:type="dcterms:W3CDTF">2019-09-27T05:56:00Z</dcterms:modified>
</cp:coreProperties>
</file>