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3396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754818">
                              <w:rPr>
                                <w:sz w:val="28"/>
                                <w:szCs w:val="28"/>
                                <w:u w:val="single"/>
                              </w:rPr>
                              <w:t>311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3396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754818">
                        <w:rPr>
                          <w:sz w:val="28"/>
                          <w:szCs w:val="28"/>
                          <w:u w:val="single"/>
                        </w:rPr>
                        <w:t>311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3396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3396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94AE6" w:rsidRPr="00E94AE6" w:rsidRDefault="00E94AE6" w:rsidP="00E94AE6">
      <w:pPr>
        <w:suppressAutoHyphens/>
        <w:autoSpaceDN w:val="0"/>
        <w:spacing w:before="480"/>
        <w:jc w:val="center"/>
        <w:rPr>
          <w:b/>
          <w:sz w:val="28"/>
          <w:szCs w:val="28"/>
        </w:rPr>
      </w:pPr>
      <w:r w:rsidRPr="00E94AE6">
        <w:rPr>
          <w:b/>
          <w:sz w:val="28"/>
          <w:szCs w:val="28"/>
        </w:rPr>
        <w:t xml:space="preserve">О внесении изменений в решение Пермской городской Думы от 18.12.2018 </w:t>
      </w:r>
    </w:p>
    <w:p w:rsidR="00E94AE6" w:rsidRPr="00E94AE6" w:rsidRDefault="00E94AE6" w:rsidP="00E94AE6">
      <w:pPr>
        <w:suppressAutoHyphens/>
        <w:autoSpaceDN w:val="0"/>
        <w:jc w:val="center"/>
        <w:rPr>
          <w:b/>
          <w:sz w:val="28"/>
          <w:szCs w:val="28"/>
        </w:rPr>
      </w:pPr>
      <w:r w:rsidRPr="00E94AE6">
        <w:rPr>
          <w:b/>
          <w:sz w:val="28"/>
          <w:szCs w:val="28"/>
        </w:rPr>
        <w:t xml:space="preserve">№ 265 «Об утверждении Правил благоустройства территории города Перми и о признании утратившими силу отдельных решений </w:t>
      </w:r>
    </w:p>
    <w:p w:rsidR="00E94AE6" w:rsidRPr="00E94AE6" w:rsidRDefault="00E94AE6" w:rsidP="00E94AE6">
      <w:pPr>
        <w:suppressAutoHyphens/>
        <w:autoSpaceDN w:val="0"/>
        <w:spacing w:after="480"/>
        <w:jc w:val="center"/>
        <w:rPr>
          <w:b/>
          <w:sz w:val="28"/>
          <w:szCs w:val="28"/>
        </w:rPr>
      </w:pPr>
      <w:r w:rsidRPr="00E94AE6">
        <w:rPr>
          <w:b/>
          <w:sz w:val="28"/>
          <w:szCs w:val="28"/>
        </w:rPr>
        <w:t xml:space="preserve">Пермской городской Думы» </w:t>
      </w:r>
    </w:p>
    <w:p w:rsidR="00E94AE6" w:rsidRPr="00E94AE6" w:rsidRDefault="00E94AE6" w:rsidP="00E94AE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4AE6">
        <w:rPr>
          <w:sz w:val="28"/>
          <w:szCs w:val="28"/>
        </w:rPr>
        <w:t>На основании Федерального закона от 06.10.2003 № 131-ФЗ «</w:t>
      </w:r>
      <w:r w:rsidRPr="00E94AE6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E94AE6">
        <w:rPr>
          <w:sz w:val="28"/>
          <w:szCs w:val="28"/>
        </w:rPr>
        <w:t>», Устава города Перми</w:t>
      </w:r>
    </w:p>
    <w:p w:rsidR="00E94AE6" w:rsidRPr="00E94AE6" w:rsidRDefault="00E94AE6" w:rsidP="00E94AE6">
      <w:pPr>
        <w:autoSpaceDE w:val="0"/>
        <w:autoSpaceDN w:val="0"/>
        <w:spacing w:before="240" w:after="240"/>
        <w:jc w:val="center"/>
        <w:rPr>
          <w:rFonts w:eastAsia="Calibri"/>
          <w:sz w:val="28"/>
          <w:szCs w:val="28"/>
        </w:rPr>
      </w:pPr>
      <w:r w:rsidRPr="00E94AE6">
        <w:rPr>
          <w:sz w:val="28"/>
          <w:szCs w:val="28"/>
        </w:rPr>
        <w:t xml:space="preserve">Пермская городская Дума </w:t>
      </w:r>
      <w:r w:rsidRPr="00E94AE6">
        <w:rPr>
          <w:b/>
          <w:spacing w:val="50"/>
          <w:sz w:val="28"/>
          <w:szCs w:val="28"/>
        </w:rPr>
        <w:t>решила:</w:t>
      </w:r>
    </w:p>
    <w:p w:rsidR="00E94AE6" w:rsidRPr="00E94AE6" w:rsidRDefault="00E94AE6" w:rsidP="00E94AE6">
      <w:pPr>
        <w:autoSpaceDE w:val="0"/>
        <w:autoSpaceDN w:val="0"/>
        <w:ind w:right="-2" w:firstLine="709"/>
        <w:jc w:val="both"/>
        <w:rPr>
          <w:rFonts w:eastAsia="Calibri"/>
          <w:sz w:val="28"/>
          <w:szCs w:val="28"/>
        </w:rPr>
      </w:pPr>
      <w:r w:rsidRPr="00E94AE6">
        <w:rPr>
          <w:rFonts w:eastAsia="Calibri"/>
          <w:sz w:val="28"/>
          <w:szCs w:val="28"/>
        </w:rPr>
        <w:t>1. Внести в решение Пермской городской Думы от 18.12.2018 № 265 «Об утверждении Правил благоустройства территории города Перми и о признании утратившими силу отдельных решений Пермской городской Думы» (в редакции решений Пермской городской Думы от 23.04.2019 № 87, от 25.06.2019 № 139, от 25.06.2019 № 140, от 24.09.2019 № 226) изменения:</w:t>
      </w:r>
    </w:p>
    <w:p w:rsidR="00E94AE6" w:rsidRPr="00E94AE6" w:rsidRDefault="00E94AE6" w:rsidP="00E94AE6">
      <w:pPr>
        <w:autoSpaceDE w:val="0"/>
        <w:autoSpaceDN w:val="0"/>
        <w:ind w:right="-2" w:firstLine="709"/>
        <w:jc w:val="both"/>
        <w:rPr>
          <w:rFonts w:eastAsia="Calibri"/>
          <w:sz w:val="28"/>
          <w:szCs w:val="28"/>
        </w:rPr>
      </w:pPr>
      <w:r w:rsidRPr="00E94AE6">
        <w:rPr>
          <w:rFonts w:eastAsia="Calibri"/>
          <w:sz w:val="28"/>
          <w:szCs w:val="28"/>
        </w:rPr>
        <w:t xml:space="preserve">1.1 подпункт 5.1.4 изложить в редакции: </w:t>
      </w:r>
    </w:p>
    <w:p w:rsidR="00E94AE6" w:rsidRPr="00E94AE6" w:rsidRDefault="00754818" w:rsidP="00E94AE6">
      <w:pPr>
        <w:autoSpaceDE w:val="0"/>
        <w:autoSpaceDN w:val="0"/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«5.1.4</w:t>
      </w:r>
      <w:r w:rsidR="00E94AE6" w:rsidRPr="00E94AE6">
        <w:rPr>
          <w:rFonts w:eastAsia="Calibri"/>
          <w:sz w:val="28"/>
          <w:szCs w:val="28"/>
        </w:rPr>
        <w:t xml:space="preserve"> до 01.12.2019 – определения характеристик эксплуатационных категорий и уровней содержания объектов озеленения общего пользования, мест погребения, в том числе требований к их содержанию;»;</w:t>
      </w:r>
    </w:p>
    <w:p w:rsidR="00E94AE6" w:rsidRPr="00E94AE6" w:rsidRDefault="00E94AE6" w:rsidP="00E94AE6">
      <w:pPr>
        <w:autoSpaceDE w:val="0"/>
        <w:autoSpaceDN w:val="0"/>
        <w:ind w:right="-2" w:firstLine="709"/>
        <w:jc w:val="both"/>
        <w:rPr>
          <w:rFonts w:eastAsia="Calibri"/>
          <w:sz w:val="28"/>
          <w:szCs w:val="28"/>
        </w:rPr>
      </w:pPr>
      <w:r w:rsidRPr="00E94AE6">
        <w:rPr>
          <w:rFonts w:eastAsia="Calibri"/>
          <w:sz w:val="28"/>
          <w:szCs w:val="28"/>
        </w:rPr>
        <w:t>1.2 дополнить подпунктом 5.1.4</w:t>
      </w:r>
      <w:r w:rsidRPr="00E94AE6">
        <w:rPr>
          <w:rFonts w:eastAsia="Calibri"/>
          <w:sz w:val="28"/>
          <w:szCs w:val="28"/>
          <w:vertAlign w:val="superscript"/>
        </w:rPr>
        <w:t>1</w:t>
      </w:r>
      <w:r w:rsidRPr="00E94AE6">
        <w:rPr>
          <w:rFonts w:eastAsia="Calibri"/>
          <w:sz w:val="28"/>
          <w:szCs w:val="28"/>
        </w:rPr>
        <w:t xml:space="preserve"> следующего содержания:</w:t>
      </w:r>
    </w:p>
    <w:p w:rsidR="00E94AE6" w:rsidRPr="00E94AE6" w:rsidRDefault="00E94AE6" w:rsidP="00E94AE6">
      <w:pPr>
        <w:autoSpaceDE w:val="0"/>
        <w:autoSpaceDN w:val="0"/>
        <w:ind w:right="-2" w:firstLine="709"/>
        <w:jc w:val="both"/>
        <w:rPr>
          <w:rFonts w:eastAsia="Calibri"/>
          <w:sz w:val="28"/>
          <w:szCs w:val="28"/>
        </w:rPr>
      </w:pPr>
      <w:r w:rsidRPr="00E94AE6">
        <w:rPr>
          <w:rFonts w:eastAsia="Calibri"/>
          <w:sz w:val="28"/>
          <w:szCs w:val="28"/>
        </w:rPr>
        <w:t>«5.1.4</w:t>
      </w:r>
      <w:r w:rsidRPr="00E94AE6">
        <w:rPr>
          <w:rFonts w:eastAsia="Calibri"/>
          <w:sz w:val="28"/>
          <w:szCs w:val="28"/>
          <w:vertAlign w:val="superscript"/>
        </w:rPr>
        <w:t>1</w:t>
      </w:r>
      <w:r w:rsidRPr="00E94AE6">
        <w:rPr>
          <w:rFonts w:eastAsia="Calibri"/>
          <w:sz w:val="28"/>
          <w:szCs w:val="28"/>
        </w:rPr>
        <w:t xml:space="preserve"> до 01.08.2020 – определения характеристик эксплуатационных категорий и уровней содержания автомобильных дорог общего пользования местного значения и искусственных дорожных сооружений, в том числе требований к их содержанию;».</w:t>
      </w:r>
    </w:p>
    <w:p w:rsidR="00E94AE6" w:rsidRPr="00E94AE6" w:rsidRDefault="00E94AE6" w:rsidP="00E94AE6">
      <w:pPr>
        <w:autoSpaceDE w:val="0"/>
        <w:autoSpaceDN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E94AE6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опубликования.</w:t>
      </w:r>
    </w:p>
    <w:p w:rsidR="00E94AE6" w:rsidRDefault="00E94AE6" w:rsidP="00E94AE6">
      <w:pPr>
        <w:autoSpaceDE w:val="0"/>
        <w:autoSpaceDN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E94AE6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94AE6" w:rsidRDefault="00E94AE6" w:rsidP="00E94AE6">
      <w:pPr>
        <w:autoSpaceDE w:val="0"/>
        <w:autoSpaceDN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E94AE6" w:rsidRDefault="00E94AE6" w:rsidP="00E94AE6">
      <w:pPr>
        <w:autoSpaceDE w:val="0"/>
        <w:autoSpaceDN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E94AE6" w:rsidRPr="00E94AE6" w:rsidRDefault="00E94AE6" w:rsidP="00E94AE6">
      <w:pPr>
        <w:autoSpaceDE w:val="0"/>
        <w:autoSpaceDN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</w:p>
    <w:p w:rsidR="00E94AE6" w:rsidRPr="00E94AE6" w:rsidRDefault="00E94AE6" w:rsidP="00E94AE6">
      <w:pPr>
        <w:autoSpaceDE w:val="0"/>
        <w:autoSpaceDN w:val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 w:rsidRPr="00E94AE6">
        <w:rPr>
          <w:rFonts w:eastAsia="Calibri"/>
          <w:sz w:val="28"/>
          <w:szCs w:val="28"/>
          <w:lang w:eastAsia="en-US"/>
        </w:rPr>
        <w:lastRenderedPageBreak/>
        <w:t>4. Контроль за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81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sYpmhCbaFVM4+4JkUk9ptPaJTIRklkpRkd4jElI8+6UBpcnygqn25NDnJzfmx9yy8JQvENRtKaOGIzsti4Ung==" w:salt="nZNQaAGvpqhKYBqlzAHKG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96D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4818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4AE6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566A22FF-CB4A-4837-879C-D81F3626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275</Words>
  <Characters>1569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2019-12-19T08:31:00Z</cp:lastPrinted>
  <dcterms:created xsi:type="dcterms:W3CDTF">2019-12-09T08:46:00Z</dcterms:created>
  <dcterms:modified xsi:type="dcterms:W3CDTF">2019-12-19T08:32:00Z</dcterms:modified>
</cp:coreProperties>
</file>