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194CEC" w:rsidP="009E1DC9">
                            <w:pPr>
                              <w:jc w:val="right"/>
                              <w:rPr>
                                <w:sz w:val="28"/>
                                <w:szCs w:val="28"/>
                                <w:u w:val="single"/>
                              </w:rPr>
                            </w:pPr>
                            <w:r>
                              <w:rPr>
                                <w:sz w:val="28"/>
                                <w:szCs w:val="28"/>
                                <w:u w:val="single"/>
                              </w:rPr>
                              <w:t>№ 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194CEC" w:rsidP="009E1DC9">
                      <w:pPr>
                        <w:jc w:val="right"/>
                        <w:rPr>
                          <w:sz w:val="28"/>
                          <w:szCs w:val="28"/>
                          <w:u w:val="single"/>
                        </w:rPr>
                      </w:pPr>
                      <w:r>
                        <w:rPr>
                          <w:sz w:val="28"/>
                          <w:szCs w:val="28"/>
                          <w:u w:val="single"/>
                        </w:rPr>
                        <w:t>№ 303</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194CEC" w:rsidP="009E1DC9">
                            <w:pPr>
                              <w:jc w:val="right"/>
                              <w:rPr>
                                <w:sz w:val="28"/>
                                <w:szCs w:val="28"/>
                                <w:u w:val="single"/>
                              </w:rPr>
                            </w:pPr>
                            <w:r>
                              <w:rPr>
                                <w:sz w:val="28"/>
                                <w:szCs w:val="28"/>
                                <w:u w:val="single"/>
                              </w:rPr>
                              <w:t>17.12.2019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194CEC" w:rsidP="009E1DC9">
                      <w:pPr>
                        <w:jc w:val="right"/>
                        <w:rPr>
                          <w:sz w:val="28"/>
                          <w:szCs w:val="28"/>
                          <w:u w:val="single"/>
                        </w:rPr>
                      </w:pPr>
                      <w:r>
                        <w:rPr>
                          <w:sz w:val="28"/>
                          <w:szCs w:val="28"/>
                          <w:u w:val="single"/>
                        </w:rPr>
                        <w:t>17.12.2019</w:t>
                      </w:r>
                    </w:p>
                  </w:txbxContent>
                </v:textbox>
              </v:shape>
            </w:pict>
          </mc:Fallback>
        </mc:AlternateContent>
      </w:r>
    </w:p>
    <w:p w:rsidR="0066009D" w:rsidRPr="009E1DC9" w:rsidRDefault="0066009D" w:rsidP="00025DB9">
      <w:pPr>
        <w:jc w:val="both"/>
        <w:rPr>
          <w:b/>
          <w:bCs/>
          <w:sz w:val="28"/>
          <w:szCs w:val="28"/>
        </w:rPr>
      </w:pPr>
    </w:p>
    <w:p w:rsidR="00F855B1" w:rsidRPr="00F855B1" w:rsidRDefault="00F855B1" w:rsidP="00F855B1">
      <w:pPr>
        <w:autoSpaceDE w:val="0"/>
        <w:autoSpaceDN w:val="0"/>
        <w:adjustRightInd w:val="0"/>
        <w:spacing w:before="480"/>
        <w:jc w:val="center"/>
        <w:outlineLvl w:val="0"/>
        <w:rPr>
          <w:b/>
          <w:bCs/>
          <w:color w:val="000000"/>
          <w:sz w:val="28"/>
          <w:szCs w:val="28"/>
        </w:rPr>
      </w:pPr>
      <w:r w:rsidRPr="00F855B1">
        <w:rPr>
          <w:b/>
          <w:bCs/>
          <w:color w:val="000000"/>
          <w:sz w:val="28"/>
          <w:szCs w:val="28"/>
        </w:rPr>
        <w:t>О бюджете города Перми на 2020 год и на плановый период 2021 и 2022 годов</w:t>
      </w:r>
    </w:p>
    <w:p w:rsidR="00F855B1" w:rsidRPr="00F855B1" w:rsidRDefault="00F855B1" w:rsidP="00F855B1">
      <w:pPr>
        <w:autoSpaceDE w:val="0"/>
        <w:autoSpaceDN w:val="0"/>
        <w:adjustRightInd w:val="0"/>
        <w:spacing w:before="480" w:after="240"/>
        <w:ind w:firstLine="539"/>
        <w:jc w:val="center"/>
        <w:outlineLvl w:val="0"/>
        <w:rPr>
          <w:rFonts w:eastAsia="Calibri"/>
          <w:color w:val="000000"/>
          <w:sz w:val="28"/>
          <w:szCs w:val="28"/>
          <w:lang w:eastAsia="en-US"/>
        </w:rPr>
      </w:pPr>
      <w:r w:rsidRPr="00F855B1">
        <w:rPr>
          <w:rFonts w:eastAsia="Calibri"/>
          <w:color w:val="000000"/>
          <w:sz w:val="28"/>
          <w:szCs w:val="28"/>
          <w:lang w:eastAsia="en-US"/>
        </w:rPr>
        <w:t xml:space="preserve">Пермская городская Дума </w:t>
      </w:r>
      <w:r w:rsidRPr="00F855B1">
        <w:rPr>
          <w:rFonts w:eastAsia="Calibri"/>
          <w:b/>
          <w:color w:val="000000"/>
          <w:sz w:val="28"/>
          <w:szCs w:val="28"/>
          <w:lang w:eastAsia="en-US"/>
        </w:rPr>
        <w:t>р е ш и л а</w:t>
      </w:r>
      <w:r w:rsidRPr="00F855B1">
        <w:rPr>
          <w:rFonts w:eastAsia="Calibri"/>
          <w:color w:val="000000"/>
          <w:sz w:val="28"/>
          <w:szCs w:val="28"/>
          <w:lang w:eastAsia="en-US"/>
        </w:rPr>
        <w:t>:</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1</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Утвердить основные характеристики бюджета города Перми (далее – бюджет города) на 2020 год:</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1.1 прогнозируемый общий объем доходов бюджета города в сумме </w:t>
      </w:r>
      <w:r w:rsidR="005F4E6E">
        <w:rPr>
          <w:bCs/>
          <w:color w:val="000000"/>
          <w:sz w:val="28"/>
          <w:szCs w:val="28"/>
        </w:rPr>
        <w:t>37 794 </w:t>
      </w:r>
      <w:r w:rsidR="005F4E6E" w:rsidRPr="005F4E6E">
        <w:rPr>
          <w:bCs/>
          <w:color w:val="000000"/>
          <w:sz w:val="28"/>
          <w:szCs w:val="28"/>
        </w:rPr>
        <w:t>831,7</w:t>
      </w:r>
      <w:r w:rsidR="005F4E6E" w:rsidRPr="005F4E6E">
        <w:rPr>
          <w:sz w:val="28"/>
          <w:szCs w:val="28"/>
        </w:rPr>
        <w:t xml:space="preserve"> </w:t>
      </w:r>
      <w:r w:rsidRPr="005F4E6E">
        <w:rPr>
          <w:rFonts w:eastAsia="Calibri"/>
          <w:color w:val="000000"/>
          <w:sz w:val="28"/>
          <w:szCs w:val="28"/>
          <w:lang w:eastAsia="en-US"/>
        </w:rPr>
        <w:t>тыс. 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 xml:space="preserve">1.2 общий объем расходов бюджета города в сумме </w:t>
      </w:r>
      <w:r w:rsidR="005F4E6E" w:rsidRPr="005F4E6E">
        <w:rPr>
          <w:bCs/>
          <w:color w:val="000000"/>
          <w:sz w:val="28"/>
          <w:szCs w:val="28"/>
        </w:rPr>
        <w:t>39 124 645,3</w:t>
      </w:r>
      <w:r w:rsidR="005F4E6E" w:rsidRPr="005F4E6E">
        <w:rPr>
          <w:color w:val="000000"/>
          <w:sz w:val="28"/>
          <w:szCs w:val="28"/>
        </w:rPr>
        <w:t xml:space="preserve"> </w:t>
      </w:r>
      <w:r w:rsidRPr="005F4E6E">
        <w:rPr>
          <w:rFonts w:eastAsia="Calibri"/>
          <w:color w:val="000000"/>
          <w:sz w:val="28"/>
          <w:szCs w:val="28"/>
          <w:lang w:eastAsia="en-US"/>
        </w:rPr>
        <w:t>тыс. 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1.3 дефицит бюджета города в сумме 1 329 813,6 тыс. 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1.4 объем оборотной кассовой наличности на 0</w:t>
      </w:r>
      <w:r w:rsidR="005F4E6E">
        <w:rPr>
          <w:rFonts w:eastAsia="Calibri"/>
          <w:color w:val="000000"/>
          <w:sz w:val="28"/>
          <w:szCs w:val="28"/>
          <w:lang w:eastAsia="en-US"/>
        </w:rPr>
        <w:t xml:space="preserve">1.01.2021 в сумме 20 000,0 тыс. </w:t>
      </w:r>
      <w:r w:rsidRPr="005F4E6E">
        <w:rPr>
          <w:rFonts w:eastAsia="Calibri"/>
          <w:color w:val="000000"/>
          <w:sz w:val="28"/>
          <w:szCs w:val="28"/>
          <w:lang w:eastAsia="en-US"/>
        </w:rPr>
        <w:t>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2. Утвердить основные характеристики бюджета города на 2021 год и на 2022 год:</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2.1 прогнозируемый общий объем доходов бюджета города на 2021 год в сумме 41 005 008,2 тыс. руб. и на 2022 год в сумме 40 415 648,6 тыс. 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 xml:space="preserve">2.2 общий объем расходов бюджета города на 2021 год в сумме 41 453 119,9 тыс. руб., в том числе условно утвержденные расходы в сумме </w:t>
      </w:r>
      <w:r w:rsidR="005F4E6E">
        <w:rPr>
          <w:color w:val="000000"/>
          <w:sz w:val="28"/>
          <w:szCs w:val="28"/>
        </w:rPr>
        <w:t>621 </w:t>
      </w:r>
      <w:r w:rsidR="005F4E6E" w:rsidRPr="005F4E6E">
        <w:rPr>
          <w:color w:val="000000"/>
          <w:sz w:val="28"/>
          <w:szCs w:val="28"/>
        </w:rPr>
        <w:t xml:space="preserve">743,8 </w:t>
      </w:r>
      <w:r w:rsidRPr="005F4E6E">
        <w:rPr>
          <w:rFonts w:eastAsia="Calibri"/>
          <w:color w:val="000000"/>
          <w:sz w:val="28"/>
          <w:szCs w:val="28"/>
          <w:lang w:eastAsia="en-US"/>
        </w:rPr>
        <w:t xml:space="preserve">тыс. руб., и на 2022 год в сумме 41 051 688,6 тыс. руб., в том числе условно утвержденные расходы в сумме </w:t>
      </w:r>
      <w:r w:rsidR="005F4E6E" w:rsidRPr="005F4E6E">
        <w:rPr>
          <w:color w:val="000000"/>
          <w:sz w:val="28"/>
          <w:szCs w:val="28"/>
        </w:rPr>
        <w:t xml:space="preserve">1 250 656,7 </w:t>
      </w:r>
      <w:r w:rsidRPr="005F4E6E">
        <w:rPr>
          <w:rFonts w:eastAsia="Calibri"/>
          <w:color w:val="000000"/>
          <w:sz w:val="28"/>
          <w:szCs w:val="28"/>
          <w:lang w:eastAsia="en-US"/>
        </w:rPr>
        <w:t>тыс. руб.;</w:t>
      </w:r>
    </w:p>
    <w:p w:rsidR="00F855B1" w:rsidRPr="005F4E6E" w:rsidRDefault="00C32E74" w:rsidP="00F855B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2.3</w:t>
      </w:r>
      <w:r w:rsidR="00F855B1" w:rsidRPr="005F4E6E">
        <w:rPr>
          <w:rFonts w:eastAsia="Calibri"/>
          <w:color w:val="000000"/>
          <w:sz w:val="28"/>
          <w:szCs w:val="28"/>
          <w:lang w:eastAsia="en-US"/>
        </w:rPr>
        <w:t xml:space="preserve"> дефицит бюджета города на 2021 год в сумме 448 111,7 тыс. руб., на 2022 год в сумме 636 040,0 тыс. руб.;</w:t>
      </w:r>
    </w:p>
    <w:p w:rsidR="00F855B1" w:rsidRPr="005F4E6E" w:rsidRDefault="00F855B1" w:rsidP="00F855B1">
      <w:pPr>
        <w:autoSpaceDE w:val="0"/>
        <w:autoSpaceDN w:val="0"/>
        <w:adjustRightInd w:val="0"/>
        <w:ind w:firstLine="709"/>
        <w:jc w:val="both"/>
        <w:rPr>
          <w:rFonts w:eastAsia="Calibri"/>
          <w:color w:val="000000"/>
          <w:sz w:val="28"/>
          <w:szCs w:val="28"/>
          <w:lang w:eastAsia="en-US"/>
        </w:rPr>
      </w:pPr>
      <w:r w:rsidRPr="005F4E6E">
        <w:rPr>
          <w:rFonts w:eastAsia="Calibri"/>
          <w:color w:val="000000"/>
          <w:sz w:val="28"/>
          <w:szCs w:val="28"/>
          <w:lang w:eastAsia="en-US"/>
        </w:rPr>
        <w:t>2.4 объем оборотной кассовой наличности на 01.01.2022 и на 01.01.2023 ежегодно в сумме 20 000,0 тыс. руб.</w:t>
      </w:r>
    </w:p>
    <w:p w:rsidR="00F855B1" w:rsidRPr="00F855B1" w:rsidRDefault="00F855B1" w:rsidP="00F855B1">
      <w:pPr>
        <w:autoSpaceDE w:val="0"/>
        <w:autoSpaceDN w:val="0"/>
        <w:adjustRightInd w:val="0"/>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2</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lastRenderedPageBreak/>
        <w:t>2. Установить, что муниципальные пре</w:t>
      </w:r>
      <w:r w:rsidR="00CB3DAB">
        <w:rPr>
          <w:rFonts w:eastAsia="Calibri"/>
          <w:color w:val="000000"/>
          <w:sz w:val="28"/>
          <w:szCs w:val="28"/>
          <w:lang w:eastAsia="en-US"/>
        </w:rPr>
        <w:t>дприятия ежегодно перечисляют в </w:t>
      </w:r>
      <w:r w:rsidRPr="00F855B1">
        <w:rPr>
          <w:rFonts w:eastAsia="Calibri"/>
          <w:color w:val="000000"/>
          <w:sz w:val="28"/>
          <w:szCs w:val="28"/>
          <w:lang w:eastAsia="en-US"/>
        </w:rPr>
        <w:t>доход бюджета города 50% прибыли, остающейся после уплаты налогов и иных обязательных платежей, до 15 апреля текущего года.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Объем средств, подлежащий перечислению в бюджет города, исчисляется предприятиями на основании показателей бухгалтерской отчетности предприятия за отчетный финансовый год.</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3. Средства,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 учитываются на лицевых счетах, открытых им в финансовом органе города Перми (далее - финансовый орган), в порядке, установленном финансовым органом.</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3</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Утвердить распределение доходов бюджета города по кодам поступлений в бюджет (группам, подгруппам, статьям классификации доходов бюджета) на 2020 год и на плановый период 2021 и 2022 годов согласно приложению 1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Утвердить перечень главных администраторов доходов бюджета города на 2020 год и на плановый период 2021 и 2022 годов согласно приложению 2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3. В случае изменения перечня главных администраторов доходов бюджета города, а также состава закрепленных за ними кодов классификации доходов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4</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Утвердить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бюджетов на 2020 год и на плановый период 2021 и 2022 годов согласно приложению 3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Утвердить ведомственную структуру расходов бюджета города на 2020 год и на плановый период 2021 и 2022 годов согласно приложению 4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3. Утвердить перечень объектов капитального строительства муниципальной собственности и объектов недвижимого имущества, приобретаемых в муниципальную собственность, на 2020 год и на плановый период 2021 и 2022 годов согласно приложению 5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4. Администрации города Перми производить расходование средств на реализацию муниципальных программ, ведомственных целевых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ведомственных целевых программ, инвестиционных проектов, порядков предоставления субсидий в установленном порядке.</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5</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5F4E6E" w:rsidRPr="005F4E6E" w:rsidRDefault="00F855B1" w:rsidP="00F855B1">
      <w:pPr>
        <w:autoSpaceDE w:val="0"/>
        <w:autoSpaceDN w:val="0"/>
        <w:adjustRightInd w:val="0"/>
        <w:ind w:firstLine="709"/>
        <w:jc w:val="both"/>
        <w:rPr>
          <w:sz w:val="28"/>
          <w:szCs w:val="28"/>
        </w:rPr>
      </w:pPr>
      <w:r w:rsidRPr="00F855B1">
        <w:rPr>
          <w:rFonts w:eastAsia="Calibri"/>
          <w:color w:val="000000"/>
          <w:sz w:val="28"/>
          <w:szCs w:val="28"/>
          <w:lang w:eastAsia="en-US"/>
        </w:rPr>
        <w:t xml:space="preserve">1. </w:t>
      </w:r>
      <w:r w:rsidR="005F4E6E" w:rsidRPr="005F4E6E">
        <w:rPr>
          <w:sz w:val="28"/>
          <w:szCs w:val="28"/>
        </w:rPr>
        <w:t>Утвердить объем резервного фонда адм</w:t>
      </w:r>
      <w:r w:rsidR="00CB3DAB">
        <w:rPr>
          <w:sz w:val="28"/>
          <w:szCs w:val="28"/>
        </w:rPr>
        <w:t>инистрации города Перми на 2020 </w:t>
      </w:r>
      <w:r w:rsidR="005F4E6E" w:rsidRPr="005F4E6E">
        <w:rPr>
          <w:sz w:val="28"/>
          <w:szCs w:val="28"/>
        </w:rPr>
        <w:t>год в сумме</w:t>
      </w:r>
      <w:r w:rsidR="005F4E6E" w:rsidRPr="005F4E6E">
        <w:rPr>
          <w:bCs/>
          <w:sz w:val="28"/>
          <w:szCs w:val="28"/>
        </w:rPr>
        <w:t xml:space="preserve"> 117</w:t>
      </w:r>
      <w:r w:rsidR="005F4E6E">
        <w:rPr>
          <w:bCs/>
          <w:sz w:val="28"/>
          <w:szCs w:val="28"/>
        </w:rPr>
        <w:t> </w:t>
      </w:r>
      <w:r w:rsidR="00411ED5">
        <w:rPr>
          <w:bCs/>
          <w:sz w:val="28"/>
          <w:szCs w:val="28"/>
        </w:rPr>
        <w:t>786,5</w:t>
      </w:r>
      <w:r w:rsidR="005F4E6E" w:rsidRPr="005F4E6E">
        <w:rPr>
          <w:bCs/>
          <w:sz w:val="28"/>
          <w:szCs w:val="28"/>
        </w:rPr>
        <w:t xml:space="preserve"> тыс.</w:t>
      </w:r>
      <w:r w:rsidR="005F4E6E">
        <w:rPr>
          <w:bCs/>
          <w:sz w:val="28"/>
          <w:szCs w:val="28"/>
        </w:rPr>
        <w:t xml:space="preserve"> </w:t>
      </w:r>
      <w:r w:rsidR="005F4E6E" w:rsidRPr="005F4E6E">
        <w:rPr>
          <w:bCs/>
          <w:sz w:val="28"/>
          <w:szCs w:val="28"/>
        </w:rPr>
        <w:t>руб</w:t>
      </w:r>
      <w:r w:rsidR="005F4E6E" w:rsidRPr="005F4E6E">
        <w:rPr>
          <w:sz w:val="28"/>
          <w:szCs w:val="28"/>
        </w:rPr>
        <w:t xml:space="preserve">., на 2021 год в сумме </w:t>
      </w:r>
      <w:r w:rsidR="005F4E6E" w:rsidRPr="005F4E6E">
        <w:rPr>
          <w:bCs/>
          <w:sz w:val="28"/>
          <w:szCs w:val="28"/>
        </w:rPr>
        <w:t>40</w:t>
      </w:r>
      <w:r w:rsidR="005F4E6E">
        <w:rPr>
          <w:bCs/>
          <w:sz w:val="28"/>
          <w:szCs w:val="28"/>
        </w:rPr>
        <w:t> </w:t>
      </w:r>
      <w:r w:rsidR="005F4E6E" w:rsidRPr="005F4E6E">
        <w:rPr>
          <w:bCs/>
          <w:sz w:val="28"/>
          <w:szCs w:val="28"/>
        </w:rPr>
        <w:t>222,702</w:t>
      </w:r>
      <w:r w:rsidR="00CB3DAB">
        <w:rPr>
          <w:sz w:val="28"/>
          <w:szCs w:val="28"/>
        </w:rPr>
        <w:t> </w:t>
      </w:r>
      <w:r w:rsidR="005F4E6E" w:rsidRPr="005F4E6E">
        <w:rPr>
          <w:sz w:val="28"/>
          <w:szCs w:val="28"/>
        </w:rPr>
        <w:t>тыс.</w:t>
      </w:r>
      <w:r w:rsidR="00CB3DAB">
        <w:rPr>
          <w:sz w:val="28"/>
          <w:szCs w:val="28"/>
        </w:rPr>
        <w:t> </w:t>
      </w:r>
      <w:r w:rsidR="005F4E6E">
        <w:rPr>
          <w:sz w:val="28"/>
          <w:szCs w:val="28"/>
        </w:rPr>
        <w:t>руб., на </w:t>
      </w:r>
      <w:r w:rsidR="005F4E6E" w:rsidRPr="005F4E6E">
        <w:rPr>
          <w:sz w:val="28"/>
          <w:szCs w:val="28"/>
        </w:rPr>
        <w:t>2022 год в сумме 78</w:t>
      </w:r>
      <w:r w:rsidR="005F4E6E">
        <w:rPr>
          <w:sz w:val="28"/>
          <w:szCs w:val="28"/>
        </w:rPr>
        <w:t> </w:t>
      </w:r>
      <w:r w:rsidR="005F4E6E" w:rsidRPr="005F4E6E">
        <w:rPr>
          <w:sz w:val="28"/>
          <w:szCs w:val="28"/>
        </w:rPr>
        <w:t>600,0 тыс.</w:t>
      </w:r>
      <w:r w:rsidR="005F4E6E">
        <w:rPr>
          <w:sz w:val="28"/>
          <w:szCs w:val="28"/>
        </w:rPr>
        <w:t xml:space="preserve"> </w:t>
      </w:r>
      <w:r w:rsidR="005F4E6E" w:rsidRPr="005F4E6E">
        <w:rPr>
          <w:sz w:val="28"/>
          <w:szCs w:val="28"/>
        </w:rPr>
        <w:t>руб.</w:t>
      </w:r>
    </w:p>
    <w:p w:rsidR="00776F24" w:rsidRPr="00776F24" w:rsidRDefault="00F855B1" w:rsidP="00F855B1">
      <w:pPr>
        <w:autoSpaceDE w:val="0"/>
        <w:autoSpaceDN w:val="0"/>
        <w:adjustRightInd w:val="0"/>
        <w:ind w:firstLine="709"/>
        <w:jc w:val="both"/>
        <w:rPr>
          <w:sz w:val="28"/>
          <w:szCs w:val="28"/>
        </w:rPr>
      </w:pPr>
      <w:r w:rsidRPr="00F855B1">
        <w:rPr>
          <w:rFonts w:eastAsia="Calibri"/>
          <w:color w:val="000000"/>
          <w:sz w:val="28"/>
          <w:szCs w:val="28"/>
          <w:lang w:eastAsia="en-US"/>
        </w:rPr>
        <w:t xml:space="preserve">2. </w:t>
      </w:r>
      <w:r w:rsidR="00776F24" w:rsidRPr="00776F24">
        <w:rPr>
          <w:sz w:val="28"/>
          <w:szCs w:val="28"/>
        </w:rPr>
        <w:t xml:space="preserve">Утвердить общий объем бюджетных ассигнований на исполнение публичных нормативных обязательств города Перми на 2020 год </w:t>
      </w:r>
      <w:r w:rsidR="00776F24">
        <w:rPr>
          <w:sz w:val="28"/>
          <w:szCs w:val="28"/>
        </w:rPr>
        <w:t>в сумме 71 610,3 </w:t>
      </w:r>
      <w:r w:rsidR="00776F24" w:rsidRPr="00776F24">
        <w:rPr>
          <w:sz w:val="28"/>
          <w:szCs w:val="28"/>
        </w:rPr>
        <w:t>тыс.</w:t>
      </w:r>
      <w:r w:rsidR="00776F24">
        <w:rPr>
          <w:sz w:val="28"/>
          <w:szCs w:val="28"/>
        </w:rPr>
        <w:t xml:space="preserve"> </w:t>
      </w:r>
      <w:r w:rsidR="00776F24" w:rsidRPr="00776F24">
        <w:rPr>
          <w:sz w:val="28"/>
          <w:szCs w:val="28"/>
        </w:rPr>
        <w:t xml:space="preserve">руб., на 2021 год в сумме </w:t>
      </w:r>
      <w:r w:rsidR="00776F24" w:rsidRPr="00776F24">
        <w:rPr>
          <w:bCs/>
          <w:sz w:val="28"/>
          <w:szCs w:val="28"/>
        </w:rPr>
        <w:t>71 610,3</w:t>
      </w:r>
      <w:r w:rsidR="00776F24" w:rsidRPr="00776F24">
        <w:rPr>
          <w:sz w:val="28"/>
          <w:szCs w:val="28"/>
        </w:rPr>
        <w:t xml:space="preserve"> тыс.</w:t>
      </w:r>
      <w:r w:rsidR="00776F24">
        <w:rPr>
          <w:sz w:val="28"/>
          <w:szCs w:val="28"/>
        </w:rPr>
        <w:t xml:space="preserve"> </w:t>
      </w:r>
      <w:r w:rsidR="00776F24" w:rsidRPr="00776F24">
        <w:rPr>
          <w:sz w:val="28"/>
          <w:szCs w:val="28"/>
        </w:rPr>
        <w:t>руб., на 2022 год в сумме</w:t>
      </w:r>
      <w:r w:rsidR="00776F24">
        <w:rPr>
          <w:bCs/>
          <w:sz w:val="28"/>
          <w:szCs w:val="28"/>
        </w:rPr>
        <w:t xml:space="preserve"> 71 </w:t>
      </w:r>
      <w:r w:rsidR="00776F24" w:rsidRPr="00776F24">
        <w:rPr>
          <w:bCs/>
          <w:sz w:val="28"/>
          <w:szCs w:val="28"/>
        </w:rPr>
        <w:t>610,3</w:t>
      </w:r>
      <w:r w:rsidR="00776F24" w:rsidRPr="00776F24">
        <w:rPr>
          <w:sz w:val="28"/>
          <w:szCs w:val="28"/>
        </w:rPr>
        <w:t xml:space="preserve"> тыс.</w:t>
      </w:r>
      <w:r w:rsidR="00776F24">
        <w:rPr>
          <w:sz w:val="28"/>
          <w:szCs w:val="28"/>
        </w:rPr>
        <w:t xml:space="preserve"> </w:t>
      </w:r>
      <w:r w:rsidR="00776F24" w:rsidRPr="00776F24">
        <w:rPr>
          <w:sz w:val="28"/>
          <w:szCs w:val="28"/>
        </w:rPr>
        <w:t>руб., в том числе:</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2.1 на выплаты стипендий Главы города Перми - главы администрации города Перми «Спортивные надежды» юным сп</w:t>
      </w:r>
      <w:r w:rsidR="00CB3DAB">
        <w:rPr>
          <w:rFonts w:eastAsia="Calibri"/>
          <w:color w:val="000000"/>
          <w:sz w:val="28"/>
          <w:szCs w:val="28"/>
          <w:lang w:eastAsia="en-US"/>
        </w:rPr>
        <w:t>ортсменам города, победителям и </w:t>
      </w:r>
      <w:r w:rsidRPr="00F855B1">
        <w:rPr>
          <w:rFonts w:eastAsia="Calibri"/>
          <w:color w:val="000000"/>
          <w:sz w:val="28"/>
          <w:szCs w:val="28"/>
          <w:lang w:eastAsia="en-US"/>
        </w:rPr>
        <w:t>призерам всероссийских и международных соревнований</w:t>
      </w:r>
      <w:r w:rsidR="00CB3DAB">
        <w:rPr>
          <w:rFonts w:eastAsia="Calibri"/>
          <w:color w:val="000000"/>
          <w:sz w:val="28"/>
          <w:szCs w:val="28"/>
          <w:lang w:eastAsia="en-US"/>
        </w:rPr>
        <w:t>: на 2020 год – 1 668,0 </w:t>
      </w:r>
      <w:r w:rsidRPr="00F855B1">
        <w:rPr>
          <w:rFonts w:eastAsia="Calibri"/>
          <w:color w:val="000000"/>
          <w:sz w:val="28"/>
          <w:szCs w:val="28"/>
          <w:lang w:eastAsia="en-US"/>
        </w:rPr>
        <w:t>тыс. руб., на 2021 год – 1 668,0 тыс. руб., на 2022 год – 1 668,0 тыс. руб.;</w:t>
      </w:r>
    </w:p>
    <w:p w:rsidR="00C966DB" w:rsidRPr="00C966DB" w:rsidRDefault="00F855B1" w:rsidP="00F855B1">
      <w:pPr>
        <w:autoSpaceDE w:val="0"/>
        <w:autoSpaceDN w:val="0"/>
        <w:adjustRightInd w:val="0"/>
        <w:ind w:firstLine="709"/>
        <w:jc w:val="both"/>
        <w:rPr>
          <w:sz w:val="28"/>
          <w:szCs w:val="22"/>
        </w:rPr>
      </w:pPr>
      <w:r w:rsidRPr="00F855B1">
        <w:rPr>
          <w:rFonts w:eastAsia="Calibri"/>
          <w:color w:val="000000"/>
          <w:sz w:val="28"/>
          <w:szCs w:val="28"/>
          <w:lang w:eastAsia="en-US"/>
        </w:rPr>
        <w:t xml:space="preserve">2.2 </w:t>
      </w:r>
      <w:r w:rsidR="00C966DB" w:rsidRPr="00C966DB">
        <w:rPr>
          <w:sz w:val="28"/>
          <w:szCs w:val="22"/>
        </w:rPr>
        <w:t xml:space="preserve">на </w:t>
      </w:r>
      <w:r w:rsidR="00C966DB" w:rsidRPr="00C966DB">
        <w:rPr>
          <w:bCs/>
          <w:sz w:val="28"/>
          <w:szCs w:val="22"/>
        </w:rPr>
        <w:t xml:space="preserve">ежемесячные денежные </w:t>
      </w:r>
      <w:r w:rsidR="00C966DB" w:rsidRPr="00C966DB">
        <w:rPr>
          <w:sz w:val="28"/>
          <w:szCs w:val="22"/>
        </w:rPr>
        <w:t>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2020 год – 9 673,8 тыс.</w:t>
      </w:r>
      <w:r w:rsidR="00C966DB">
        <w:rPr>
          <w:sz w:val="28"/>
          <w:szCs w:val="22"/>
        </w:rPr>
        <w:t xml:space="preserve"> </w:t>
      </w:r>
      <w:r w:rsidR="00C966DB" w:rsidRPr="00C966DB">
        <w:rPr>
          <w:sz w:val="28"/>
          <w:szCs w:val="22"/>
        </w:rPr>
        <w:t>руб., на 2021 год - 9 673,8 тыс.</w:t>
      </w:r>
      <w:r w:rsidR="00C966DB">
        <w:rPr>
          <w:sz w:val="28"/>
          <w:szCs w:val="22"/>
        </w:rPr>
        <w:t xml:space="preserve"> </w:t>
      </w:r>
      <w:r w:rsidR="00CB3DAB">
        <w:rPr>
          <w:sz w:val="28"/>
          <w:szCs w:val="22"/>
        </w:rPr>
        <w:t>руб., на 2022 </w:t>
      </w:r>
      <w:r w:rsidR="00C966DB" w:rsidRPr="00C966DB">
        <w:rPr>
          <w:sz w:val="28"/>
          <w:szCs w:val="22"/>
        </w:rPr>
        <w:t>год - 9 673,8 тыс.</w:t>
      </w:r>
      <w:r w:rsidR="00C966DB">
        <w:rPr>
          <w:sz w:val="28"/>
          <w:szCs w:val="22"/>
        </w:rPr>
        <w:t xml:space="preserve"> </w:t>
      </w:r>
      <w:r w:rsidR="00C966DB" w:rsidRPr="00C966DB">
        <w:rPr>
          <w:sz w:val="28"/>
          <w:szCs w:val="22"/>
        </w:rPr>
        <w:t>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2.3 на </w:t>
      </w:r>
      <w:r w:rsidR="00C966DB" w:rsidRPr="00C966DB">
        <w:rPr>
          <w:bCs/>
          <w:sz w:val="28"/>
          <w:szCs w:val="28"/>
        </w:rPr>
        <w:t>ежемесячные денежные</w:t>
      </w:r>
      <w:r w:rsidR="00C966DB" w:rsidRPr="00C966DB">
        <w:rPr>
          <w:sz w:val="28"/>
          <w:szCs w:val="28"/>
        </w:rPr>
        <w:t xml:space="preserve"> </w:t>
      </w:r>
      <w:r w:rsidRPr="00C966DB">
        <w:rPr>
          <w:rFonts w:eastAsia="Calibri"/>
          <w:color w:val="000000"/>
          <w:sz w:val="28"/>
          <w:szCs w:val="28"/>
          <w:lang w:eastAsia="en-US"/>
        </w:rPr>
        <w:t>выплаты</w:t>
      </w:r>
      <w:r w:rsidRPr="00F855B1">
        <w:rPr>
          <w:rFonts w:eastAsia="Calibri"/>
          <w:color w:val="000000"/>
          <w:sz w:val="28"/>
          <w:szCs w:val="28"/>
          <w:lang w:eastAsia="en-US"/>
        </w:rPr>
        <w:t xml:space="preserve">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w:t>
      </w:r>
      <w:r w:rsidR="00CB3DAB">
        <w:rPr>
          <w:rFonts w:eastAsia="Calibri"/>
          <w:color w:val="000000"/>
          <w:sz w:val="28"/>
          <w:szCs w:val="28"/>
          <w:lang w:eastAsia="en-US"/>
        </w:rPr>
        <w:t>имеющих детей в возрасте до 1,5 </w:t>
      </w:r>
      <w:r w:rsidRPr="00F855B1">
        <w:rPr>
          <w:rFonts w:eastAsia="Calibri"/>
          <w:color w:val="000000"/>
          <w:sz w:val="28"/>
          <w:szCs w:val="28"/>
          <w:lang w:eastAsia="en-US"/>
        </w:rPr>
        <w:t>лет: на 2020 год – 2 797,2 тыс. руб., на 2021 г</w:t>
      </w:r>
      <w:r w:rsidR="00CB3DAB">
        <w:rPr>
          <w:rFonts w:eastAsia="Calibri"/>
          <w:color w:val="000000"/>
          <w:sz w:val="28"/>
          <w:szCs w:val="28"/>
          <w:lang w:eastAsia="en-US"/>
        </w:rPr>
        <w:t>од - 2 797,2 тыс. руб., на 2022 </w:t>
      </w:r>
      <w:r w:rsidRPr="00F855B1">
        <w:rPr>
          <w:rFonts w:eastAsia="Calibri"/>
          <w:color w:val="000000"/>
          <w:sz w:val="28"/>
          <w:szCs w:val="28"/>
          <w:lang w:eastAsia="en-US"/>
        </w:rPr>
        <w:t>год - 2 797,2 тыс. руб.;</w:t>
      </w:r>
    </w:p>
    <w:p w:rsidR="00C966DB" w:rsidRPr="00C966DB" w:rsidRDefault="00F855B1" w:rsidP="00F855B1">
      <w:pPr>
        <w:autoSpaceDE w:val="0"/>
        <w:autoSpaceDN w:val="0"/>
        <w:adjustRightInd w:val="0"/>
        <w:ind w:firstLine="709"/>
        <w:jc w:val="both"/>
        <w:rPr>
          <w:bCs/>
          <w:sz w:val="28"/>
          <w:szCs w:val="22"/>
        </w:rPr>
      </w:pPr>
      <w:r w:rsidRPr="00F855B1">
        <w:rPr>
          <w:rFonts w:eastAsia="Calibri"/>
          <w:color w:val="000000"/>
          <w:sz w:val="28"/>
          <w:szCs w:val="28"/>
          <w:lang w:eastAsia="en-US"/>
        </w:rPr>
        <w:t xml:space="preserve">2.4 </w:t>
      </w:r>
      <w:r w:rsidR="00C966DB" w:rsidRPr="00C966DB">
        <w:rPr>
          <w:sz w:val="28"/>
          <w:szCs w:val="22"/>
        </w:rPr>
        <w:t>на дополнительные меры социальной поддержки одного из родите</w:t>
      </w:r>
      <w:r w:rsidR="00CB3DAB">
        <w:rPr>
          <w:sz w:val="28"/>
          <w:szCs w:val="22"/>
        </w:rPr>
        <w:t>лей в </w:t>
      </w:r>
      <w:r w:rsidR="00C966DB" w:rsidRPr="00C966DB">
        <w:rPr>
          <w:sz w:val="28"/>
          <w:szCs w:val="22"/>
        </w:rPr>
        <w:t>случае рождения троих или более детей одн</w:t>
      </w:r>
      <w:r w:rsidR="00C966DB">
        <w:rPr>
          <w:sz w:val="28"/>
          <w:szCs w:val="22"/>
        </w:rPr>
        <w:t>овременно: на 2020 год – 4 597,7 </w:t>
      </w:r>
      <w:r w:rsidR="00C966DB" w:rsidRPr="00C966DB">
        <w:rPr>
          <w:sz w:val="28"/>
          <w:szCs w:val="22"/>
        </w:rPr>
        <w:t>тыс.</w:t>
      </w:r>
      <w:r w:rsidR="00C966DB">
        <w:rPr>
          <w:sz w:val="28"/>
          <w:szCs w:val="22"/>
        </w:rPr>
        <w:t> </w:t>
      </w:r>
      <w:r w:rsidR="00C966DB" w:rsidRPr="00C966DB">
        <w:rPr>
          <w:sz w:val="28"/>
          <w:szCs w:val="22"/>
        </w:rPr>
        <w:t xml:space="preserve">руб., </w:t>
      </w:r>
      <w:r w:rsidR="00C966DB" w:rsidRPr="00C966DB">
        <w:rPr>
          <w:bCs/>
          <w:sz w:val="28"/>
          <w:szCs w:val="22"/>
        </w:rPr>
        <w:t xml:space="preserve">на 2021 год </w:t>
      </w:r>
      <w:r w:rsidR="00C966DB">
        <w:rPr>
          <w:bCs/>
          <w:sz w:val="28"/>
          <w:szCs w:val="22"/>
        </w:rPr>
        <w:t>–</w:t>
      </w:r>
      <w:r w:rsidR="00C966DB" w:rsidRPr="00C966DB">
        <w:rPr>
          <w:bCs/>
          <w:sz w:val="28"/>
          <w:szCs w:val="22"/>
        </w:rPr>
        <w:t xml:space="preserve"> 4</w:t>
      </w:r>
      <w:r w:rsidR="00C966DB">
        <w:rPr>
          <w:bCs/>
          <w:sz w:val="28"/>
          <w:szCs w:val="22"/>
        </w:rPr>
        <w:t> </w:t>
      </w:r>
      <w:r w:rsidR="00C966DB" w:rsidRPr="00C966DB">
        <w:rPr>
          <w:bCs/>
          <w:sz w:val="28"/>
          <w:szCs w:val="22"/>
        </w:rPr>
        <w:t>597,7 тыс.</w:t>
      </w:r>
      <w:r w:rsidR="00C966DB">
        <w:rPr>
          <w:bCs/>
          <w:sz w:val="28"/>
          <w:szCs w:val="22"/>
        </w:rPr>
        <w:t xml:space="preserve"> </w:t>
      </w:r>
      <w:r w:rsidR="00C966DB" w:rsidRPr="00C966DB">
        <w:rPr>
          <w:bCs/>
          <w:sz w:val="28"/>
          <w:szCs w:val="22"/>
        </w:rPr>
        <w:t xml:space="preserve">руб., на 2022 год </w:t>
      </w:r>
      <w:r w:rsidR="00C966DB">
        <w:rPr>
          <w:bCs/>
          <w:sz w:val="28"/>
          <w:szCs w:val="22"/>
        </w:rPr>
        <w:t>–</w:t>
      </w:r>
      <w:r w:rsidR="00C966DB" w:rsidRPr="00C966DB">
        <w:rPr>
          <w:bCs/>
          <w:sz w:val="28"/>
          <w:szCs w:val="22"/>
        </w:rPr>
        <w:t xml:space="preserve"> 4</w:t>
      </w:r>
      <w:r w:rsidR="00C966DB">
        <w:rPr>
          <w:bCs/>
          <w:sz w:val="28"/>
          <w:szCs w:val="22"/>
        </w:rPr>
        <w:t> </w:t>
      </w:r>
      <w:r w:rsidR="00C966DB" w:rsidRPr="00C966DB">
        <w:rPr>
          <w:bCs/>
          <w:sz w:val="28"/>
          <w:szCs w:val="22"/>
        </w:rPr>
        <w:t>597,7 тыс.</w:t>
      </w:r>
      <w:r w:rsidR="00C966DB">
        <w:rPr>
          <w:bCs/>
          <w:sz w:val="28"/>
          <w:szCs w:val="22"/>
        </w:rPr>
        <w:t xml:space="preserve"> </w:t>
      </w:r>
      <w:r w:rsidR="00C966DB" w:rsidRPr="00C966DB">
        <w:rPr>
          <w:bCs/>
          <w:sz w:val="28"/>
          <w:szCs w:val="22"/>
        </w:rPr>
        <w:t>руб.;</w:t>
      </w:r>
    </w:p>
    <w:p w:rsidR="00D207E4" w:rsidRPr="00D207E4" w:rsidRDefault="00F855B1" w:rsidP="00F855B1">
      <w:pPr>
        <w:autoSpaceDE w:val="0"/>
        <w:autoSpaceDN w:val="0"/>
        <w:adjustRightInd w:val="0"/>
        <w:ind w:firstLine="709"/>
        <w:jc w:val="both"/>
        <w:rPr>
          <w:sz w:val="28"/>
          <w:szCs w:val="22"/>
        </w:rPr>
      </w:pPr>
      <w:r w:rsidRPr="00F855B1">
        <w:rPr>
          <w:rFonts w:eastAsia="Calibri"/>
          <w:color w:val="000000"/>
          <w:sz w:val="28"/>
          <w:szCs w:val="28"/>
          <w:lang w:eastAsia="en-US"/>
        </w:rPr>
        <w:t xml:space="preserve">2.5 </w:t>
      </w:r>
      <w:r w:rsidR="00D207E4" w:rsidRPr="00D207E4">
        <w:rPr>
          <w:sz w:val="28"/>
          <w:szCs w:val="22"/>
        </w:rPr>
        <w:t xml:space="preserve">на выплаты премии Главы города Перми «Золотой резерв» талантливым и одаренным обучающимся общеобразовательных организаций города Перми, </w:t>
      </w:r>
      <w:r w:rsidR="00D207E4" w:rsidRPr="00D207E4">
        <w:rPr>
          <w:bCs/>
          <w:sz w:val="28"/>
          <w:szCs w:val="22"/>
        </w:rPr>
        <w:t>осуществляющих образовательную деятельность по имеющим государственную аккредитацию основным общеобразовательным программам</w:t>
      </w:r>
      <w:r w:rsidR="00D207E4" w:rsidRPr="00D207E4">
        <w:rPr>
          <w:sz w:val="28"/>
          <w:szCs w:val="22"/>
        </w:rPr>
        <w:t>: на 2020 год – 2 873,6 тыс.</w:t>
      </w:r>
      <w:r w:rsidR="00D207E4">
        <w:rPr>
          <w:sz w:val="28"/>
          <w:szCs w:val="22"/>
        </w:rPr>
        <w:t xml:space="preserve"> </w:t>
      </w:r>
      <w:r w:rsidR="00D207E4" w:rsidRPr="00D207E4">
        <w:rPr>
          <w:sz w:val="28"/>
          <w:szCs w:val="22"/>
        </w:rPr>
        <w:t>руб., на 2021 год – 2 873,6 тыс.</w:t>
      </w:r>
      <w:r w:rsidR="00D207E4">
        <w:rPr>
          <w:sz w:val="28"/>
          <w:szCs w:val="22"/>
        </w:rPr>
        <w:t xml:space="preserve"> </w:t>
      </w:r>
      <w:r w:rsidR="00D207E4" w:rsidRPr="00D207E4">
        <w:rPr>
          <w:sz w:val="28"/>
          <w:szCs w:val="22"/>
        </w:rPr>
        <w:t>руб., на 2022 год – 2 873,6 тыс.</w:t>
      </w:r>
      <w:r w:rsidR="00D207E4">
        <w:rPr>
          <w:sz w:val="28"/>
          <w:szCs w:val="22"/>
        </w:rPr>
        <w:t xml:space="preserve"> </w:t>
      </w:r>
      <w:r w:rsidR="00D207E4" w:rsidRPr="00D207E4">
        <w:rPr>
          <w:sz w:val="28"/>
          <w:szCs w:val="22"/>
        </w:rPr>
        <w:t>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2.6 на единовременные денежные выплаты многодетным семьям взамен предоставления земельного участка в собственность бесплатно: на 2020 год – 50 000,0 тыс. руб., на 2021 год – 50 000,0 тыс. ру</w:t>
      </w:r>
      <w:r w:rsidR="00CB3DAB">
        <w:rPr>
          <w:rFonts w:eastAsia="Calibri"/>
          <w:color w:val="000000"/>
          <w:sz w:val="28"/>
          <w:szCs w:val="28"/>
          <w:lang w:eastAsia="en-US"/>
        </w:rPr>
        <w:t>б., на 2022 год – 50 000,0 тыс. </w:t>
      </w:r>
      <w:r w:rsidRPr="00F855B1">
        <w:rPr>
          <w:rFonts w:eastAsia="Calibri"/>
          <w:color w:val="000000"/>
          <w:sz w:val="28"/>
          <w:szCs w:val="28"/>
          <w:lang w:eastAsia="en-US"/>
        </w:rPr>
        <w:t>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3. Утвердить объем бюджетных ассигнований дорожного фонда города Перми на 2020 год в сумме </w:t>
      </w:r>
      <w:r w:rsidR="00007647" w:rsidRPr="00007647">
        <w:rPr>
          <w:bCs/>
          <w:sz w:val="28"/>
          <w:szCs w:val="28"/>
        </w:rPr>
        <w:t>6 133 937,</w:t>
      </w:r>
      <w:r w:rsidR="00007647">
        <w:rPr>
          <w:bCs/>
          <w:sz w:val="28"/>
          <w:szCs w:val="28"/>
        </w:rPr>
        <w:t>2</w:t>
      </w:r>
      <w:r w:rsidR="00007647" w:rsidRPr="00007647">
        <w:rPr>
          <w:sz w:val="28"/>
          <w:szCs w:val="28"/>
        </w:rPr>
        <w:t xml:space="preserve"> </w:t>
      </w:r>
      <w:r w:rsidRPr="00007647">
        <w:rPr>
          <w:rFonts w:eastAsia="Calibri"/>
          <w:color w:val="000000"/>
          <w:sz w:val="28"/>
          <w:szCs w:val="28"/>
          <w:lang w:eastAsia="en-US"/>
        </w:rPr>
        <w:t xml:space="preserve">тыс. руб., на 2021 год в сумме </w:t>
      </w:r>
      <w:r w:rsidR="00007647" w:rsidRPr="00007647">
        <w:rPr>
          <w:bCs/>
          <w:sz w:val="28"/>
          <w:szCs w:val="28"/>
        </w:rPr>
        <w:t>7</w:t>
      </w:r>
      <w:r w:rsidR="00CB3DAB">
        <w:rPr>
          <w:bCs/>
          <w:sz w:val="28"/>
          <w:szCs w:val="28"/>
        </w:rPr>
        <w:t> </w:t>
      </w:r>
      <w:r w:rsidR="00007647" w:rsidRPr="00007647">
        <w:rPr>
          <w:bCs/>
          <w:sz w:val="28"/>
          <w:szCs w:val="28"/>
        </w:rPr>
        <w:t>057</w:t>
      </w:r>
      <w:r w:rsidR="00CB3DAB">
        <w:rPr>
          <w:bCs/>
          <w:sz w:val="28"/>
          <w:szCs w:val="28"/>
        </w:rPr>
        <w:t> </w:t>
      </w:r>
      <w:r w:rsidR="00007647">
        <w:rPr>
          <w:bCs/>
          <w:sz w:val="28"/>
          <w:szCs w:val="28"/>
        </w:rPr>
        <w:t>657,0</w:t>
      </w:r>
      <w:r w:rsidR="00CB3DAB">
        <w:rPr>
          <w:sz w:val="28"/>
          <w:szCs w:val="28"/>
        </w:rPr>
        <w:t> </w:t>
      </w:r>
      <w:r w:rsidRPr="00007647">
        <w:rPr>
          <w:rFonts w:eastAsia="Calibri"/>
          <w:color w:val="000000"/>
          <w:sz w:val="28"/>
          <w:szCs w:val="28"/>
          <w:lang w:eastAsia="en-US"/>
        </w:rPr>
        <w:t xml:space="preserve">тыс. руб., на 2022 год в сумме </w:t>
      </w:r>
      <w:r w:rsidR="00007647">
        <w:rPr>
          <w:bCs/>
          <w:sz w:val="28"/>
          <w:szCs w:val="28"/>
        </w:rPr>
        <w:t>7 243 909,2</w:t>
      </w:r>
      <w:r w:rsidR="00007647" w:rsidRPr="00007647">
        <w:rPr>
          <w:sz w:val="28"/>
          <w:szCs w:val="28"/>
        </w:rPr>
        <w:t xml:space="preserve"> </w:t>
      </w:r>
      <w:r w:rsidRPr="00007647">
        <w:rPr>
          <w:rFonts w:eastAsia="Calibri"/>
          <w:color w:val="000000"/>
          <w:sz w:val="28"/>
          <w:szCs w:val="28"/>
          <w:lang w:eastAsia="en-US"/>
        </w:rPr>
        <w:t>тыс. руб., в том</w:t>
      </w:r>
      <w:r w:rsidRPr="00F855B1">
        <w:rPr>
          <w:rFonts w:eastAsia="Calibri"/>
          <w:color w:val="000000"/>
          <w:sz w:val="28"/>
          <w:szCs w:val="28"/>
          <w:lang w:eastAsia="en-US"/>
        </w:rPr>
        <w:t xml:space="preserve"> числе средства федерального бюджета на 2020 год в сумме 600</w:t>
      </w:r>
      <w:r w:rsidR="00CB3DAB">
        <w:rPr>
          <w:rFonts w:eastAsia="Calibri"/>
          <w:color w:val="000000"/>
          <w:sz w:val="28"/>
          <w:szCs w:val="28"/>
          <w:lang w:eastAsia="en-US"/>
        </w:rPr>
        <w:t> 964,2 тыс. руб., на 2021 год в </w:t>
      </w:r>
      <w:r w:rsidRPr="00F855B1">
        <w:rPr>
          <w:rFonts w:eastAsia="Calibri"/>
          <w:color w:val="000000"/>
          <w:sz w:val="28"/>
          <w:szCs w:val="28"/>
          <w:lang w:eastAsia="en-US"/>
        </w:rPr>
        <w:t>сумме 605 350,3 тыс. руб., на 2022 год в сумме 600 000,0 тыс. руб., средства краевого бюджета на 2020 год в сумме 2 031 426,2 тыс. руб., на 2021 год в сумме 2 317 484,6 тыс. руб., на 2022 год в сумме 1 860 675,0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4. Утвердить общий объем межбюджетных трансфертов, поступающих в бюджет города из бюджета Пермского края, в</w:t>
      </w:r>
      <w:r w:rsidR="00CB3DAB">
        <w:rPr>
          <w:rFonts w:eastAsia="Calibri"/>
          <w:color w:val="000000"/>
          <w:sz w:val="28"/>
          <w:szCs w:val="28"/>
          <w:lang w:eastAsia="en-US"/>
        </w:rPr>
        <w:t xml:space="preserve"> 2020 году в сумме 16 891 495,8 </w:t>
      </w:r>
      <w:r w:rsidRPr="00F855B1">
        <w:rPr>
          <w:rFonts w:eastAsia="Calibri"/>
          <w:color w:val="000000"/>
          <w:sz w:val="28"/>
          <w:szCs w:val="28"/>
          <w:lang w:eastAsia="en-US"/>
        </w:rPr>
        <w:t>тыс. руб., в 2021 году в сумме 17 570</w:t>
      </w:r>
      <w:r w:rsidR="00CB3DAB">
        <w:rPr>
          <w:rFonts w:eastAsia="Calibri"/>
          <w:color w:val="000000"/>
          <w:sz w:val="28"/>
          <w:szCs w:val="28"/>
          <w:lang w:eastAsia="en-US"/>
        </w:rPr>
        <w:t> 685,7 тыс. руб., в 2022 году в </w:t>
      </w:r>
      <w:r w:rsidRPr="00F855B1">
        <w:rPr>
          <w:rFonts w:eastAsia="Calibri"/>
          <w:color w:val="000000"/>
          <w:sz w:val="28"/>
          <w:szCs w:val="28"/>
          <w:lang w:eastAsia="en-US"/>
        </w:rPr>
        <w:t>сумме 16 116 260,2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5. Предусмотреть в расходах бюджета города средства на: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01.01.2020 на 4,0%,</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индексацию ежегодной денежной выплаты почетным гражданам города Перми с 01.01.2020 на 4,0%.</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6</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Направить субсидии из бюджета Пермского края, предоставляемые в целях софинансирования расходных обязательств п</w:t>
      </w:r>
      <w:r w:rsidR="00CB3DAB">
        <w:rPr>
          <w:rFonts w:eastAsia="Calibri"/>
          <w:color w:val="000000"/>
          <w:sz w:val="28"/>
          <w:szCs w:val="28"/>
          <w:lang w:eastAsia="en-US"/>
        </w:rPr>
        <w:t>о вопросам местного значения, в </w:t>
      </w:r>
      <w:r w:rsidRPr="00F855B1">
        <w:rPr>
          <w:rFonts w:eastAsia="Calibri"/>
          <w:color w:val="000000"/>
          <w:sz w:val="28"/>
          <w:szCs w:val="28"/>
          <w:lang w:eastAsia="en-US"/>
        </w:rPr>
        <w:t>2020 году в сумме 281 931,3 тыс. руб., в 2021 году</w:t>
      </w:r>
      <w:r w:rsidR="00CB3DAB">
        <w:rPr>
          <w:rFonts w:eastAsia="Calibri"/>
          <w:color w:val="000000"/>
          <w:sz w:val="28"/>
          <w:szCs w:val="28"/>
          <w:lang w:eastAsia="en-US"/>
        </w:rPr>
        <w:t xml:space="preserve"> в сумме 281 931,3 тыс. руб., в </w:t>
      </w:r>
      <w:r w:rsidRPr="00F855B1">
        <w:rPr>
          <w:rFonts w:eastAsia="Calibri"/>
          <w:color w:val="000000"/>
          <w:sz w:val="28"/>
          <w:szCs w:val="28"/>
          <w:lang w:eastAsia="en-US"/>
        </w:rPr>
        <w:t>2022 году в сумме 269 700,4 тыс. руб. на реализацию инвестиционных проектов: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в 2020 году на инвестиционные проекты «Строительство здания для размещения дошкольного образовательного учреждения по ул. Плеханова, 63» –</w:t>
      </w:r>
      <w:r w:rsidR="00CB3DAB">
        <w:rPr>
          <w:rFonts w:eastAsia="Calibri"/>
          <w:color w:val="000000"/>
          <w:sz w:val="28"/>
          <w:szCs w:val="28"/>
          <w:lang w:eastAsia="en-US"/>
        </w:rPr>
        <w:t xml:space="preserve"> 2 717,2 </w:t>
      </w:r>
      <w:r w:rsidRPr="00F855B1">
        <w:rPr>
          <w:rFonts w:eastAsia="Calibri"/>
          <w:color w:val="000000"/>
          <w:sz w:val="28"/>
          <w:szCs w:val="28"/>
          <w:lang w:eastAsia="en-US"/>
        </w:rPr>
        <w:t>тыс. руб., «Реконструкция здания МАОУ «СОШ № 93» г. Перми (пристройка нового корпуса)» – 41 366,1 тыс. руб., «Строительство здания для размещения дошкольного образовательного учреждения по ул. Евгения Пермяка, 8а» – 8 496,2 тыс. руб., «Строительство здания для размещения дошкольного образовательного учреждения по ул. Желябова, 16б» – 55 076,2 тыс. руб., «Строительство нового корпуса МАОУ «Гимназия № 3» г. Перми» – 49 351,8 тыс. руб., «Строительство здания для размещения дошкольного образовательного</w:t>
      </w:r>
      <w:r w:rsidR="00CB3DAB">
        <w:rPr>
          <w:rFonts w:eastAsia="Calibri"/>
          <w:color w:val="000000"/>
          <w:sz w:val="28"/>
          <w:szCs w:val="28"/>
          <w:lang w:eastAsia="en-US"/>
        </w:rPr>
        <w:t xml:space="preserve"> учреждения по </w:t>
      </w:r>
      <w:r w:rsidRPr="00F855B1">
        <w:rPr>
          <w:rFonts w:eastAsia="Calibri"/>
          <w:color w:val="000000"/>
          <w:sz w:val="28"/>
          <w:szCs w:val="28"/>
          <w:lang w:eastAsia="en-US"/>
        </w:rPr>
        <w:t>ул. Байкальской, 26а» – 90 000,0 тыс. руб., «Реконструкция здания МБОУ «Гимназия № 17» г. Перми (пристройка нового корпуса)» – 34 923,8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в 2021 году на инвестиционные проекты «Строительство здания общеобразовательного учреждения по ул. Юнг Прикамья, 3» - 13 765,2 тыс. руб., «Реконструкция здания МБОУ «Гимназия № 17» г. Перми (пристройка нового корпуса)» – 268 166,1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в 2022 году на инвестиционные проекты «Строительство здания общеобразовательного учреждения по ул. Карпинского, 77а» - 107 485,7 тыс. руб., «Строительство здания общеобразовательного учреждения по ул. Холмогорской, 2з» - 162 214,7 тыс. руб.</w:t>
      </w:r>
    </w:p>
    <w:p w:rsidR="00F855B1" w:rsidRDefault="00F855B1" w:rsidP="00F855B1">
      <w:pPr>
        <w:autoSpaceDE w:val="0"/>
        <w:autoSpaceDN w:val="0"/>
        <w:adjustRightInd w:val="0"/>
        <w:ind w:firstLine="709"/>
        <w:jc w:val="both"/>
        <w:rPr>
          <w:rFonts w:eastAsia="Calibri"/>
          <w:color w:val="000000"/>
          <w:sz w:val="28"/>
          <w:szCs w:val="28"/>
          <w:lang w:eastAsia="en-US"/>
        </w:rPr>
      </w:pPr>
    </w:p>
    <w:p w:rsidR="00411ED5" w:rsidRDefault="00411ED5" w:rsidP="00F855B1">
      <w:pPr>
        <w:autoSpaceDE w:val="0"/>
        <w:autoSpaceDN w:val="0"/>
        <w:adjustRightInd w:val="0"/>
        <w:ind w:firstLine="709"/>
        <w:jc w:val="both"/>
        <w:rPr>
          <w:rFonts w:eastAsia="Calibri"/>
          <w:color w:val="000000"/>
          <w:sz w:val="28"/>
          <w:szCs w:val="28"/>
          <w:lang w:eastAsia="en-US"/>
        </w:rPr>
      </w:pPr>
    </w:p>
    <w:p w:rsidR="00411ED5" w:rsidRDefault="00411ED5" w:rsidP="00F855B1">
      <w:pPr>
        <w:autoSpaceDE w:val="0"/>
        <w:autoSpaceDN w:val="0"/>
        <w:adjustRightInd w:val="0"/>
        <w:ind w:firstLine="709"/>
        <w:jc w:val="both"/>
        <w:rPr>
          <w:rFonts w:eastAsia="Calibri"/>
          <w:color w:val="000000"/>
          <w:sz w:val="28"/>
          <w:szCs w:val="28"/>
          <w:lang w:eastAsia="en-US"/>
        </w:rPr>
      </w:pPr>
    </w:p>
    <w:p w:rsidR="00411ED5" w:rsidRPr="00F855B1" w:rsidRDefault="00411ED5"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7</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Утвердить на 2020 год и на плановый период 2021 и 2022 годов источники финансирования дефицита бюджета города согласно приложению 6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Утвердить перечень главных администраторов источников финансирования дефицита бюджета города на 2020 год и на плановый период 2021 и 2022 годов согласно приложению 7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3.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финансовый орган уведомляет Контрольно-счетную палату города Перми о внесенных изменениях в целях текущего контроля за исполнением бюджета города.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4. Утвердить программу муниципальных внутренних заимствований города Перми на 2020 год и на плановый период 2021 и 2022 годов согласно приложению 8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5. Установить верхний предел муниципального внутреннего долга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01.01.2021 в сумме 393 731,7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01.01.2022 в сумме 841 843,4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01.01.2023 в сумме 1 477 883,4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8</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а также иные юридические лица в соответствии с частью 5 статьи 15 Федер</w:t>
      </w:r>
      <w:r w:rsidR="00750156">
        <w:rPr>
          <w:rFonts w:eastAsia="Calibri"/>
          <w:color w:val="000000"/>
          <w:sz w:val="28"/>
          <w:szCs w:val="28"/>
          <w:lang w:eastAsia="en-US"/>
        </w:rPr>
        <w:t xml:space="preserve">ального закона от 05.04.2013 </w:t>
      </w:r>
      <w:r w:rsidRPr="00F855B1">
        <w:rPr>
          <w:rFonts w:eastAsia="Calibri"/>
          <w:color w:val="000000"/>
          <w:sz w:val="28"/>
          <w:szCs w:val="28"/>
          <w:lang w:eastAsia="en-US"/>
        </w:rPr>
        <w:t>№ 44-ФЗ «О контрактной системе в сфере закупок товаров, работ, услуг для обеспечения государственных и муниципальных нужд» (далее - контракт) вправе предусматривать авансовые платежи: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в размере до 100% суммы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пунктами 4, 5, 6, 9, 13, 14, 15 части 1 статьи 93 Федерального закона </w:t>
      </w:r>
      <w:r w:rsidR="00750156">
        <w:rPr>
          <w:rFonts w:eastAsia="Calibri"/>
          <w:color w:val="000000"/>
          <w:sz w:val="28"/>
          <w:szCs w:val="28"/>
          <w:lang w:eastAsia="en-US"/>
        </w:rPr>
        <w:t xml:space="preserve">от 05.04.2013 </w:t>
      </w:r>
      <w:r w:rsidRPr="00F855B1">
        <w:rPr>
          <w:rFonts w:eastAsia="Calibri"/>
          <w:color w:val="000000"/>
          <w:sz w:val="28"/>
          <w:szCs w:val="28"/>
          <w:lang w:eastAsia="en-US"/>
        </w:rPr>
        <w:t>№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p w:rsidR="00F855B1" w:rsidRPr="00F855B1" w:rsidRDefault="0080636B" w:rsidP="00F855B1">
      <w:pPr>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размере до 30</w:t>
      </w:r>
      <w:r w:rsidR="00F855B1" w:rsidRPr="00F855B1">
        <w:rPr>
          <w:rFonts w:eastAsia="Calibri"/>
          <w:color w:val="000000"/>
          <w:sz w:val="28"/>
          <w:szCs w:val="28"/>
          <w:lang w:eastAsia="en-US"/>
        </w:rPr>
        <w:t>% суммы контракта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заключаемого на сумму, превышающую 100 млн. руб., при включении в контракт 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 порядком санкционирования оплаты денежных обязательств, установленным финансовым органом (с ограничением общей суммы авансирования</w:t>
      </w:r>
      <w:r>
        <w:rPr>
          <w:rFonts w:eastAsia="Calibri"/>
          <w:color w:val="000000"/>
          <w:sz w:val="28"/>
          <w:szCs w:val="28"/>
          <w:lang w:eastAsia="en-US"/>
        </w:rPr>
        <w:t xml:space="preserve"> не более 70</w:t>
      </w:r>
      <w:r w:rsidR="00411ED5">
        <w:rPr>
          <w:rFonts w:eastAsia="Calibri"/>
          <w:color w:val="000000"/>
          <w:sz w:val="28"/>
          <w:szCs w:val="28"/>
          <w:lang w:eastAsia="en-US"/>
        </w:rPr>
        <w:t>% суммы контракта),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в размере до 30% суммы контракта, но не более 30%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w:t>
      </w:r>
      <w:r w:rsidR="00411ED5">
        <w:rPr>
          <w:rFonts w:eastAsia="Calibri"/>
          <w:color w:val="000000"/>
          <w:sz w:val="28"/>
          <w:szCs w:val="28"/>
          <w:lang w:eastAsia="en-US"/>
        </w:rPr>
        <w:t>страцией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в размере до 10% суммы контракта – по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 оплате муниципальными заказчиками выполненных работ (оказанных услуг) по контрактам в первоочередном порядке производится полное погашение авансового платежа.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Установить, что финансовым органом осуществляется казначейское сопровождение муниципальных контрактов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w:t>
      </w:r>
      <w:r w:rsidR="00CB3DAB">
        <w:rPr>
          <w:rFonts w:eastAsia="Calibri"/>
          <w:color w:val="000000"/>
          <w:sz w:val="28"/>
          <w:szCs w:val="28"/>
          <w:lang w:eastAsia="en-US"/>
        </w:rPr>
        <w:t>ода Перми (далее - контракты на </w:t>
      </w:r>
      <w:r w:rsidRPr="00F855B1">
        <w:rPr>
          <w:rFonts w:eastAsia="Calibri"/>
          <w:color w:val="000000"/>
          <w:sz w:val="28"/>
          <w:szCs w:val="28"/>
          <w:lang w:eastAsia="en-US"/>
        </w:rPr>
        <w:t>осуществление перевозок) в порядке, установленном администрацией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 казначейском сопровождении контрактов на осуществление перевозок перечисление средств из бюджета города, являющихся источником финансового обеспечения указанных контрактов, осуществляется на отдельный счет для учета средств иных юридических лиц, открытый финансовому органу в Отделении по Пермскому краю Уральского главного управления Центрального банка Российской Федерации.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Операции по зачислению и списанию средств на счете, указанном в абзаце втором настоящего пункта, отражаются на лицевых счетах, открытых юридическим лицам, получающим средства из бюджета города, в финансовом органе.</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Операции по списанию средств, отраженных на лицевых счетах, указанных в абзаце третьем настоящего пункта, осуществляются в пределах суммы, необходимой для оплаты обязательств по расходам юридических лиц, возникающим из контрактов, подлежащих казначейскому сопровождению в соответствии с настоящим решением, после предоставления документов, подтверждающих возникновение указанных обязательств.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 казначейском сопровождении контрактов на осуществление перевозок финансовый орган осуществляет санкционирование операций в установленном им порядке.</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Положения настоящего пункта не распространяются на средства, исполнение которых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подлежит банковскому сопровождению.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9</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Администрации города Перми предоставить право направлять с последующим внесением изменений в решение о бюджете остатки средств бюджета города по состоянию на </w:t>
      </w:r>
      <w:r w:rsidR="00A16111">
        <w:rPr>
          <w:rFonts w:eastAsia="Calibri"/>
          <w:color w:val="000000"/>
          <w:sz w:val="28"/>
          <w:szCs w:val="28"/>
          <w:lang w:eastAsia="en-US"/>
        </w:rPr>
        <w:t>01.01.</w:t>
      </w:r>
      <w:r w:rsidRPr="00F855B1">
        <w:rPr>
          <w:rFonts w:eastAsia="Calibri"/>
          <w:color w:val="000000"/>
          <w:sz w:val="28"/>
          <w:szCs w:val="28"/>
          <w:lang w:eastAsia="en-US"/>
        </w:rPr>
        <w:t>2020, образовавшиеся в связи с неполным использованием получателями средств бюджета лимитов бюджетных обязательств, доведенных на 2019 год, в следующем порядке:</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w:t>
      </w:r>
      <w:r w:rsidR="00CB3DAB">
        <w:rPr>
          <w:rFonts w:eastAsia="Calibri"/>
          <w:color w:val="000000"/>
          <w:sz w:val="28"/>
          <w:szCs w:val="28"/>
          <w:lang w:eastAsia="en-US"/>
        </w:rPr>
        <w:t>м финансовом году, в объеме, не </w:t>
      </w:r>
      <w:r w:rsidRPr="00F855B1">
        <w:rPr>
          <w:rFonts w:eastAsia="Calibri"/>
          <w:color w:val="000000"/>
          <w:sz w:val="28"/>
          <w:szCs w:val="28"/>
          <w:lang w:eastAsia="en-US"/>
        </w:rPr>
        <w:t>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оплату муниципальных контрактов на поставку товаров, выполнение работ, оказание услуг, заключенных в текущем финансовом году по результатам размещения муниципального заказа в отчетно</w:t>
      </w:r>
      <w:r w:rsidR="00CB3DAB">
        <w:rPr>
          <w:rFonts w:eastAsia="Calibri"/>
          <w:color w:val="000000"/>
          <w:sz w:val="28"/>
          <w:szCs w:val="28"/>
          <w:lang w:eastAsia="en-US"/>
        </w:rPr>
        <w:t>м финансовом году, в объеме, не </w:t>
      </w:r>
      <w:r w:rsidRPr="00F855B1">
        <w:rPr>
          <w:rFonts w:eastAsia="Calibri"/>
          <w:color w:val="000000"/>
          <w:sz w:val="28"/>
          <w:szCs w:val="28"/>
          <w:lang w:eastAsia="en-US"/>
        </w:rPr>
        <w:t>превышающем остатка не использованных на начало текущего финансового года бюджетных ассигнований на исполнение указанных муниципальных контрактов,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 реализацию мероприятий по развити</w:t>
      </w:r>
      <w:r w:rsidR="00CB3DAB">
        <w:rPr>
          <w:rFonts w:eastAsia="Calibri"/>
          <w:color w:val="000000"/>
          <w:sz w:val="28"/>
          <w:szCs w:val="28"/>
          <w:lang w:eastAsia="en-US"/>
        </w:rPr>
        <w:t>ю микрорайонов города Перми, за </w:t>
      </w:r>
      <w:r w:rsidRPr="00F855B1">
        <w:rPr>
          <w:rFonts w:eastAsia="Calibri"/>
          <w:color w:val="000000"/>
          <w:sz w:val="28"/>
          <w:szCs w:val="28"/>
          <w:lang w:eastAsia="en-US"/>
        </w:rPr>
        <w:t xml:space="preserve">исключением направлений остатков средств бюджета города, предусмотренных абзацами </w:t>
      </w:r>
      <w:r w:rsidR="00DE1D70" w:rsidRPr="00DE1D70">
        <w:rPr>
          <w:bCs/>
          <w:sz w:val="28"/>
          <w:szCs w:val="22"/>
        </w:rPr>
        <w:t>вторым и третьим</w:t>
      </w:r>
      <w:r w:rsidR="00DE1D70" w:rsidRPr="00DE1D70">
        <w:rPr>
          <w:sz w:val="28"/>
          <w:szCs w:val="22"/>
        </w:rPr>
        <w:t xml:space="preserve"> </w:t>
      </w:r>
      <w:r w:rsidRPr="00F855B1">
        <w:rPr>
          <w:rFonts w:eastAsia="Calibri"/>
          <w:color w:val="000000"/>
          <w:sz w:val="28"/>
          <w:szCs w:val="28"/>
          <w:lang w:eastAsia="en-US"/>
        </w:rPr>
        <w:t>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2020 году в качестве дополнительного источника финансирования.</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10</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Установить в соответствии с пунктом 8 статьи 217 Бюджетного кодекса Российской Федерации, пунктом 7 статьи 36 Положения о бюджете и бюджетном процессе в городе Перми, утвержденного решением Пермской городской Думы от 28.08.2007 № 185, следующие основания для внесения изменений в показатели сводной бюджетной росписи, связанные с особенностями исполнения бюджета города, без внесения изменений в решение о бюджете города: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принятие администрацией города Перми решения об утверждении перечня мероприятий, направленных на решение отдельных вопросов местного значения в микрорайонах на территории Пермского городского округа, и о внесении изменений в указанный перечень мероприятий - в пределах утвержденного общего объема бюджетных ассигнований на реализацию данных мероприятий,</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 xml:space="preserve">распределение зарезервированных бюджетных ассигнований на исполнение вступивших в законную силу судебных актов, предусматривающих обращение взыскания на средства местного бюджета, по искам к муниципальному образованию </w:t>
      </w:r>
      <w:r w:rsidR="0043709A">
        <w:rPr>
          <w:rFonts w:eastAsia="Calibri"/>
          <w:color w:val="000000"/>
          <w:sz w:val="28"/>
          <w:szCs w:val="28"/>
          <w:lang w:eastAsia="en-US"/>
        </w:rPr>
        <w:t xml:space="preserve">город Пермь </w:t>
      </w:r>
      <w:r w:rsidRPr="00F855B1">
        <w:rPr>
          <w:rFonts w:eastAsia="Calibri"/>
          <w:color w:val="000000"/>
          <w:sz w:val="28"/>
          <w:szCs w:val="28"/>
          <w:lang w:eastAsia="en-US"/>
        </w:rPr>
        <w:t>и действующим от его имени органам местного самоуправления, функциональным, территориальным органам администрации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предусмотренных на строительство газопроводов, на мероприятия по о</w:t>
      </w:r>
      <w:r w:rsidR="00CB3DAB">
        <w:rPr>
          <w:rFonts w:eastAsia="Calibri"/>
          <w:color w:val="000000"/>
          <w:sz w:val="28"/>
          <w:szCs w:val="28"/>
          <w:lang w:eastAsia="en-US"/>
        </w:rPr>
        <w:t>беспечению ввода газопроводов в </w:t>
      </w:r>
      <w:r w:rsidRPr="00F855B1">
        <w:rPr>
          <w:rFonts w:eastAsia="Calibri"/>
          <w:color w:val="000000"/>
          <w:sz w:val="28"/>
          <w:szCs w:val="28"/>
          <w:lang w:eastAsia="en-US"/>
        </w:rPr>
        <w:t>эксплуатацию и оформления их в муниципальную собственность в пределах общего объема бюджетных ассигнований,</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в соответствии с пунктом 6.3 статьи 6 Положения о денежном содержании муниципальных служащих города Перми и пунктом 3 статьи 6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w:t>
      </w:r>
      <w:r w:rsidR="00CB3DAB">
        <w:rPr>
          <w:rFonts w:eastAsia="Calibri"/>
          <w:color w:val="000000"/>
          <w:sz w:val="28"/>
          <w:szCs w:val="28"/>
          <w:lang w:eastAsia="en-US"/>
        </w:rPr>
        <w:t>кой Думы от 26.12.2006 № 355 «О </w:t>
      </w:r>
      <w:r w:rsidRPr="00F855B1">
        <w:rPr>
          <w:rFonts w:eastAsia="Calibri"/>
          <w:color w:val="000000"/>
          <w:sz w:val="28"/>
          <w:szCs w:val="28"/>
          <w:lang w:eastAsia="en-US"/>
        </w:rPr>
        <w:t>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 Избирательной комиссии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rsidR="00B11E27" w:rsidRPr="00B11E27" w:rsidRDefault="00B11E27" w:rsidP="00F855B1">
      <w:pPr>
        <w:autoSpaceDE w:val="0"/>
        <w:autoSpaceDN w:val="0"/>
        <w:adjustRightInd w:val="0"/>
        <w:ind w:firstLine="709"/>
        <w:jc w:val="both"/>
        <w:rPr>
          <w:sz w:val="28"/>
          <w:szCs w:val="22"/>
        </w:rPr>
      </w:pPr>
      <w:r w:rsidRPr="00B11E27">
        <w:rPr>
          <w:sz w:val="28"/>
          <w:szCs w:val="22"/>
        </w:rPr>
        <w:t xml:space="preserve">перераспределение бюджетных ассигнований между главными распорядителями бюджетных средств </w:t>
      </w:r>
      <w:r w:rsidRPr="00B11E27">
        <w:rPr>
          <w:bCs/>
          <w:sz w:val="28"/>
          <w:szCs w:val="22"/>
        </w:rPr>
        <w:t>и (или) по главному распорядителю бюджетных средств</w:t>
      </w:r>
      <w:r w:rsidRPr="00B11E27">
        <w:rPr>
          <w:sz w:val="28"/>
          <w:szCs w:val="22"/>
        </w:rPr>
        <w:t xml:space="preserve"> для проведения организационных и кадровых мероприятий в целях централизованного ведения бухгалтерского</w:t>
      </w:r>
      <w:r w:rsidRPr="00B11E27">
        <w:rPr>
          <w:bCs/>
          <w:sz w:val="28"/>
          <w:szCs w:val="22"/>
        </w:rPr>
        <w:t xml:space="preserve"> и кадрового</w:t>
      </w:r>
      <w:r w:rsidRPr="00B11E27">
        <w:rPr>
          <w:sz w:val="28"/>
          <w:szCs w:val="22"/>
        </w:rPr>
        <w:t xml:space="preserve"> учета,</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направление средств, поступивших в доход бюджета города от реализации льготных и социальных проездных документо</w:t>
      </w:r>
      <w:r w:rsidR="00CB3DAB">
        <w:rPr>
          <w:rFonts w:eastAsia="Calibri"/>
          <w:color w:val="000000"/>
          <w:sz w:val="28"/>
          <w:szCs w:val="28"/>
          <w:lang w:eastAsia="en-US"/>
        </w:rPr>
        <w:t>в сверх утвержденного плана, на </w:t>
      </w:r>
      <w:r w:rsidRPr="00F855B1">
        <w:rPr>
          <w:rFonts w:eastAsia="Calibri"/>
          <w:color w:val="000000"/>
          <w:sz w:val="28"/>
          <w:szCs w:val="28"/>
          <w:lang w:eastAsia="en-US"/>
        </w:rPr>
        <w:t>возмещение недополученных доходов от реализации льготных и социальных проездных документов хозяйствующим субъектам, осуществляющим пассажирские перевозки по маршрутам регулярных перевозок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направление, а также распределение (перераспределение) межбюджетных трансфертов, имеющих целевое назначение, полученных из краевого бюджета,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изменение (уточнение) кодов бюджетной классификации расходов бюджета без изменения целевого назначения средств, вызванное необходимостью: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изменения исполнителей в пределах утвержденного объема бюджетных ассигнований по главному распорядителю бюджетных средств,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приведения кодов бюджетной классифи</w:t>
      </w:r>
      <w:r w:rsidR="00CD6DE2">
        <w:rPr>
          <w:rFonts w:eastAsia="Calibri"/>
          <w:color w:val="000000"/>
          <w:sz w:val="28"/>
          <w:szCs w:val="28"/>
          <w:lang w:eastAsia="en-US"/>
        </w:rPr>
        <w:t xml:space="preserve">кации расходов в соответствие </w:t>
      </w:r>
      <w:r w:rsidRPr="00F855B1">
        <w:rPr>
          <w:rFonts w:eastAsia="Calibri"/>
          <w:color w:val="000000"/>
          <w:sz w:val="28"/>
          <w:szCs w:val="28"/>
          <w:lang w:eastAsia="en-US"/>
        </w:rPr>
        <w:t>тре</w:t>
      </w:r>
      <w:r w:rsidR="00CD6DE2">
        <w:rPr>
          <w:rFonts w:eastAsia="Calibri"/>
          <w:color w:val="000000"/>
          <w:sz w:val="28"/>
          <w:szCs w:val="28"/>
          <w:lang w:eastAsia="en-US"/>
        </w:rPr>
        <w:t>бованиям</w:t>
      </w:r>
      <w:r w:rsidRPr="00F855B1">
        <w:rPr>
          <w:rFonts w:eastAsia="Calibri"/>
          <w:color w:val="000000"/>
          <w:sz w:val="28"/>
          <w:szCs w:val="28"/>
          <w:lang w:eastAsia="en-US"/>
        </w:rPr>
        <w:t xml:space="preserve"> приказа Министерства ф</w:t>
      </w:r>
      <w:r w:rsidR="00CB3DAB">
        <w:rPr>
          <w:rFonts w:eastAsia="Calibri"/>
          <w:color w:val="000000"/>
          <w:sz w:val="28"/>
          <w:szCs w:val="28"/>
          <w:lang w:eastAsia="en-US"/>
        </w:rPr>
        <w:t>инансов Российской Федерации от </w:t>
      </w:r>
      <w:r w:rsidRPr="00F855B1">
        <w:rPr>
          <w:rFonts w:eastAsia="Calibri"/>
          <w:color w:val="000000"/>
          <w:sz w:val="28"/>
          <w:szCs w:val="28"/>
          <w:lang w:eastAsia="en-US"/>
        </w:rPr>
        <w:t>06.06.2019 № 85н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(уточнение кодов разделов, подразделов, целевых статей, видов расходов).</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11</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в случаях, установленных приложением 9 к настоящему решению.</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Направить средства бюджета на предоставление частным образовательным организациям, индивидуальным предпринимателям, осуществляющим образовательную деятельность, грантов в форме субсидий в целях возмещения затрат, связанных с созданием дополнительных мест для детей дошкольного возраста, в 2020 году в сумме 6 420,0 тыс. руб., в 2021 году – 6 420,0 тыс. руб., в 2022 году – 6 420,0 тыс. 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3. Направить средства бюджета на предоставление некоммерческим организациям, не являющимся казенными учреждениями, в том числе общественным объединениям (за исключением политических партий), территориальным общественным самоуправлениям, муниципальным бюджетным и автономным учреждениям, грантов в форме субсидий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w:t>
      </w:r>
      <w:r w:rsidR="00CB3DAB">
        <w:rPr>
          <w:rFonts w:eastAsia="Calibri"/>
          <w:color w:val="000000"/>
          <w:sz w:val="28"/>
          <w:szCs w:val="28"/>
          <w:lang w:eastAsia="en-US"/>
        </w:rPr>
        <w:t>ов, в 2020 году – 22 473,6 тыс. </w:t>
      </w:r>
      <w:r w:rsidRPr="00F855B1">
        <w:rPr>
          <w:rFonts w:eastAsia="Calibri"/>
          <w:color w:val="000000"/>
          <w:sz w:val="28"/>
          <w:szCs w:val="28"/>
          <w:lang w:eastAsia="en-US"/>
        </w:rPr>
        <w:t>руб., в 2021 году – 22 473,6 тыс. ру</w:t>
      </w:r>
      <w:r w:rsidR="00CB3DAB">
        <w:rPr>
          <w:rFonts w:eastAsia="Calibri"/>
          <w:color w:val="000000"/>
          <w:sz w:val="28"/>
          <w:szCs w:val="28"/>
          <w:lang w:eastAsia="en-US"/>
        </w:rPr>
        <w:t>б., в 2022 году – 22 473,6 тыс. </w:t>
      </w:r>
      <w:r w:rsidRPr="00F855B1">
        <w:rPr>
          <w:rFonts w:eastAsia="Calibri"/>
          <w:color w:val="000000"/>
          <w:sz w:val="28"/>
          <w:szCs w:val="28"/>
          <w:lang w:eastAsia="en-US"/>
        </w:rPr>
        <w:t>руб.</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4. Порядки предоставления субсидий, грантов в форме субсидий, предусмотренных настоящей статьей, устанавливаются администрацией города Перми.</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8B5354" w:rsidRDefault="008B5354" w:rsidP="008B5354">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12</w:t>
      </w:r>
    </w:p>
    <w:p w:rsidR="008B5354" w:rsidRPr="00F855B1" w:rsidRDefault="008B5354" w:rsidP="008B5354">
      <w:pPr>
        <w:autoSpaceDE w:val="0"/>
        <w:autoSpaceDN w:val="0"/>
        <w:adjustRightInd w:val="0"/>
        <w:ind w:firstLine="709"/>
        <w:jc w:val="both"/>
        <w:rPr>
          <w:rFonts w:eastAsia="Calibri"/>
          <w:color w:val="000000"/>
          <w:sz w:val="28"/>
          <w:szCs w:val="28"/>
          <w:lang w:eastAsia="en-US"/>
        </w:rPr>
      </w:pPr>
    </w:p>
    <w:p w:rsidR="008B5354" w:rsidRPr="008B5354" w:rsidRDefault="008B5354" w:rsidP="008B5354">
      <w:pPr>
        <w:autoSpaceDE w:val="0"/>
        <w:autoSpaceDN w:val="0"/>
        <w:adjustRightInd w:val="0"/>
        <w:ind w:firstLine="709"/>
        <w:jc w:val="both"/>
        <w:rPr>
          <w:rFonts w:eastAsia="Calibri"/>
          <w:sz w:val="28"/>
          <w:szCs w:val="22"/>
        </w:rPr>
      </w:pPr>
      <w:r w:rsidRPr="008B5354">
        <w:rPr>
          <w:sz w:val="28"/>
          <w:szCs w:val="22"/>
        </w:rPr>
        <w:t>Рекомендовать администрации города Перми:</w:t>
      </w:r>
    </w:p>
    <w:p w:rsidR="008B5354" w:rsidRPr="008B5354" w:rsidRDefault="008B5354" w:rsidP="008B5354">
      <w:pPr>
        <w:pStyle w:val="ConsPlusNormal"/>
        <w:tabs>
          <w:tab w:val="left" w:pos="0"/>
        </w:tabs>
        <w:ind w:firstLine="709"/>
        <w:jc w:val="both"/>
        <w:rPr>
          <w:rFonts w:ascii="Times New Roman" w:hAnsi="Times New Roman" w:cs="Times New Roman"/>
          <w:sz w:val="28"/>
          <w:szCs w:val="22"/>
        </w:rPr>
      </w:pPr>
      <w:r w:rsidRPr="008B5354">
        <w:rPr>
          <w:rFonts w:ascii="Times New Roman" w:hAnsi="Times New Roman" w:cs="Times New Roman"/>
          <w:sz w:val="28"/>
          <w:szCs w:val="22"/>
        </w:rPr>
        <w:t>1. До 31.12.2019 принять меры по пе</w:t>
      </w:r>
      <w:r w:rsidR="00CB3DAB">
        <w:rPr>
          <w:rFonts w:ascii="Times New Roman" w:hAnsi="Times New Roman" w:cs="Times New Roman"/>
          <w:sz w:val="28"/>
          <w:szCs w:val="22"/>
        </w:rPr>
        <w:t>реходу автономных учреждений на </w:t>
      </w:r>
      <w:r w:rsidRPr="008B5354">
        <w:rPr>
          <w:rFonts w:ascii="Times New Roman" w:hAnsi="Times New Roman" w:cs="Times New Roman"/>
          <w:sz w:val="28"/>
          <w:szCs w:val="22"/>
        </w:rPr>
        <w:t>упрощенную систему налогообложения с соблюдением требований пункта 1 статьи 346.13 Налогового кодекса Российской Федерации.</w:t>
      </w:r>
    </w:p>
    <w:p w:rsidR="008B5354" w:rsidRPr="008B5354" w:rsidRDefault="008B5354" w:rsidP="008B5354">
      <w:pPr>
        <w:pStyle w:val="af"/>
        <w:widowControl w:val="0"/>
        <w:tabs>
          <w:tab w:val="left" w:pos="0"/>
          <w:tab w:val="left" w:pos="991"/>
        </w:tabs>
        <w:spacing w:after="0" w:line="240" w:lineRule="auto"/>
        <w:ind w:left="0" w:firstLine="709"/>
        <w:jc w:val="both"/>
        <w:rPr>
          <w:rFonts w:ascii="Times New Roman" w:hAnsi="Times New Roman"/>
          <w:sz w:val="28"/>
        </w:rPr>
      </w:pPr>
      <w:r w:rsidRPr="008B5354">
        <w:rPr>
          <w:rFonts w:ascii="Times New Roman" w:hAnsi="Times New Roman"/>
          <w:sz w:val="28"/>
        </w:rPr>
        <w:t>2. До 01.02.2020 разработать нормативные правовые акты по утверждению либо актуализации нормативных правовых актов, регламентирующих вопросы установления расходных обязательств города Перми:</w:t>
      </w:r>
    </w:p>
    <w:p w:rsidR="008B5354" w:rsidRPr="008B5354" w:rsidRDefault="008B5354" w:rsidP="008B5354">
      <w:pPr>
        <w:tabs>
          <w:tab w:val="left" w:pos="0"/>
        </w:tabs>
        <w:autoSpaceDE w:val="0"/>
        <w:autoSpaceDN w:val="0"/>
        <w:adjustRightInd w:val="0"/>
        <w:ind w:firstLine="709"/>
        <w:jc w:val="both"/>
        <w:rPr>
          <w:sz w:val="28"/>
          <w:szCs w:val="22"/>
        </w:rPr>
      </w:pPr>
      <w:r w:rsidRPr="008B5354">
        <w:rPr>
          <w:sz w:val="28"/>
          <w:szCs w:val="22"/>
        </w:rPr>
        <w:t>2.1 об установлении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w:t>
      </w:r>
    </w:p>
    <w:p w:rsidR="008B5354" w:rsidRPr="008B5354" w:rsidRDefault="008B5354" w:rsidP="008B5354">
      <w:pPr>
        <w:ind w:firstLine="709"/>
        <w:jc w:val="both"/>
        <w:rPr>
          <w:sz w:val="28"/>
          <w:szCs w:val="22"/>
        </w:rPr>
      </w:pPr>
      <w:r w:rsidRPr="008B5354">
        <w:rPr>
          <w:sz w:val="28"/>
          <w:szCs w:val="22"/>
        </w:rPr>
        <w:t>2.2 об установлении расходного обязательства города Перми по исполнению переданных государственных  полномочий по финансовому обеспечению получения образования в частных образовательных организациях.</w:t>
      </w:r>
    </w:p>
    <w:p w:rsidR="008B5354" w:rsidRPr="008B5354" w:rsidRDefault="008B5354" w:rsidP="008B5354">
      <w:pPr>
        <w:ind w:firstLine="709"/>
        <w:jc w:val="both"/>
        <w:rPr>
          <w:sz w:val="28"/>
          <w:szCs w:val="22"/>
        </w:rPr>
      </w:pPr>
      <w:r w:rsidRPr="008B5354">
        <w:rPr>
          <w:sz w:val="28"/>
          <w:szCs w:val="22"/>
        </w:rPr>
        <w:t xml:space="preserve">3. До 20.02.2020 разработать правовой акт муниципального казенного учреждения «Управление технического заказчика», устанавливающий критерии, позволяющие оценить эффективность деятельности </w:t>
      </w:r>
      <w:r w:rsidR="00CB3DAB">
        <w:rPr>
          <w:sz w:val="28"/>
          <w:szCs w:val="22"/>
        </w:rPr>
        <w:t>работников учреждения в связи с </w:t>
      </w:r>
      <w:r w:rsidRPr="008B5354">
        <w:rPr>
          <w:sz w:val="28"/>
          <w:szCs w:val="22"/>
        </w:rPr>
        <w:t>введением новой структуры проектного управления инвестиционными проектами.</w:t>
      </w:r>
    </w:p>
    <w:p w:rsidR="008B5354" w:rsidRPr="008B5354" w:rsidRDefault="008B5354" w:rsidP="008B5354">
      <w:pPr>
        <w:pStyle w:val="ConsPlusNormal"/>
        <w:tabs>
          <w:tab w:val="left" w:pos="851"/>
        </w:tabs>
        <w:ind w:firstLine="709"/>
        <w:jc w:val="both"/>
        <w:rPr>
          <w:rFonts w:ascii="Times New Roman" w:hAnsi="Times New Roman" w:cs="Times New Roman"/>
          <w:sz w:val="28"/>
          <w:szCs w:val="22"/>
        </w:rPr>
      </w:pPr>
      <w:r w:rsidRPr="008B5354">
        <w:rPr>
          <w:rFonts w:ascii="Times New Roman" w:hAnsi="Times New Roman" w:cs="Times New Roman"/>
          <w:sz w:val="28"/>
          <w:szCs w:val="22"/>
        </w:rPr>
        <w:t>4. До 01.03.2020:</w:t>
      </w:r>
    </w:p>
    <w:p w:rsidR="008B5354" w:rsidRPr="008B5354" w:rsidRDefault="008B5354" w:rsidP="008B5354">
      <w:pPr>
        <w:pStyle w:val="ConsPlusNormal"/>
        <w:tabs>
          <w:tab w:val="left" w:pos="851"/>
        </w:tabs>
        <w:ind w:firstLine="709"/>
        <w:jc w:val="both"/>
        <w:rPr>
          <w:rFonts w:ascii="Times New Roman" w:hAnsi="Times New Roman" w:cs="Times New Roman"/>
          <w:sz w:val="28"/>
          <w:szCs w:val="22"/>
        </w:rPr>
      </w:pPr>
      <w:r>
        <w:rPr>
          <w:rFonts w:ascii="Times New Roman" w:hAnsi="Times New Roman" w:cs="Times New Roman"/>
          <w:sz w:val="28"/>
          <w:szCs w:val="22"/>
        </w:rPr>
        <w:t xml:space="preserve">4.1 </w:t>
      </w:r>
      <w:r w:rsidRPr="008B5354">
        <w:rPr>
          <w:rFonts w:ascii="Times New Roman" w:hAnsi="Times New Roman" w:cs="Times New Roman"/>
          <w:sz w:val="28"/>
          <w:szCs w:val="22"/>
        </w:rPr>
        <w:t>обеспечить приведение Реестра расход</w:t>
      </w:r>
      <w:r w:rsidR="00CB3DAB">
        <w:rPr>
          <w:rFonts w:ascii="Times New Roman" w:hAnsi="Times New Roman" w:cs="Times New Roman"/>
          <w:sz w:val="28"/>
          <w:szCs w:val="22"/>
        </w:rPr>
        <w:t>ных обязательств города Перми в </w:t>
      </w:r>
      <w:r w:rsidR="00FF3DDC">
        <w:rPr>
          <w:rFonts w:ascii="Times New Roman" w:hAnsi="Times New Roman" w:cs="Times New Roman"/>
          <w:sz w:val="28"/>
          <w:szCs w:val="22"/>
        </w:rPr>
        <w:t>соответствие бюджетному законодательству</w:t>
      </w:r>
      <w:r w:rsidRPr="008B5354">
        <w:rPr>
          <w:rFonts w:ascii="Times New Roman" w:hAnsi="Times New Roman" w:cs="Times New Roman"/>
          <w:sz w:val="28"/>
          <w:szCs w:val="22"/>
        </w:rPr>
        <w:t>;</w:t>
      </w:r>
    </w:p>
    <w:p w:rsidR="008B5354" w:rsidRPr="008B5354" w:rsidRDefault="008B5354" w:rsidP="008B5354">
      <w:pPr>
        <w:pStyle w:val="ConsPlusNormal"/>
        <w:tabs>
          <w:tab w:val="left" w:pos="851"/>
        </w:tabs>
        <w:ind w:firstLine="709"/>
        <w:jc w:val="both"/>
        <w:rPr>
          <w:rFonts w:ascii="Times New Roman" w:hAnsi="Times New Roman" w:cs="Times New Roman"/>
          <w:sz w:val="28"/>
          <w:szCs w:val="22"/>
        </w:rPr>
      </w:pPr>
      <w:r w:rsidRPr="008B5354">
        <w:rPr>
          <w:rFonts w:ascii="Times New Roman" w:hAnsi="Times New Roman" w:cs="Times New Roman"/>
          <w:sz w:val="28"/>
          <w:szCs w:val="22"/>
        </w:rPr>
        <w:t>4.2 представить в Пермскую городскую Думу информацию по обеспечению доли администрации города Перми по исполнению Концессионного со</w:t>
      </w:r>
      <w:r w:rsidR="00CB3DAB">
        <w:rPr>
          <w:rFonts w:ascii="Times New Roman" w:hAnsi="Times New Roman" w:cs="Times New Roman"/>
          <w:sz w:val="28"/>
          <w:szCs w:val="22"/>
        </w:rPr>
        <w:t>глашения с </w:t>
      </w:r>
      <w:r w:rsidRPr="008B5354">
        <w:rPr>
          <w:rFonts w:ascii="Times New Roman" w:hAnsi="Times New Roman" w:cs="Times New Roman"/>
          <w:sz w:val="28"/>
          <w:szCs w:val="22"/>
        </w:rPr>
        <w:t>ООО «Новогор-Прикамье» по состоянию на 01.01.2020.</w:t>
      </w:r>
    </w:p>
    <w:p w:rsidR="008B5354" w:rsidRPr="008B5354" w:rsidRDefault="008B5354" w:rsidP="008B5354">
      <w:pPr>
        <w:autoSpaceDE w:val="0"/>
        <w:autoSpaceDN w:val="0"/>
        <w:adjustRightInd w:val="0"/>
        <w:ind w:firstLine="709"/>
        <w:jc w:val="both"/>
        <w:rPr>
          <w:rFonts w:eastAsia="Calibri"/>
          <w:color w:val="000000"/>
          <w:sz w:val="36"/>
          <w:szCs w:val="28"/>
          <w:lang w:eastAsia="en-US"/>
        </w:rPr>
      </w:pPr>
      <w:r w:rsidRPr="008B5354">
        <w:rPr>
          <w:sz w:val="28"/>
          <w:szCs w:val="22"/>
        </w:rPr>
        <w:t>5. До 01.05.2020 учесть замечания и предложения Контрольно-счетной палаты города Перми по вопросу формирования муниципальных программ.</w:t>
      </w:r>
    </w:p>
    <w:p w:rsidR="008B5354" w:rsidRDefault="008B5354"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Статья 1</w:t>
      </w:r>
      <w:r w:rsidR="008B5354">
        <w:rPr>
          <w:rFonts w:eastAsia="Calibri"/>
          <w:color w:val="000000"/>
          <w:sz w:val="28"/>
          <w:szCs w:val="28"/>
          <w:lang w:eastAsia="en-US"/>
        </w:rPr>
        <w:t>3</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1. Настоящее решение вступает в силу с 01</w:t>
      </w:r>
      <w:r w:rsidR="00A456B9">
        <w:rPr>
          <w:rFonts w:eastAsia="Calibri"/>
          <w:color w:val="000000"/>
          <w:sz w:val="28"/>
          <w:szCs w:val="28"/>
          <w:lang w:eastAsia="en-US"/>
        </w:rPr>
        <w:t>.01.2020</w:t>
      </w:r>
      <w:r w:rsidRPr="00F855B1">
        <w:rPr>
          <w:rFonts w:eastAsia="Calibri"/>
          <w:color w:val="000000"/>
          <w:sz w:val="28"/>
          <w:szCs w:val="28"/>
          <w:lang w:eastAsia="en-US"/>
        </w:rPr>
        <w:t>.</w:t>
      </w: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2.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w:t>
      </w:r>
    </w:p>
    <w:p w:rsidR="00F855B1" w:rsidRPr="00F855B1" w:rsidRDefault="00F855B1" w:rsidP="00F855B1">
      <w:pPr>
        <w:autoSpaceDE w:val="0"/>
        <w:autoSpaceDN w:val="0"/>
        <w:adjustRightInd w:val="0"/>
        <w:ind w:firstLine="709"/>
        <w:rPr>
          <w:rFonts w:eastAsia="Calibri"/>
          <w:color w:val="000000"/>
          <w:sz w:val="28"/>
          <w:szCs w:val="28"/>
          <w:lang w:eastAsia="en-US"/>
        </w:rPr>
      </w:pPr>
    </w:p>
    <w:p w:rsidR="00F855B1" w:rsidRPr="00F855B1" w:rsidRDefault="008B5354" w:rsidP="00F855B1">
      <w:pPr>
        <w:autoSpaceDE w:val="0"/>
        <w:autoSpaceDN w:val="0"/>
        <w:adjustRightInd w:val="0"/>
        <w:ind w:firstLine="709"/>
        <w:rPr>
          <w:rFonts w:eastAsia="Calibri"/>
          <w:color w:val="000000"/>
          <w:sz w:val="28"/>
          <w:szCs w:val="28"/>
          <w:lang w:eastAsia="en-US"/>
        </w:rPr>
      </w:pPr>
      <w:r>
        <w:rPr>
          <w:rFonts w:eastAsia="Calibri"/>
          <w:color w:val="000000"/>
          <w:sz w:val="28"/>
          <w:szCs w:val="28"/>
          <w:lang w:eastAsia="en-US"/>
        </w:rPr>
        <w:t>Статья 14</w:t>
      </w:r>
    </w:p>
    <w:p w:rsidR="00F855B1" w:rsidRPr="00F855B1" w:rsidRDefault="00F855B1" w:rsidP="00F855B1">
      <w:pPr>
        <w:autoSpaceDE w:val="0"/>
        <w:autoSpaceDN w:val="0"/>
        <w:adjustRightInd w:val="0"/>
        <w:ind w:firstLine="709"/>
        <w:rPr>
          <w:rFonts w:eastAsia="Calibri"/>
          <w:color w:val="000000"/>
          <w:sz w:val="28"/>
          <w:szCs w:val="28"/>
          <w:lang w:eastAsia="en-US"/>
        </w:rPr>
      </w:pPr>
    </w:p>
    <w:p w:rsidR="00F855B1" w:rsidRPr="00F855B1" w:rsidRDefault="00F855B1" w:rsidP="00F855B1">
      <w:pPr>
        <w:autoSpaceDE w:val="0"/>
        <w:autoSpaceDN w:val="0"/>
        <w:adjustRightInd w:val="0"/>
        <w:ind w:firstLine="709"/>
        <w:jc w:val="both"/>
        <w:rPr>
          <w:rFonts w:eastAsia="Calibri"/>
          <w:color w:val="000000"/>
          <w:sz w:val="28"/>
          <w:szCs w:val="28"/>
          <w:lang w:eastAsia="en-US"/>
        </w:rPr>
      </w:pPr>
      <w:r w:rsidRPr="00F855B1">
        <w:rPr>
          <w:rFonts w:eastAsia="Calibri"/>
          <w:color w:val="000000"/>
          <w:sz w:val="28"/>
          <w:szCs w:val="28"/>
          <w:lang w:eastAsia="en-US"/>
        </w:rPr>
        <w:t>Контроль за исполнением настоящего решения возложить на комитет Пермской городской Думы по бюджету и налогам.</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sectPr w:rsidR="00405917" w:rsidRPr="00405917" w:rsidSect="00CE4254">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194CEC">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pmXyDnCSt3Kjt11sHUeiMek3NpXLaQdO6qanCkhEsVJyItSdJ79SeO0fKfLDkqm2TfmziuC1wn/S+LcvhPfkQ==" w:salt="0ad7ZimV2xCYbJVh0rDuz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07647"/>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94CEC"/>
    <w:rsid w:val="001A62D3"/>
    <w:rsid w:val="001B4991"/>
    <w:rsid w:val="001C4EF5"/>
    <w:rsid w:val="001D23A5"/>
    <w:rsid w:val="001E7948"/>
    <w:rsid w:val="001F56C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05917"/>
    <w:rsid w:val="00411ED5"/>
    <w:rsid w:val="004200AF"/>
    <w:rsid w:val="00432105"/>
    <w:rsid w:val="00432DCB"/>
    <w:rsid w:val="0043317E"/>
    <w:rsid w:val="0043709A"/>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5F4E6E"/>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0156"/>
    <w:rsid w:val="00756D20"/>
    <w:rsid w:val="0075787D"/>
    <w:rsid w:val="00757C49"/>
    <w:rsid w:val="00764167"/>
    <w:rsid w:val="007674E7"/>
    <w:rsid w:val="00774050"/>
    <w:rsid w:val="0077478D"/>
    <w:rsid w:val="007769E0"/>
    <w:rsid w:val="00776F24"/>
    <w:rsid w:val="007874EB"/>
    <w:rsid w:val="00787D5C"/>
    <w:rsid w:val="007A29A2"/>
    <w:rsid w:val="007A6499"/>
    <w:rsid w:val="007C1524"/>
    <w:rsid w:val="007C46E8"/>
    <w:rsid w:val="00804250"/>
    <w:rsid w:val="0080636B"/>
    <w:rsid w:val="00806D80"/>
    <w:rsid w:val="0082325E"/>
    <w:rsid w:val="0083007D"/>
    <w:rsid w:val="008361C3"/>
    <w:rsid w:val="0084007F"/>
    <w:rsid w:val="0085366E"/>
    <w:rsid w:val="00857102"/>
    <w:rsid w:val="008649C8"/>
    <w:rsid w:val="0087033C"/>
    <w:rsid w:val="00897D8E"/>
    <w:rsid w:val="008B5354"/>
    <w:rsid w:val="008B7AF1"/>
    <w:rsid w:val="008D2257"/>
    <w:rsid w:val="00923E81"/>
    <w:rsid w:val="009379BE"/>
    <w:rsid w:val="00947888"/>
    <w:rsid w:val="00957612"/>
    <w:rsid w:val="00990301"/>
    <w:rsid w:val="00996FBA"/>
    <w:rsid w:val="00997EAA"/>
    <w:rsid w:val="009A7509"/>
    <w:rsid w:val="009C4306"/>
    <w:rsid w:val="009C6276"/>
    <w:rsid w:val="009C6CA1"/>
    <w:rsid w:val="009C7196"/>
    <w:rsid w:val="009E1DC9"/>
    <w:rsid w:val="009E1FC0"/>
    <w:rsid w:val="009E7370"/>
    <w:rsid w:val="009F303B"/>
    <w:rsid w:val="00A07FEE"/>
    <w:rsid w:val="00A16111"/>
    <w:rsid w:val="00A174C8"/>
    <w:rsid w:val="00A32E6D"/>
    <w:rsid w:val="00A35860"/>
    <w:rsid w:val="00A4139D"/>
    <w:rsid w:val="00A44226"/>
    <w:rsid w:val="00A456B9"/>
    <w:rsid w:val="00A45DA5"/>
    <w:rsid w:val="00A50A90"/>
    <w:rsid w:val="00A71013"/>
    <w:rsid w:val="00A7717D"/>
    <w:rsid w:val="00A86A37"/>
    <w:rsid w:val="00AB300E"/>
    <w:rsid w:val="00AB71B6"/>
    <w:rsid w:val="00AC30FA"/>
    <w:rsid w:val="00AC4DE5"/>
    <w:rsid w:val="00AC61FF"/>
    <w:rsid w:val="00AC7268"/>
    <w:rsid w:val="00AC7511"/>
    <w:rsid w:val="00AD18AD"/>
    <w:rsid w:val="00AE2450"/>
    <w:rsid w:val="00AE406F"/>
    <w:rsid w:val="00AF2FD9"/>
    <w:rsid w:val="00AF3209"/>
    <w:rsid w:val="00B06D59"/>
    <w:rsid w:val="00B0793D"/>
    <w:rsid w:val="00B11E27"/>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32E74"/>
    <w:rsid w:val="00C400AC"/>
    <w:rsid w:val="00C635BE"/>
    <w:rsid w:val="00C63DAA"/>
    <w:rsid w:val="00C660FD"/>
    <w:rsid w:val="00C966DB"/>
    <w:rsid w:val="00C9713E"/>
    <w:rsid w:val="00CA0EEC"/>
    <w:rsid w:val="00CA62E3"/>
    <w:rsid w:val="00CA6A26"/>
    <w:rsid w:val="00CA78C0"/>
    <w:rsid w:val="00CB3DAB"/>
    <w:rsid w:val="00CB5E0C"/>
    <w:rsid w:val="00CC53C4"/>
    <w:rsid w:val="00CC5516"/>
    <w:rsid w:val="00CD03B3"/>
    <w:rsid w:val="00CD4CDD"/>
    <w:rsid w:val="00CD6DE2"/>
    <w:rsid w:val="00CE4254"/>
    <w:rsid w:val="00CF0FD7"/>
    <w:rsid w:val="00CF6853"/>
    <w:rsid w:val="00D127DF"/>
    <w:rsid w:val="00D207E4"/>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E1D70"/>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855B1"/>
    <w:rsid w:val="00FB133B"/>
    <w:rsid w:val="00FB377F"/>
    <w:rsid w:val="00FB3D81"/>
    <w:rsid w:val="00FB77E8"/>
    <w:rsid w:val="00FD0A67"/>
    <w:rsid w:val="00FF3DDC"/>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F5AD3FCF-1921-4163-A772-F5B262974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99"/>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6CAEF-686F-4C8B-8CFC-94D3FC602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3971</Words>
  <Characters>22641</Characters>
  <Application>Microsoft Office Word</Application>
  <DocSecurity>8</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26559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23</cp:revision>
  <cp:lastPrinted>2019-12-19T12:09:00Z</cp:lastPrinted>
  <dcterms:created xsi:type="dcterms:W3CDTF">2019-11-14T09:24:00Z</dcterms:created>
  <dcterms:modified xsi:type="dcterms:W3CDTF">2019-12-19T12:09:00Z</dcterms:modified>
</cp:coreProperties>
</file>