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26A0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A26A0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26A0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26A0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B56E2" w:rsidRPr="000B56E2" w:rsidRDefault="000B56E2" w:rsidP="000B56E2">
      <w:pPr>
        <w:spacing w:before="480"/>
        <w:jc w:val="center"/>
        <w:rPr>
          <w:b/>
          <w:sz w:val="28"/>
          <w:szCs w:val="28"/>
        </w:rPr>
      </w:pPr>
      <w:r w:rsidRPr="000B56E2">
        <w:rPr>
          <w:b/>
          <w:sz w:val="28"/>
          <w:szCs w:val="28"/>
        </w:rPr>
        <w:t xml:space="preserve">О </w:t>
      </w:r>
      <w:bookmarkStart w:id="2" w:name="_Hlk378756627"/>
      <w:r w:rsidRPr="000B56E2">
        <w:rPr>
          <w:b/>
          <w:sz w:val="28"/>
          <w:szCs w:val="28"/>
        </w:rPr>
        <w:t xml:space="preserve">внесении изменений в решение Пермской городской Думы от 25.10.2011 </w:t>
      </w:r>
    </w:p>
    <w:p w:rsidR="000B56E2" w:rsidRPr="000B56E2" w:rsidRDefault="000B56E2" w:rsidP="000B56E2">
      <w:pPr>
        <w:jc w:val="center"/>
        <w:rPr>
          <w:b/>
          <w:sz w:val="28"/>
          <w:szCs w:val="28"/>
        </w:rPr>
      </w:pPr>
      <w:r w:rsidRPr="000B56E2">
        <w:rPr>
          <w:b/>
          <w:sz w:val="28"/>
          <w:szCs w:val="28"/>
        </w:rPr>
        <w:t xml:space="preserve">№ 203 «Об установлении дополнительных оснований признания </w:t>
      </w:r>
    </w:p>
    <w:p w:rsidR="000B56E2" w:rsidRPr="000B56E2" w:rsidRDefault="000B56E2" w:rsidP="000B56E2">
      <w:pPr>
        <w:spacing w:after="480"/>
        <w:jc w:val="center"/>
        <w:rPr>
          <w:b/>
          <w:sz w:val="28"/>
          <w:szCs w:val="28"/>
        </w:rPr>
      </w:pPr>
      <w:r w:rsidRPr="000B56E2">
        <w:rPr>
          <w:b/>
          <w:sz w:val="28"/>
          <w:szCs w:val="28"/>
        </w:rPr>
        <w:t>безнадежными к взысканию недоимки, задолженности по пеням и штрафам по местным налогам»</w:t>
      </w:r>
    </w:p>
    <w:p w:rsidR="000B56E2" w:rsidRPr="000B56E2" w:rsidRDefault="000B56E2" w:rsidP="000B5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6E2">
        <w:rPr>
          <w:sz w:val="28"/>
          <w:szCs w:val="28"/>
        </w:rPr>
        <w:t xml:space="preserve">В соответствии с пунктом 3 статьи 59 Налогового кодекса Российской Федерации, </w:t>
      </w:r>
      <w:hyperlink r:id="rId8" w:history="1">
        <w:r w:rsidRPr="000B56E2">
          <w:rPr>
            <w:color w:val="000000"/>
            <w:sz w:val="28"/>
            <w:szCs w:val="28"/>
          </w:rPr>
          <w:t>Уставом</w:t>
        </w:r>
      </w:hyperlink>
      <w:r w:rsidRPr="000B56E2">
        <w:rPr>
          <w:sz w:val="28"/>
          <w:szCs w:val="28"/>
        </w:rPr>
        <w:t xml:space="preserve"> города Перми </w:t>
      </w:r>
    </w:p>
    <w:bookmarkEnd w:id="2"/>
    <w:p w:rsidR="000B56E2" w:rsidRPr="000B56E2" w:rsidRDefault="000B56E2" w:rsidP="000B56E2">
      <w:pPr>
        <w:tabs>
          <w:tab w:val="left" w:pos="7020"/>
        </w:tabs>
        <w:snapToGrid w:val="0"/>
        <w:spacing w:before="240" w:after="240"/>
        <w:jc w:val="center"/>
        <w:rPr>
          <w:sz w:val="28"/>
          <w:szCs w:val="28"/>
        </w:rPr>
      </w:pPr>
      <w:r w:rsidRPr="000B56E2">
        <w:rPr>
          <w:sz w:val="28"/>
          <w:szCs w:val="28"/>
        </w:rPr>
        <w:t xml:space="preserve">Пермская городская Дума </w:t>
      </w:r>
      <w:r w:rsidRPr="000B56E2">
        <w:rPr>
          <w:b/>
          <w:spacing w:val="40"/>
          <w:sz w:val="28"/>
          <w:szCs w:val="28"/>
        </w:rPr>
        <w:t>решила</w:t>
      </w:r>
      <w:r w:rsidRPr="000B56E2">
        <w:rPr>
          <w:sz w:val="28"/>
          <w:szCs w:val="28"/>
        </w:rPr>
        <w:t>:</w:t>
      </w:r>
    </w:p>
    <w:p w:rsidR="000B56E2" w:rsidRPr="000B56E2" w:rsidRDefault="000B56E2" w:rsidP="000B56E2">
      <w:pPr>
        <w:ind w:firstLine="709"/>
        <w:jc w:val="both"/>
        <w:rPr>
          <w:sz w:val="28"/>
          <w:szCs w:val="28"/>
        </w:rPr>
      </w:pPr>
      <w:r w:rsidRPr="000B56E2">
        <w:rPr>
          <w:sz w:val="28"/>
          <w:szCs w:val="28"/>
        </w:rPr>
        <w:t>1. Внести в решение Пермской городской Думы от 25.10.2011 № 203 «Об установлении дополнительных оснований признания безнадежными к взысканию недоимки, задолженности по пеням и штрафам по местным налогам» (в редакции решения Пермской городской Думы от 16.12.2014 № 271) изменения:</w:t>
      </w:r>
    </w:p>
    <w:p w:rsidR="000B56E2" w:rsidRPr="000B56E2" w:rsidRDefault="000B56E2" w:rsidP="000B56E2">
      <w:pPr>
        <w:ind w:firstLine="709"/>
        <w:jc w:val="both"/>
        <w:rPr>
          <w:sz w:val="28"/>
          <w:szCs w:val="28"/>
        </w:rPr>
      </w:pPr>
      <w:r w:rsidRPr="000B56E2">
        <w:rPr>
          <w:sz w:val="28"/>
          <w:szCs w:val="28"/>
        </w:rPr>
        <w:t>1.1 дополнить пунктом 1.7 следующего содержания:</w:t>
      </w:r>
    </w:p>
    <w:p w:rsidR="000B56E2" w:rsidRPr="000B56E2" w:rsidRDefault="00070073" w:rsidP="000B5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«1.7</w:t>
      </w:r>
      <w:r w:rsidR="000B56E2" w:rsidRPr="000B56E2">
        <w:rPr>
          <w:sz w:val="28"/>
          <w:szCs w:val="28"/>
        </w:rPr>
        <w:t xml:space="preserve"> истечение двух лет с момента образования задолженности физического лица по пеням по земельному налогу и налогу </w:t>
      </w:r>
      <w:r w:rsidR="00B16E30">
        <w:rPr>
          <w:sz w:val="28"/>
          <w:szCs w:val="28"/>
        </w:rPr>
        <w:t>на имущество физических лиц при </w:t>
      </w:r>
      <w:r w:rsidR="000B56E2" w:rsidRPr="000B56E2">
        <w:rPr>
          <w:sz w:val="28"/>
          <w:szCs w:val="28"/>
        </w:rPr>
        <w:t>отсутствии недоимки по всем налогам, подлежащим уплате налогоплательщиком, а также если общая сумма задолженности физического лица по пеням по транспортному налогу, земельному налогу и налогу на имущество физических лиц суммарно не превышает 500 рублей.»;</w:t>
      </w:r>
    </w:p>
    <w:p w:rsidR="000B56E2" w:rsidRPr="000B56E2" w:rsidRDefault="000B56E2" w:rsidP="000B56E2">
      <w:pPr>
        <w:snapToGrid w:val="0"/>
        <w:ind w:firstLine="709"/>
        <w:jc w:val="both"/>
        <w:rPr>
          <w:sz w:val="28"/>
          <w:szCs w:val="28"/>
        </w:rPr>
      </w:pPr>
      <w:r w:rsidRPr="000B56E2">
        <w:rPr>
          <w:sz w:val="28"/>
          <w:szCs w:val="28"/>
        </w:rPr>
        <w:t>1.2 дополнить пунктом 2.6 следующего содержания:</w:t>
      </w:r>
    </w:p>
    <w:p w:rsidR="000B56E2" w:rsidRPr="000B56E2" w:rsidRDefault="00070073" w:rsidP="000B5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«2.6</w:t>
      </w:r>
      <w:r w:rsidR="000B56E2" w:rsidRPr="000B56E2">
        <w:rPr>
          <w:sz w:val="28"/>
          <w:szCs w:val="28"/>
        </w:rPr>
        <w:t xml:space="preserve"> при наличии основания, указанного в пункте 1.7 настоящего решения:</w:t>
      </w:r>
    </w:p>
    <w:p w:rsidR="000B56E2" w:rsidRPr="000B56E2" w:rsidRDefault="000B56E2" w:rsidP="000B56E2">
      <w:pPr>
        <w:snapToGrid w:val="0"/>
        <w:ind w:firstLine="709"/>
        <w:jc w:val="both"/>
        <w:rPr>
          <w:sz w:val="28"/>
          <w:szCs w:val="28"/>
        </w:rPr>
      </w:pPr>
      <w:r w:rsidRPr="000B56E2">
        <w:rPr>
          <w:sz w:val="28"/>
          <w:szCs w:val="28"/>
        </w:rPr>
        <w:t>справки налогового органа по месту учета физического лица о суммах недоимки по всем налогам, подлежащим уплате налогоплательщиком, и задолженности по пеням, штрафам и процентам по транспортному налогу, земельному налогу и налогу на имущество физических лиц.».</w:t>
      </w:r>
    </w:p>
    <w:p w:rsidR="000B56E2" w:rsidRPr="000B56E2" w:rsidRDefault="000B56E2" w:rsidP="000B56E2">
      <w:pPr>
        <w:snapToGrid w:val="0"/>
        <w:ind w:firstLine="709"/>
        <w:jc w:val="both"/>
        <w:rPr>
          <w:sz w:val="28"/>
          <w:szCs w:val="28"/>
        </w:rPr>
      </w:pPr>
      <w:r w:rsidRPr="000B56E2">
        <w:rPr>
          <w:sz w:val="28"/>
          <w:szCs w:val="28"/>
        </w:rPr>
        <w:t>2.</w:t>
      </w:r>
      <w:r w:rsidRPr="000B56E2">
        <w:rPr>
          <w:rFonts w:ascii="Tahoma" w:hAnsi="Tahoma" w:cs="Tahoma"/>
          <w:sz w:val="24"/>
        </w:rPr>
        <w:t xml:space="preserve"> </w:t>
      </w:r>
      <w:r w:rsidRPr="000B56E2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0B56E2" w:rsidRPr="000B56E2" w:rsidRDefault="000B56E2" w:rsidP="000B56E2">
      <w:pPr>
        <w:snapToGrid w:val="0"/>
        <w:ind w:firstLine="709"/>
        <w:jc w:val="both"/>
        <w:rPr>
          <w:sz w:val="28"/>
          <w:szCs w:val="28"/>
        </w:rPr>
      </w:pPr>
      <w:r w:rsidRPr="000B56E2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B56E2" w:rsidRDefault="000B56E2" w:rsidP="008F7B7B">
      <w:pPr>
        <w:tabs>
          <w:tab w:val="left" w:pos="7938"/>
        </w:tabs>
        <w:spacing w:before="720"/>
        <w:ind w:firstLine="709"/>
        <w:jc w:val="both"/>
        <w:rPr>
          <w:sz w:val="28"/>
          <w:szCs w:val="28"/>
        </w:rPr>
      </w:pPr>
      <w:r w:rsidRPr="000B56E2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бюджету и налогам.</w:t>
      </w:r>
    </w:p>
    <w:p w:rsidR="00CE4254" w:rsidRPr="00CE4254" w:rsidRDefault="00CE4254" w:rsidP="000B56E2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A0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WAEaBqsLAKyeOHIQBDfofe9IGDwT8ka138MQkXmi5zfRSDbAivgC3/R7qXl5a3asteHQoI/ImhhiE5mjHOtQw==" w:salt="ckPvkpwbCDdwyWX4A78ga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0073"/>
    <w:rsid w:val="0008166C"/>
    <w:rsid w:val="00082727"/>
    <w:rsid w:val="000A0643"/>
    <w:rsid w:val="000B3591"/>
    <w:rsid w:val="000B56E2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7B7B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26A0E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16E30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470E2E65-3E4F-47D2-ADA4-52E9B54B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8D13A348C3303E0C8169617F99395870D1CA9F4EA569B45AA03F73B7A2EA86FBF2D78D7FE1253BFE9B684D9886737DiAY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1838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2020-01-31T11:51:00Z</cp:lastPrinted>
  <dcterms:created xsi:type="dcterms:W3CDTF">2019-11-14T09:29:00Z</dcterms:created>
  <dcterms:modified xsi:type="dcterms:W3CDTF">2020-01-31T11:54:00Z</dcterms:modified>
</cp:coreProperties>
</file>