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A40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D5E5D">
                              <w:rPr>
                                <w:sz w:val="28"/>
                                <w:szCs w:val="28"/>
                                <w:u w:val="single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A40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D5E5D">
                        <w:rPr>
                          <w:sz w:val="28"/>
                          <w:szCs w:val="28"/>
                          <w:u w:val="single"/>
                        </w:rPr>
                        <w:t>78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A40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  <w:p w:rsidR="005A4030" w:rsidRDefault="005A4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A40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  <w:p w:rsidR="005A4030" w:rsidRDefault="005A4030"/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01074" w:rsidRDefault="00D01074" w:rsidP="00D0107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постоянно действующей рабочей группы </w:t>
      </w:r>
    </w:p>
    <w:p w:rsidR="00D01074" w:rsidRDefault="00D01074" w:rsidP="00D0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определения арендаторов, которым может быть предоставлена </w:t>
      </w:r>
    </w:p>
    <w:p w:rsidR="00D01074" w:rsidRDefault="00D01074" w:rsidP="00D0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преференция или преференция, не являющаяся </w:t>
      </w:r>
    </w:p>
    <w:p w:rsidR="00D01074" w:rsidRDefault="00D01074" w:rsidP="00D0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муниципальной, в виде скидки по арендной плате, и для определения </w:t>
      </w:r>
    </w:p>
    <w:p w:rsidR="00D01074" w:rsidRDefault="00D01074" w:rsidP="00D010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размеров такой преференции, утвержденный решением </w:t>
      </w:r>
    </w:p>
    <w:p w:rsidR="00D01074" w:rsidRDefault="00D01074" w:rsidP="00D0107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24.10.2017 № 218 </w:t>
      </w:r>
    </w:p>
    <w:p w:rsidR="00D01074" w:rsidRDefault="00D01074" w:rsidP="00D010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аппарате Пермской городской Думы и</w:t>
      </w:r>
      <w:r w:rsidR="005A4030">
        <w:rPr>
          <w:sz w:val="28"/>
          <w:szCs w:val="28"/>
        </w:rPr>
        <w:t> </w:t>
      </w:r>
      <w:r>
        <w:rPr>
          <w:sz w:val="28"/>
          <w:szCs w:val="28"/>
        </w:rPr>
        <w:t>переизбранием председателя Лиги председателей ТОС города Перми,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решением Пермской городской Думы от 25.12.2007 № 315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Порядка предоставления муниципальной преференции и преференции,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ляющейся муниципальной, в виде скидки по арендной плате»</w:t>
      </w:r>
    </w:p>
    <w:p w:rsidR="00D01074" w:rsidRDefault="00D01074" w:rsidP="00D01074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D01074" w:rsidRDefault="005A4030" w:rsidP="00D0107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01074">
        <w:rPr>
          <w:sz w:val="28"/>
          <w:szCs w:val="28"/>
        </w:rPr>
        <w:t>Внести в Состав постоянно действующей рабочей группы для определ</w:t>
      </w:r>
      <w:r w:rsidR="00D01074">
        <w:rPr>
          <w:sz w:val="28"/>
          <w:szCs w:val="28"/>
        </w:rPr>
        <w:t>е</w:t>
      </w:r>
      <w:r w:rsidR="00D01074">
        <w:rPr>
          <w:sz w:val="28"/>
          <w:szCs w:val="28"/>
        </w:rPr>
        <w:t>ния арендаторов, которым может быть предоставлена муниципальная префере</w:t>
      </w:r>
      <w:r w:rsidR="00D01074">
        <w:rPr>
          <w:sz w:val="28"/>
          <w:szCs w:val="28"/>
        </w:rPr>
        <w:t>н</w:t>
      </w:r>
      <w:r w:rsidR="00D01074">
        <w:rPr>
          <w:sz w:val="28"/>
          <w:szCs w:val="28"/>
        </w:rPr>
        <w:t>ция или преференция, не являющаяся муниципальной, в виде скидки по арендной плате, и для определения размеров такой преференции, утвержденный решением Пермской городской Думы от 24.10.2017 № 218 (в редакции решений Пермской городской Думы от 22.05.2018 № 104, от 26.02.2019 № 38, от 25.06.2019 № 145), изменения:</w:t>
      </w:r>
    </w:p>
    <w:p w:rsidR="00D01074" w:rsidRDefault="00D01074" w:rsidP="00D0107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 исключить Тухфятуллову Антонину Николаевну;</w:t>
      </w:r>
    </w:p>
    <w:p w:rsidR="005A4030" w:rsidRDefault="005A4030" w:rsidP="005A40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позицию: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5A4030" w:rsidTr="00494F7D">
        <w:tc>
          <w:tcPr>
            <w:tcW w:w="3686" w:type="dxa"/>
            <w:hideMark/>
          </w:tcPr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«Белобородов</w:t>
            </w:r>
          </w:p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Андреевич</w:t>
            </w:r>
          </w:p>
        </w:tc>
        <w:tc>
          <w:tcPr>
            <w:tcW w:w="6237" w:type="dxa"/>
          </w:tcPr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общественных отнош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аппарата Пермской городской Думы»     </w:t>
            </w:r>
          </w:p>
        </w:tc>
      </w:tr>
    </w:tbl>
    <w:p w:rsidR="005A4030" w:rsidRDefault="005A4030" w:rsidP="005A40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5A4030" w:rsidTr="00494F7D">
        <w:tc>
          <w:tcPr>
            <w:tcW w:w="3686" w:type="dxa"/>
            <w:hideMark/>
          </w:tcPr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«Белобородов</w:t>
            </w:r>
          </w:p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Андреевич</w:t>
            </w:r>
          </w:p>
        </w:tc>
        <w:tc>
          <w:tcPr>
            <w:tcW w:w="6237" w:type="dxa"/>
          </w:tcPr>
          <w:p w:rsidR="005A4030" w:rsidRDefault="005A4030" w:rsidP="00494F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обществе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отношений аппарата Пермской городской Думы»;</w:t>
            </w:r>
          </w:p>
        </w:tc>
      </w:tr>
    </w:tbl>
    <w:p w:rsidR="005A4030" w:rsidRDefault="005A4030" w:rsidP="005A40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03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4D308E">
        <w:rPr>
          <w:sz w:val="28"/>
          <w:szCs w:val="28"/>
        </w:rPr>
        <w:t xml:space="preserve"> включить </w:t>
      </w:r>
      <w:r w:rsidRPr="005A4030">
        <w:rPr>
          <w:sz w:val="28"/>
          <w:szCs w:val="28"/>
        </w:rPr>
        <w:t>Волика Максима Дмитриевича, председателя Лиги председ</w:t>
      </w:r>
      <w:r w:rsidRPr="005A4030">
        <w:rPr>
          <w:sz w:val="28"/>
          <w:szCs w:val="28"/>
        </w:rPr>
        <w:t>а</w:t>
      </w:r>
      <w:r w:rsidRPr="005A4030">
        <w:rPr>
          <w:sz w:val="28"/>
          <w:szCs w:val="28"/>
        </w:rPr>
        <w:t>телей ТОС города Перми, председателя местной общественной организации «Территориальное общественное самоуправление «Пихтовая стрелка» Мотовил</w:t>
      </w:r>
      <w:r w:rsidRPr="005A4030">
        <w:rPr>
          <w:sz w:val="28"/>
          <w:szCs w:val="28"/>
        </w:rPr>
        <w:t>и</w:t>
      </w:r>
      <w:r w:rsidRPr="005A4030">
        <w:rPr>
          <w:sz w:val="28"/>
          <w:szCs w:val="28"/>
        </w:rPr>
        <w:t>хинского района города Перми.</w:t>
      </w:r>
    </w:p>
    <w:p w:rsidR="00D01074" w:rsidRDefault="005A4030" w:rsidP="00D010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D01074">
        <w:rPr>
          <w:sz w:val="28"/>
          <w:szCs w:val="28"/>
        </w:rPr>
        <w:t>Настоящее решение вступает в силу со дня его официального опублик</w:t>
      </w:r>
      <w:r w:rsidR="00D01074">
        <w:rPr>
          <w:sz w:val="28"/>
          <w:szCs w:val="28"/>
        </w:rPr>
        <w:t>о</w:t>
      </w:r>
      <w:r w:rsidR="00D0107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D01074">
        <w:rPr>
          <w:sz w:val="28"/>
          <w:szCs w:val="28"/>
        </w:rPr>
        <w:t>р</w:t>
      </w:r>
      <w:r w:rsidR="00D0107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D01074" w:rsidRDefault="00D01074" w:rsidP="00D010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D01074" w:rsidRDefault="005A4030" w:rsidP="00D010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0107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D01074">
        <w:rPr>
          <w:sz w:val="28"/>
          <w:szCs w:val="28"/>
        </w:rPr>
        <w:t>е</w:t>
      </w:r>
      <w:r w:rsidR="00D01074">
        <w:rPr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vHODoOBRyuFheiWNeIEDPQUtTc=" w:salt="kPSablkSz4Ojkuk/YHmM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08E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03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37DF3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1074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5E5D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2344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2020-03-26T09:35:00Z</cp:lastPrinted>
  <dcterms:created xsi:type="dcterms:W3CDTF">2020-02-14T09:54:00Z</dcterms:created>
  <dcterms:modified xsi:type="dcterms:W3CDTF">2020-03-26T09:35:00Z</dcterms:modified>
</cp:coreProperties>
</file>