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15028E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453B21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15028E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453B21">
                        <w:rPr>
                          <w:sz w:val="28"/>
                          <w:szCs w:val="28"/>
                          <w:u w:val="single"/>
                        </w:rPr>
                        <w:t xml:space="preserve"> 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15028E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23.06.2020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15028E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23.06.2020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374712" w:rsidRPr="00374712" w:rsidRDefault="00374712" w:rsidP="00374712">
      <w:pPr>
        <w:autoSpaceDE w:val="0"/>
        <w:autoSpaceDN w:val="0"/>
        <w:adjustRightInd w:val="0"/>
        <w:spacing w:before="480"/>
        <w:jc w:val="center"/>
        <w:rPr>
          <w:b/>
          <w:sz w:val="28"/>
          <w:szCs w:val="28"/>
        </w:rPr>
      </w:pPr>
      <w:r w:rsidRPr="00374712">
        <w:rPr>
          <w:b/>
          <w:sz w:val="28"/>
          <w:szCs w:val="28"/>
        </w:rPr>
        <w:t xml:space="preserve">О внесении изменений в Правила благоустройства территории города </w:t>
      </w:r>
    </w:p>
    <w:p w:rsidR="00374712" w:rsidRPr="00374712" w:rsidRDefault="00374712" w:rsidP="0037471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74712">
        <w:rPr>
          <w:b/>
          <w:sz w:val="28"/>
          <w:szCs w:val="28"/>
        </w:rPr>
        <w:t>Перми, утвержденные решением Пермской городской Думы</w:t>
      </w:r>
    </w:p>
    <w:p w:rsidR="00374712" w:rsidRPr="00374712" w:rsidRDefault="00374712" w:rsidP="00374712">
      <w:pPr>
        <w:autoSpaceDE w:val="0"/>
        <w:autoSpaceDN w:val="0"/>
        <w:adjustRightInd w:val="0"/>
        <w:spacing w:after="480"/>
        <w:jc w:val="center"/>
        <w:rPr>
          <w:b/>
          <w:sz w:val="28"/>
          <w:szCs w:val="28"/>
        </w:rPr>
      </w:pPr>
      <w:r w:rsidRPr="00374712">
        <w:rPr>
          <w:b/>
          <w:sz w:val="28"/>
          <w:szCs w:val="28"/>
        </w:rPr>
        <w:t>от 18.12.2018 № 265</w:t>
      </w:r>
    </w:p>
    <w:p w:rsidR="00374712" w:rsidRPr="00374712" w:rsidRDefault="00374712" w:rsidP="00374712">
      <w:pPr>
        <w:autoSpaceDE w:val="0"/>
        <w:autoSpaceDN w:val="0"/>
        <w:adjustRightInd w:val="0"/>
        <w:spacing w:before="480" w:after="20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Российской Федерации», Устава города Перми</w:t>
      </w:r>
    </w:p>
    <w:p w:rsidR="00374712" w:rsidRPr="00374712" w:rsidRDefault="00374712" w:rsidP="00374712">
      <w:pPr>
        <w:autoSpaceDE w:val="0"/>
        <w:autoSpaceDN w:val="0"/>
        <w:adjustRightInd w:val="0"/>
        <w:spacing w:before="240" w:after="240"/>
        <w:jc w:val="center"/>
        <w:rPr>
          <w:bCs/>
          <w:sz w:val="28"/>
          <w:szCs w:val="28"/>
        </w:rPr>
      </w:pPr>
      <w:r w:rsidRPr="00374712">
        <w:rPr>
          <w:bCs/>
          <w:sz w:val="28"/>
          <w:szCs w:val="28"/>
        </w:rPr>
        <w:t xml:space="preserve">Пермская городская Дума </w:t>
      </w:r>
      <w:r w:rsidRPr="00374712">
        <w:rPr>
          <w:b/>
          <w:bCs/>
          <w:sz w:val="28"/>
          <w:szCs w:val="28"/>
        </w:rPr>
        <w:t>р е ш и л а</w:t>
      </w:r>
      <w:r w:rsidRPr="00374712">
        <w:rPr>
          <w:bCs/>
          <w:sz w:val="28"/>
          <w:szCs w:val="28"/>
        </w:rPr>
        <w:t>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392C69"/>
        </w:rPr>
      </w:pPr>
      <w:r w:rsidRPr="00374712">
        <w:rPr>
          <w:sz w:val="28"/>
          <w:szCs w:val="28"/>
        </w:rPr>
        <w:t xml:space="preserve">1. Внести в Правила благоустройства территории города Перми, утвержденные решением Пермской городской Думы от 18.12.2018 № 265 (в редакции решений Пермской городской Думы от 23.04.2019 № 87, от 25.06.2019 № 139, от 25.06.2019 № 140, </w:t>
      </w:r>
      <w:r w:rsidRPr="00374712">
        <w:rPr>
          <w:color w:val="000000"/>
          <w:sz w:val="28"/>
          <w:szCs w:val="28"/>
        </w:rPr>
        <w:t>от 24.09.2019 № 226, от 17.12.2019 № 311, от 17.12.2019 № 312, от 25.02.2020 № 40</w:t>
      </w:r>
      <w:r w:rsidRPr="00374712">
        <w:rPr>
          <w:sz w:val="28"/>
          <w:szCs w:val="28"/>
        </w:rPr>
        <w:t>), изменения:</w:t>
      </w:r>
    </w:p>
    <w:p w:rsidR="00374712" w:rsidRPr="00374712" w:rsidRDefault="00374712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1.1 в абзаце третьем пункта 3.10 слова «складировать тару вне торговых объектов» заменить словами «вне торговых объектов складировать тару и размещать товар(ы)»;</w:t>
      </w:r>
    </w:p>
    <w:p w:rsidR="00374712" w:rsidRPr="00374712" w:rsidRDefault="00374712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 </w:t>
      </w:r>
      <w:r w:rsidR="0015028E" w:rsidRPr="0015028E">
        <w:rPr>
          <w:sz w:val="28"/>
          <w:szCs w:val="28"/>
        </w:rPr>
        <w:t>в Требованиях к типовым проектам некапитальных строений, сооружений, используемых для осуществления торговой деятельности и деятельности по</w:t>
      </w:r>
      <w:r w:rsidR="0015028E">
        <w:t> </w:t>
      </w:r>
      <w:r w:rsidR="0015028E" w:rsidRPr="0015028E">
        <w:rPr>
          <w:sz w:val="28"/>
          <w:szCs w:val="28"/>
        </w:rPr>
        <w:t>оказанию услуг населению, включая услуги общественного питания (приложение 1):</w:t>
      </w:r>
      <w:r w:rsidRPr="00374712">
        <w:rPr>
          <w:sz w:val="28"/>
          <w:szCs w:val="28"/>
        </w:rPr>
        <w:t xml:space="preserve"> </w:t>
      </w:r>
    </w:p>
    <w:p w:rsidR="00374712" w:rsidRPr="00374712" w:rsidRDefault="00B76D72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 абзац первый</w:t>
      </w:r>
      <w:r w:rsidR="0015028E" w:rsidRPr="0015028E">
        <w:rPr>
          <w:sz w:val="28"/>
          <w:szCs w:val="28"/>
        </w:rPr>
        <w:t xml:space="preserve"> пункта 2 после слова «павильон» дополнить словами «,</w:t>
      </w:r>
      <w:r w:rsidR="00D1152B">
        <w:rPr>
          <w:sz w:val="28"/>
          <w:szCs w:val="28"/>
        </w:rPr>
        <w:t> </w:t>
      </w:r>
      <w:r w:rsidR="0015028E" w:rsidRPr="0015028E">
        <w:rPr>
          <w:sz w:val="28"/>
          <w:szCs w:val="28"/>
        </w:rPr>
        <w:t>«отдельно стоящий торговый автомат (вендинговый автомат) по продаже питьевой воды», «палатка»</w:t>
      </w:r>
      <w:r>
        <w:rPr>
          <w:sz w:val="28"/>
          <w:szCs w:val="28"/>
        </w:rPr>
        <w:t>»</w:t>
      </w:r>
      <w:r w:rsidR="00374712" w:rsidRPr="00374712">
        <w:rPr>
          <w:sz w:val="28"/>
          <w:szCs w:val="28"/>
        </w:rPr>
        <w:t>;</w:t>
      </w:r>
    </w:p>
    <w:p w:rsidR="00374712" w:rsidRPr="00374712" w:rsidRDefault="00374712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1.2.2 </w:t>
      </w:r>
      <w:r w:rsidR="00B76D72">
        <w:rPr>
          <w:sz w:val="28"/>
          <w:szCs w:val="28"/>
        </w:rPr>
        <w:t>под</w:t>
      </w:r>
      <w:r w:rsidRPr="00374712">
        <w:rPr>
          <w:sz w:val="28"/>
          <w:szCs w:val="28"/>
        </w:rPr>
        <w:t>пункт 3.1 дополнить абзацами следующего содержания:</w:t>
      </w:r>
    </w:p>
    <w:p w:rsidR="00374712" w:rsidRPr="00374712" w:rsidRDefault="00B76D7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74712" w:rsidRPr="00374712">
        <w:rPr>
          <w:sz w:val="28"/>
          <w:szCs w:val="28"/>
        </w:rPr>
        <w:t>«Торговый автомат (вендинговый автомат) по продаже питьевой воды»: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(вендинговый автомат) по продаже питьевой воды» тип 1 – площадь 3,4 кв. м, высота – 4,21 м;</w:t>
      </w:r>
    </w:p>
    <w:p w:rsidR="00374712" w:rsidRPr="00374712" w:rsidRDefault="00A02DEE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(вендинговый автомат) по продаже питьевой воды с пеналом» тип 2 – площадь 3,4 кв. м, высота – 4,21 м.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lastRenderedPageBreak/>
        <w:t>«Палатка» тип 2 – площадь 9 кв. м (длина – 3,0 м, ширина – 3,0 м, высота в коньке – 2,2 м).»;</w:t>
      </w:r>
    </w:p>
    <w:p w:rsidR="00374712" w:rsidRPr="00374712" w:rsidRDefault="00374712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1.2.3 дополнить </w:t>
      </w:r>
      <w:r w:rsidR="00AF7A74">
        <w:rPr>
          <w:sz w:val="28"/>
          <w:szCs w:val="28"/>
        </w:rPr>
        <w:t>под</w:t>
      </w:r>
      <w:r w:rsidRPr="00374712">
        <w:rPr>
          <w:sz w:val="28"/>
          <w:szCs w:val="28"/>
        </w:rPr>
        <w:t>пунктом 3.2</w:t>
      </w:r>
      <w:r w:rsidRPr="00374712">
        <w:rPr>
          <w:sz w:val="28"/>
          <w:szCs w:val="28"/>
          <w:vertAlign w:val="superscript"/>
        </w:rPr>
        <w:t>1</w:t>
      </w:r>
      <w:r w:rsidRPr="00374712">
        <w:rPr>
          <w:sz w:val="28"/>
          <w:szCs w:val="28"/>
        </w:rPr>
        <w:t xml:space="preserve"> следующего содержания: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«3.2</w:t>
      </w:r>
      <w:r w:rsidRPr="00374712">
        <w:rPr>
          <w:sz w:val="28"/>
          <w:szCs w:val="28"/>
          <w:vertAlign w:val="superscript"/>
        </w:rPr>
        <w:t>1</w:t>
      </w:r>
      <w:r w:rsidRPr="00374712">
        <w:rPr>
          <w:sz w:val="28"/>
          <w:szCs w:val="28"/>
        </w:rPr>
        <w:t>. Конструкции и материалы типовых проектов всех типов «Торговый автомат (вендинговый автомат) по продаже питьевой воды»: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мм).»;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1.2.4 дополнить </w:t>
      </w:r>
      <w:r w:rsidR="00AF7A74">
        <w:rPr>
          <w:sz w:val="28"/>
          <w:szCs w:val="28"/>
        </w:rPr>
        <w:t>под</w:t>
      </w:r>
      <w:r w:rsidRPr="00374712">
        <w:rPr>
          <w:sz w:val="28"/>
          <w:szCs w:val="28"/>
        </w:rPr>
        <w:t>пунктом 3.2</w:t>
      </w:r>
      <w:r w:rsidRPr="00374712">
        <w:rPr>
          <w:sz w:val="28"/>
          <w:szCs w:val="28"/>
          <w:vertAlign w:val="superscript"/>
        </w:rPr>
        <w:t>2</w:t>
      </w:r>
      <w:r w:rsidRPr="00374712">
        <w:rPr>
          <w:sz w:val="28"/>
          <w:szCs w:val="28"/>
        </w:rPr>
        <w:t xml:space="preserve"> следующего содержания: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«3.2</w:t>
      </w:r>
      <w:r w:rsidRPr="00374712">
        <w:rPr>
          <w:sz w:val="28"/>
          <w:szCs w:val="28"/>
          <w:vertAlign w:val="superscript"/>
        </w:rPr>
        <w:t>2</w:t>
      </w:r>
      <w:r w:rsidRPr="00374712">
        <w:rPr>
          <w:sz w:val="28"/>
          <w:szCs w:val="28"/>
        </w:rPr>
        <w:t>. Конструкции и материалы типовых проектов всех типов «Палатка»: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двускатная.»;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1.2.5 дополнить </w:t>
      </w:r>
      <w:r w:rsidR="00AF7A74">
        <w:rPr>
          <w:sz w:val="28"/>
          <w:szCs w:val="28"/>
        </w:rPr>
        <w:t>под</w:t>
      </w:r>
      <w:r w:rsidRPr="00374712">
        <w:rPr>
          <w:sz w:val="28"/>
          <w:szCs w:val="28"/>
        </w:rPr>
        <w:t>пунктом 3.3</w:t>
      </w:r>
      <w:r w:rsidRPr="00374712">
        <w:rPr>
          <w:sz w:val="28"/>
          <w:szCs w:val="28"/>
          <w:vertAlign w:val="superscript"/>
        </w:rPr>
        <w:t xml:space="preserve">1 </w:t>
      </w:r>
      <w:r w:rsidRPr="00374712">
        <w:rPr>
          <w:sz w:val="28"/>
          <w:szCs w:val="28"/>
        </w:rPr>
        <w:t>следующего содержания: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«3.3</w:t>
      </w:r>
      <w:r w:rsidRPr="00374712">
        <w:rPr>
          <w:sz w:val="28"/>
          <w:szCs w:val="28"/>
          <w:vertAlign w:val="superscript"/>
        </w:rPr>
        <w:t>1</w:t>
      </w:r>
      <w:r w:rsidRPr="00374712">
        <w:rPr>
          <w:sz w:val="28"/>
          <w:szCs w:val="28"/>
        </w:rPr>
        <w:t>. Цветовое решение типовых проектов всех типов «Торговый автомат (вендинговый автомат) по продаже питьевой воды»: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антрацитово-серый;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антрацитово-серый,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белый.»;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1.2.6 дополнить </w:t>
      </w:r>
      <w:r w:rsidR="00AF7A74">
        <w:rPr>
          <w:sz w:val="28"/>
          <w:szCs w:val="28"/>
        </w:rPr>
        <w:t>под</w:t>
      </w:r>
      <w:r w:rsidRPr="00374712">
        <w:rPr>
          <w:sz w:val="28"/>
          <w:szCs w:val="28"/>
        </w:rPr>
        <w:t>пунктом 3.3</w:t>
      </w:r>
      <w:r w:rsidRPr="00374712">
        <w:rPr>
          <w:sz w:val="28"/>
          <w:szCs w:val="28"/>
          <w:vertAlign w:val="superscript"/>
        </w:rPr>
        <w:t>2</w:t>
      </w:r>
      <w:r w:rsidRPr="00374712">
        <w:rPr>
          <w:sz w:val="28"/>
          <w:szCs w:val="28"/>
        </w:rPr>
        <w:t xml:space="preserve"> следующего содержания: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«3.3</w:t>
      </w:r>
      <w:r w:rsidRPr="00374712">
        <w:rPr>
          <w:sz w:val="28"/>
          <w:szCs w:val="28"/>
          <w:vertAlign w:val="superscript"/>
        </w:rPr>
        <w:t>2</w:t>
      </w:r>
      <w:r w:rsidRPr="00374712">
        <w:rPr>
          <w:sz w:val="28"/>
          <w:szCs w:val="28"/>
        </w:rPr>
        <w:t>. Цветовое решение типовых проектов всех типов «Палатка»: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антрацитово-серый;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кость.»;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1.2.7 дополнить подпунктом 3.4.3 следующего содержания:</w:t>
      </w:r>
    </w:p>
    <w:p w:rsidR="00374712" w:rsidRPr="00374712" w:rsidRDefault="00446F09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«3.4.3</w:t>
      </w:r>
      <w:r w:rsidR="00374712" w:rsidRPr="00374712">
        <w:rPr>
          <w:sz w:val="28"/>
          <w:szCs w:val="28"/>
        </w:rPr>
        <w:t xml:space="preserve"> установка вывески типовых проектов всех типов «Торговый автомат (вендинговый автомат) по продаже питьевой воды»: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Текстовая часть в виде отдельно стоящих букв, объемных или плоскостных, световых или несветовых.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пластик;»;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1.2.8 дополнить подпунктом 3.4.4 следующего содержания:</w:t>
      </w:r>
    </w:p>
    <w:p w:rsidR="00374712" w:rsidRPr="00374712" w:rsidRDefault="00446F09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«3.4.4</w:t>
      </w:r>
      <w:r w:rsidR="00374712" w:rsidRPr="00374712">
        <w:rPr>
          <w:sz w:val="28"/>
          <w:szCs w:val="28"/>
        </w:rPr>
        <w:t xml:space="preserve"> установка вывески типовых проектов всех типов «Палатка»: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 w:rsidR="00364B49"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сооружения.»;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1.2.9 дополнить </w:t>
      </w:r>
      <w:r w:rsidR="00AF7A74">
        <w:rPr>
          <w:sz w:val="28"/>
          <w:szCs w:val="28"/>
        </w:rPr>
        <w:t>под</w:t>
      </w:r>
      <w:r w:rsidRPr="00374712">
        <w:rPr>
          <w:sz w:val="28"/>
          <w:szCs w:val="28"/>
        </w:rPr>
        <w:t>пунктом 3.4</w:t>
      </w:r>
      <w:r w:rsidRPr="00374712">
        <w:rPr>
          <w:sz w:val="28"/>
          <w:szCs w:val="28"/>
          <w:vertAlign w:val="superscript"/>
        </w:rPr>
        <w:t>1</w:t>
      </w:r>
      <w:r w:rsidRPr="00374712">
        <w:rPr>
          <w:sz w:val="28"/>
          <w:szCs w:val="28"/>
        </w:rPr>
        <w:t xml:space="preserve"> следующего содержания: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«3.4</w:t>
      </w:r>
      <w:r w:rsidRPr="00374712">
        <w:rPr>
          <w:sz w:val="28"/>
          <w:szCs w:val="28"/>
          <w:vertAlign w:val="superscript"/>
        </w:rPr>
        <w:t>1</w:t>
      </w:r>
      <w:r w:rsidRPr="00374712">
        <w:rPr>
          <w:sz w:val="28"/>
          <w:szCs w:val="28"/>
        </w:rPr>
        <w:t>. Требования к оформлению прилавка (торгового стола) типовых проектов «Палатка»: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374712" w:rsidRPr="00374712" w:rsidRDefault="00374712" w:rsidP="003747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 w:rsidR="00BC4C58"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поля.»;</w:t>
      </w:r>
    </w:p>
    <w:p w:rsidR="00374712" w:rsidRDefault="00A02DEE" w:rsidP="00374712">
      <w:pPr>
        <w:ind w:firstLine="709"/>
        <w:jc w:val="both"/>
        <w:rPr>
          <w:sz w:val="28"/>
          <w:szCs w:val="28"/>
        </w:rPr>
      </w:pPr>
      <w:r w:rsidRPr="00A02DEE">
        <w:rPr>
          <w:sz w:val="28"/>
          <w:szCs w:val="28"/>
        </w:rPr>
        <w:t>1.2.10 Графическое изображение типовых проектов некапитальных строений, сооружений, используемых для осуществления торговой деятельности и дея-тельности по оказанию услуг населению, включая услуги общественного питания (приложение) дополнить графическими изображениями типовых проектов торгового автомата (вендингового автомата) по продаже питьевой воды, палатки согласно приложению к настоящему решению.</w:t>
      </w:r>
    </w:p>
    <w:p w:rsidR="00A02DEE" w:rsidRDefault="00A02DEE" w:rsidP="00374712">
      <w:pPr>
        <w:ind w:firstLine="709"/>
        <w:jc w:val="both"/>
        <w:rPr>
          <w:sz w:val="28"/>
          <w:szCs w:val="28"/>
        </w:rPr>
      </w:pPr>
      <w:r w:rsidRPr="00A02DEE">
        <w:rPr>
          <w:sz w:val="28"/>
          <w:szCs w:val="28"/>
        </w:rPr>
        <w:t>2. Рекомендовать администрации города Перми до 01.09.2020 проработать вопрос возможности установления мер поддержки владельцам торговых автоматов (вендинговых автоматов) по продаже питьевой воды, палаток в части возмещения затрат, связанных с приобретением (изготовлением) ими следующих типовых нестационарных торговых объектов: «торговый автомат (вендинговый автомат) по продаже питьевой воды», «палатка».</w:t>
      </w:r>
    </w:p>
    <w:p w:rsidR="00861048" w:rsidRPr="00861048" w:rsidRDefault="00861048" w:rsidP="00861048">
      <w:pPr>
        <w:ind w:firstLine="709"/>
        <w:jc w:val="both"/>
        <w:rPr>
          <w:sz w:val="28"/>
          <w:szCs w:val="28"/>
        </w:rPr>
      </w:pPr>
      <w:r w:rsidRPr="00861048">
        <w:rPr>
          <w:sz w:val="28"/>
          <w:szCs w:val="28"/>
        </w:rPr>
        <w:t>3. Владельцы торговых автоматов (вендинговых автоматов) по продаже питьевой воды, палаток, расположенных на земельных участках, в зданиях, строениях, сооружениях, находящихся в частной собственности, в течение 12 месяцев после дня снятия ограничений, установленных распоряжением председателя Правительства Пермского края от 14.03.2020 № 5-рпп «О введении для органов управления и сил территориальной подсистемы РСЧС Пермского края режима функционирования «Повышенная готовность»», должны привести принадлежащие им торговые автоматы (вендинговые автоматы) по продаже питьевой воды, палатки в</w:t>
      </w:r>
      <w:r w:rsidR="00446F09">
        <w:rPr>
          <w:sz w:val="28"/>
          <w:szCs w:val="28"/>
        </w:rPr>
        <w:t> </w:t>
      </w:r>
      <w:r w:rsidRPr="00861048">
        <w:rPr>
          <w:sz w:val="28"/>
          <w:szCs w:val="28"/>
        </w:rPr>
        <w:t>соответствие типовым проектам, установленным настоящим решением.</w:t>
      </w:r>
    </w:p>
    <w:p w:rsidR="00861048" w:rsidRPr="00374712" w:rsidRDefault="00861048" w:rsidP="00861048">
      <w:pPr>
        <w:ind w:firstLine="709"/>
        <w:jc w:val="both"/>
        <w:rPr>
          <w:sz w:val="28"/>
          <w:szCs w:val="28"/>
        </w:rPr>
      </w:pPr>
      <w:r w:rsidRPr="00861048">
        <w:rPr>
          <w:sz w:val="28"/>
          <w:szCs w:val="28"/>
        </w:rPr>
        <w:t>Владельцы торговых автоматов (вендинговых автоматов) по продаже питьевой воды, палаток, расположенных на земельных участках, находящихся в муниципальной собственности, и земельных участках (землях), государственная собственность на которые не разграничена, размещают принадлежащие им торговые автоматы (вендинговые автоматы) по продаже питьевой воды, палатки в соответствии с типовыми проектами, установленными настоящим решением, на основании договора на осуществление торговой деятельности в нестационарном торговом объекте, договора на право размещения нестационарного торгового объекта, заключенных после вступления в силу настоящего решения.</w:t>
      </w:r>
    </w:p>
    <w:p w:rsidR="00374712" w:rsidRPr="00374712" w:rsidRDefault="00861048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74712" w:rsidRPr="00374712">
        <w:rPr>
          <w:sz w:val="28"/>
          <w:szCs w:val="28"/>
        </w:rPr>
        <w:t>. 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74712" w:rsidRDefault="00861048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74712" w:rsidRPr="00374712">
        <w:rPr>
          <w:sz w:val="28"/>
          <w:szCs w:val="28"/>
        </w:rPr>
        <w:t>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374712" w:rsidRPr="00374712" w:rsidRDefault="00861048" w:rsidP="00374712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61048">
        <w:rPr>
          <w:sz w:val="28"/>
          <w:szCs w:val="28"/>
        </w:rPr>
        <w:t>. Контроль за исполнением настоящего решения возложить на комитет Пермской городской Думы по экономическому развитию и комитет Пермской городской Думы по городскому хозяйству</w:t>
      </w:r>
      <w:r w:rsidR="00374712" w:rsidRPr="00374712">
        <w:rPr>
          <w:sz w:val="28"/>
          <w:szCs w:val="28"/>
        </w:rPr>
        <w:t>.</w:t>
      </w:r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Pr="00405917" w:rsidRDefault="00307674" w:rsidP="00861048">
      <w:pPr>
        <w:pStyle w:val="ac"/>
        <w:tabs>
          <w:tab w:val="right" w:pos="9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EF263" wp14:editId="62D592E9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EF263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374712" w:rsidRDefault="00374712" w:rsidP="00405917">
      <w:pPr>
        <w:tabs>
          <w:tab w:val="left" w:pos="3024"/>
        </w:tabs>
        <w:sectPr w:rsidR="00374712" w:rsidSect="00CE4254">
          <w:headerReference w:type="even" r:id="rId8"/>
          <w:headerReference w:type="default" r:id="rId9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74712" w:rsidRPr="00374712" w:rsidRDefault="00374712" w:rsidP="00374712">
      <w:pPr>
        <w:tabs>
          <w:tab w:val="left" w:pos="7371"/>
        </w:tabs>
        <w:ind w:left="6663"/>
        <w:rPr>
          <w:sz w:val="28"/>
          <w:szCs w:val="28"/>
        </w:rPr>
      </w:pPr>
      <w:r w:rsidRPr="00374712">
        <w:rPr>
          <w:sz w:val="28"/>
          <w:szCs w:val="28"/>
        </w:rPr>
        <w:t xml:space="preserve">ПРИЛОЖЕНИЕ </w:t>
      </w:r>
    </w:p>
    <w:p w:rsidR="00374712" w:rsidRPr="00374712" w:rsidRDefault="00374712" w:rsidP="00374712">
      <w:pPr>
        <w:tabs>
          <w:tab w:val="left" w:pos="7371"/>
        </w:tabs>
        <w:ind w:left="6663"/>
        <w:rPr>
          <w:sz w:val="28"/>
          <w:szCs w:val="28"/>
        </w:rPr>
      </w:pPr>
      <w:r w:rsidRPr="00374712">
        <w:rPr>
          <w:sz w:val="28"/>
          <w:szCs w:val="28"/>
        </w:rPr>
        <w:t xml:space="preserve">к решению </w:t>
      </w:r>
    </w:p>
    <w:p w:rsidR="00374712" w:rsidRDefault="00374712" w:rsidP="00374712">
      <w:pPr>
        <w:tabs>
          <w:tab w:val="left" w:pos="7371"/>
        </w:tabs>
        <w:ind w:left="6663"/>
        <w:rPr>
          <w:sz w:val="28"/>
          <w:szCs w:val="28"/>
        </w:rPr>
      </w:pPr>
      <w:r w:rsidRPr="00374712">
        <w:rPr>
          <w:sz w:val="28"/>
          <w:szCs w:val="28"/>
        </w:rPr>
        <w:t>Пермской городской Думы</w:t>
      </w:r>
    </w:p>
    <w:p w:rsidR="00A02DEE" w:rsidRPr="00374712" w:rsidRDefault="00A02DEE" w:rsidP="00374712">
      <w:pPr>
        <w:tabs>
          <w:tab w:val="left" w:pos="7371"/>
        </w:tabs>
        <w:ind w:left="6663"/>
        <w:rPr>
          <w:sz w:val="28"/>
          <w:szCs w:val="28"/>
        </w:rPr>
      </w:pPr>
      <w:r>
        <w:rPr>
          <w:sz w:val="28"/>
          <w:szCs w:val="28"/>
        </w:rPr>
        <w:t>от 23.06.2020 №</w:t>
      </w:r>
      <w:r w:rsidR="00453B21">
        <w:rPr>
          <w:sz w:val="28"/>
          <w:szCs w:val="28"/>
        </w:rPr>
        <w:t xml:space="preserve"> 123</w:t>
      </w:r>
    </w:p>
    <w:p w:rsidR="00374712" w:rsidRDefault="00374712" w:rsidP="00374712">
      <w:pPr>
        <w:suppressAutoHyphens/>
        <w:spacing w:line="240" w:lineRule="exact"/>
        <w:jc w:val="center"/>
        <w:rPr>
          <w:b/>
          <w:sz w:val="28"/>
          <w:szCs w:val="28"/>
        </w:rPr>
      </w:pPr>
    </w:p>
    <w:p w:rsidR="003E3232" w:rsidRPr="00374712" w:rsidRDefault="003E3232" w:rsidP="00374712">
      <w:pPr>
        <w:suppressAutoHyphens/>
        <w:spacing w:line="240" w:lineRule="exact"/>
        <w:jc w:val="center"/>
        <w:rPr>
          <w:b/>
          <w:sz w:val="28"/>
          <w:szCs w:val="28"/>
        </w:rPr>
      </w:pPr>
    </w:p>
    <w:p w:rsidR="00AF7A74" w:rsidRDefault="00A02DEE" w:rsidP="00374712">
      <w:pPr>
        <w:suppressAutoHyphens/>
        <w:jc w:val="center"/>
        <w:rPr>
          <w:b/>
          <w:sz w:val="28"/>
          <w:szCs w:val="28"/>
        </w:rPr>
      </w:pPr>
      <w:r w:rsidRPr="00A02DEE">
        <w:rPr>
          <w:b/>
          <w:sz w:val="28"/>
          <w:szCs w:val="28"/>
        </w:rPr>
        <w:t>Графические изображения типовых проектов торгового автомата (вендингового автомата) по продаже питьевой воды, палатки</w:t>
      </w:r>
    </w:p>
    <w:p w:rsidR="00374712" w:rsidRPr="00374712" w:rsidRDefault="00AF7A74" w:rsidP="0037471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Графического изображения</w:t>
      </w:r>
      <w:r w:rsidR="00A02DEE" w:rsidRPr="00A02DEE">
        <w:rPr>
          <w:b/>
          <w:sz w:val="28"/>
          <w:szCs w:val="28"/>
        </w:rPr>
        <w:t xml:space="preserve"> типовых проектов </w:t>
      </w:r>
      <w:r w:rsidR="00A02DEE">
        <w:rPr>
          <w:b/>
          <w:sz w:val="28"/>
          <w:szCs w:val="28"/>
        </w:rPr>
        <w:t>некапитальных строений, сооруже</w:t>
      </w:r>
      <w:r w:rsidR="00A02DEE" w:rsidRPr="00A02DEE">
        <w:rPr>
          <w:b/>
          <w:sz w:val="28"/>
          <w:szCs w:val="28"/>
        </w:rPr>
        <w:t>ний, используемых для осуществления торговой деятельности и</w:t>
      </w:r>
      <w:r w:rsidR="00D1152B">
        <w:rPr>
          <w:b/>
          <w:sz w:val="28"/>
          <w:szCs w:val="28"/>
        </w:rPr>
        <w:t> </w:t>
      </w:r>
      <w:r w:rsidR="00A02DEE" w:rsidRPr="00A02DEE">
        <w:rPr>
          <w:b/>
          <w:sz w:val="28"/>
          <w:szCs w:val="28"/>
        </w:rPr>
        <w:t>деятельности по оказанию услуг населению, включая услуги общественного питания (приложение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утвержденным Правилами благоустройства территории города Перми)</w:t>
      </w:r>
    </w:p>
    <w:p w:rsidR="00374712" w:rsidRPr="00374712" w:rsidRDefault="00374712" w:rsidP="00374712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2680" cy="856109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12" w:rsidRPr="00374712" w:rsidRDefault="00374712" w:rsidP="00374712">
      <w:pPr>
        <w:suppressAutoHyphens/>
        <w:jc w:val="both"/>
      </w:pPr>
      <w:r>
        <w:rPr>
          <w:noProof/>
        </w:rPr>
        <w:drawing>
          <wp:inline distT="0" distB="0" distL="0" distR="0">
            <wp:extent cx="6347460" cy="920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12" w:rsidRPr="00374712" w:rsidRDefault="00374712" w:rsidP="00374712">
      <w:pPr>
        <w:suppressAutoHyphens/>
        <w:jc w:val="both"/>
      </w:pPr>
      <w:r>
        <w:rPr>
          <w:noProof/>
        </w:rPr>
        <w:drawing>
          <wp:inline distT="0" distB="0" distL="0" distR="0">
            <wp:extent cx="6202680" cy="86770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12" w:rsidRPr="00374712" w:rsidRDefault="00374712" w:rsidP="00374712">
      <w:pPr>
        <w:spacing w:after="200" w:line="276" w:lineRule="auto"/>
      </w:pPr>
      <w:r>
        <w:rPr>
          <w:noProof/>
        </w:rPr>
        <w:drawing>
          <wp:inline distT="0" distB="0" distL="0" distR="0">
            <wp:extent cx="6112510" cy="864489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12" w:rsidRPr="00374712" w:rsidRDefault="00374712" w:rsidP="00374712">
      <w:pPr>
        <w:spacing w:after="200" w:line="276" w:lineRule="auto"/>
      </w:pPr>
    </w:p>
    <w:p w:rsidR="00374712" w:rsidRPr="00374712" w:rsidRDefault="00836510" w:rsidP="0037471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6316980" cy="894213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12" w:rsidRPr="00374712" w:rsidRDefault="00374712" w:rsidP="00374712">
      <w:pPr>
        <w:spacing w:after="200" w:line="276" w:lineRule="auto"/>
        <w:rPr>
          <w:noProof/>
        </w:rPr>
      </w:pPr>
    </w:p>
    <w:p w:rsidR="00374712" w:rsidRPr="00374712" w:rsidRDefault="00374712" w:rsidP="00374712">
      <w:pPr>
        <w:spacing w:after="200" w:line="276" w:lineRule="auto"/>
      </w:pPr>
      <w:r>
        <w:rPr>
          <w:noProof/>
        </w:rPr>
        <w:drawing>
          <wp:inline distT="0" distB="0" distL="0" distR="0">
            <wp:extent cx="6301740" cy="851654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12" w:rsidRPr="00374712" w:rsidRDefault="00374712" w:rsidP="00374712">
      <w:pPr>
        <w:spacing w:after="200" w:line="276" w:lineRule="auto"/>
      </w:pPr>
    </w:p>
    <w:p w:rsidR="00374712" w:rsidRPr="00374712" w:rsidRDefault="00374712" w:rsidP="00374712">
      <w:pPr>
        <w:spacing w:after="200" w:line="276" w:lineRule="auto"/>
      </w:pPr>
    </w:p>
    <w:p w:rsidR="00CC53C4" w:rsidRPr="00405917" w:rsidRDefault="00374712" w:rsidP="00374712">
      <w:pPr>
        <w:tabs>
          <w:tab w:val="left" w:pos="3024"/>
        </w:tabs>
      </w:pPr>
      <w:r>
        <w:rPr>
          <w:noProof/>
        </w:rPr>
        <w:drawing>
          <wp:inline distT="0" distB="0" distL="0" distR="0">
            <wp:extent cx="6112510" cy="8644890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3C4" w:rsidRPr="00405917" w:rsidSect="002F4482"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3D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MtD7TaAi/z97uUVzuQQ2Y7HA17P1vg1EiHulCch/PjJ9WGzrdLuEeHS/9NxSitJmfOhTQvmFIy/MxjXfCHJ0HA==" w:salt="gQSrM66wZicRA8dnvlzKvA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4805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028E"/>
    <w:rsid w:val="00154D3B"/>
    <w:rsid w:val="001602DD"/>
    <w:rsid w:val="001677E1"/>
    <w:rsid w:val="00170172"/>
    <w:rsid w:val="00170BCA"/>
    <w:rsid w:val="001773D2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2F4482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4B49"/>
    <w:rsid w:val="00366EBE"/>
    <w:rsid w:val="00370085"/>
    <w:rsid w:val="00374712"/>
    <w:rsid w:val="003971D1"/>
    <w:rsid w:val="003A7159"/>
    <w:rsid w:val="003B3F8E"/>
    <w:rsid w:val="003C3452"/>
    <w:rsid w:val="003C7818"/>
    <w:rsid w:val="003D7596"/>
    <w:rsid w:val="003E3232"/>
    <w:rsid w:val="003E574B"/>
    <w:rsid w:val="0040520C"/>
    <w:rsid w:val="00405917"/>
    <w:rsid w:val="004200AF"/>
    <w:rsid w:val="00432105"/>
    <w:rsid w:val="00432DCB"/>
    <w:rsid w:val="0043317E"/>
    <w:rsid w:val="00442C2D"/>
    <w:rsid w:val="00446F09"/>
    <w:rsid w:val="00453B21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6F2356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36510"/>
    <w:rsid w:val="0084007F"/>
    <w:rsid w:val="0085366E"/>
    <w:rsid w:val="00857102"/>
    <w:rsid w:val="00861048"/>
    <w:rsid w:val="008649C8"/>
    <w:rsid w:val="0087033C"/>
    <w:rsid w:val="00897D8E"/>
    <w:rsid w:val="008B7AF1"/>
    <w:rsid w:val="008D2257"/>
    <w:rsid w:val="00923E81"/>
    <w:rsid w:val="009379BE"/>
    <w:rsid w:val="00947888"/>
    <w:rsid w:val="00951FDE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2DEE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AF7A74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76D72"/>
    <w:rsid w:val="00B908DD"/>
    <w:rsid w:val="00B97AFE"/>
    <w:rsid w:val="00BA28AD"/>
    <w:rsid w:val="00BB304C"/>
    <w:rsid w:val="00BB4B87"/>
    <w:rsid w:val="00BC175A"/>
    <w:rsid w:val="00BC4C58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152B"/>
    <w:rsid w:val="00D127DF"/>
    <w:rsid w:val="00D22ECE"/>
    <w:rsid w:val="00D31361"/>
    <w:rsid w:val="00D47757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D4DD7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016B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5:docId w15:val="{DFE6CF07-EBE8-4A70-A93A-76F27F273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1382</Words>
  <Characters>7884</Characters>
  <Application>Microsoft Office Word</Application>
  <DocSecurity>8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9248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12</cp:revision>
  <cp:lastPrinted>2020-06-23T11:59:00Z</cp:lastPrinted>
  <dcterms:created xsi:type="dcterms:W3CDTF">2020-04-16T11:19:00Z</dcterms:created>
  <dcterms:modified xsi:type="dcterms:W3CDTF">2020-06-23T12:00:00Z</dcterms:modified>
</cp:coreProperties>
</file>