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03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03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03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03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840E8" w:rsidRDefault="006840E8" w:rsidP="006840E8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бюджете и бюджетном процессе </w:t>
      </w:r>
    </w:p>
    <w:p w:rsidR="006840E8" w:rsidRDefault="006840E8" w:rsidP="006840E8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 xml:space="preserve">городе Перми, утвержденное решением Пермской городской Думы </w:t>
      </w:r>
    </w:p>
    <w:p w:rsidR="006840E8" w:rsidRDefault="006840E8" w:rsidP="006840E8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от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>28.08.2007 № 185</w:t>
      </w:r>
    </w:p>
    <w:p w:rsidR="006840E8" w:rsidRDefault="006840E8" w:rsidP="006840E8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104767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104767">
        <w:rPr>
          <w:rFonts w:eastAsia="Calibri"/>
          <w:b/>
          <w:sz w:val="28"/>
          <w:szCs w:val="28"/>
          <w:lang w:eastAsia="en-US"/>
        </w:rPr>
        <w:t>: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BB9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B91BB9">
        <w:rPr>
          <w:sz w:val="28"/>
          <w:szCs w:val="28"/>
        </w:rPr>
        <w:t xml:space="preserve"> решений Пермской городской Думы от 23.10.2007 № 247,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27.11.2007 № 275, от 26.02.2008 № 35, от 24.06.2008 № 207, от 23.09.2008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303, от 28.04.2009 № 76, от 23.06.2009 № 131, от 25.08.2009 № 170,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22.09.2009 № 203, от 24.11.2009 № 267, от 25.02.2010 № 27, от 24.08.2010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114, от 28.09.2010 № 145, от 31.05.2011 № 97, от 21.12.2011 № 236,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23.04.2012 № 57, от 29.01.2013 № 13, от 24.09.2013 № 209, от 17.12.2013 № 288, от 25.03.2014 № 49, от 26.08.2014 № 139, от 26.08.2014 № 140, от 16.12.2014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269, от 24.03.2015 № 49, от 22.09.2015 № 187, от 24.11.2015 № 246,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 xml:space="preserve">24.02.2016 № 19, от 22.11.2016 № 238, от 24.01.2017 № 22, от 22.08.2017 № 153, от 21.11.2017 № 230, от 25.09.2018 </w:t>
      </w:r>
      <w:hyperlink r:id="rId8" w:history="1">
        <w:r w:rsidRPr="00B91BB9">
          <w:rPr>
            <w:sz w:val="28"/>
            <w:szCs w:val="28"/>
          </w:rPr>
          <w:t>№ 183</w:t>
        </w:r>
      </w:hyperlink>
      <w:r w:rsidRPr="00B91BB9">
        <w:rPr>
          <w:sz w:val="28"/>
          <w:szCs w:val="28"/>
        </w:rPr>
        <w:t xml:space="preserve">, от 20.11.2018 </w:t>
      </w:r>
      <w:hyperlink r:id="rId9" w:history="1">
        <w:r w:rsidRPr="00B91BB9">
          <w:rPr>
            <w:sz w:val="28"/>
            <w:szCs w:val="28"/>
          </w:rPr>
          <w:t>№</w:t>
        </w:r>
      </w:hyperlink>
      <w:r w:rsidRPr="00B91BB9">
        <w:rPr>
          <w:sz w:val="28"/>
          <w:szCs w:val="28"/>
        </w:rPr>
        <w:t xml:space="preserve"> 239</w:t>
      </w:r>
      <w:r>
        <w:rPr>
          <w:sz w:val="28"/>
          <w:szCs w:val="28"/>
        </w:rPr>
        <w:t xml:space="preserve">, </w:t>
      </w:r>
      <w:r w:rsidRPr="00DC0FE6">
        <w:rPr>
          <w:sz w:val="28"/>
          <w:szCs w:val="28"/>
        </w:rPr>
        <w:t xml:space="preserve">от 26.02.2019 </w:t>
      </w:r>
      <w:r>
        <w:rPr>
          <w:sz w:val="28"/>
          <w:szCs w:val="28"/>
        </w:rPr>
        <w:t>№ </w:t>
      </w:r>
      <w:r w:rsidRPr="00DC0FE6">
        <w:rPr>
          <w:sz w:val="28"/>
          <w:szCs w:val="28"/>
        </w:rPr>
        <w:t>30</w:t>
      </w:r>
      <w:r>
        <w:rPr>
          <w:sz w:val="28"/>
          <w:szCs w:val="28"/>
        </w:rPr>
        <w:t xml:space="preserve">, от 27.08.2019 № 159, </w:t>
      </w:r>
      <w:r w:rsidRPr="007526A3">
        <w:rPr>
          <w:sz w:val="28"/>
          <w:szCs w:val="28"/>
        </w:rPr>
        <w:t xml:space="preserve">от 24.09.2019 </w:t>
      </w:r>
      <w:r>
        <w:rPr>
          <w:sz w:val="28"/>
          <w:szCs w:val="28"/>
        </w:rPr>
        <w:t>№</w:t>
      </w:r>
      <w:r w:rsidRPr="007526A3">
        <w:rPr>
          <w:sz w:val="28"/>
          <w:szCs w:val="28"/>
        </w:rPr>
        <w:t xml:space="preserve"> 207</w:t>
      </w:r>
      <w:r w:rsidRPr="00505672">
        <w:rPr>
          <w:sz w:val="28"/>
          <w:szCs w:val="28"/>
        </w:rPr>
        <w:t>),</w:t>
      </w:r>
      <w:r w:rsidRPr="00B91BB9">
        <w:rPr>
          <w:sz w:val="28"/>
          <w:szCs w:val="28"/>
        </w:rPr>
        <w:t xml:space="preserve"> </w:t>
      </w:r>
      <w:r w:rsidRPr="00D2382F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статьи 5 дополнить абзацем десятым следующего содержания: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69A0">
        <w:rPr>
          <w:sz w:val="28"/>
          <w:szCs w:val="28"/>
        </w:rPr>
        <w:t xml:space="preserve">Присвоение уникального кода </w:t>
      </w:r>
      <w:r w:rsidRPr="00450B7E">
        <w:rPr>
          <w:sz w:val="28"/>
          <w:szCs w:val="28"/>
        </w:rPr>
        <w:t xml:space="preserve">классификации расходов бюджета города Перми </w:t>
      </w:r>
      <w:r w:rsidRPr="00E969A0">
        <w:rPr>
          <w:sz w:val="28"/>
          <w:szCs w:val="28"/>
        </w:rPr>
        <w:t xml:space="preserve">для инвестиционного </w:t>
      </w:r>
      <w:r w:rsidRPr="004C2713">
        <w:rPr>
          <w:sz w:val="28"/>
          <w:szCs w:val="28"/>
        </w:rPr>
        <w:t>проекта осуществляется по отдельному объекту бюджетных инвестиций города Перми или группе объектов в случа</w:t>
      </w:r>
      <w:r>
        <w:rPr>
          <w:sz w:val="28"/>
          <w:szCs w:val="28"/>
        </w:rPr>
        <w:t>ях</w:t>
      </w:r>
      <w:r w:rsidRPr="004C2713">
        <w:rPr>
          <w:sz w:val="28"/>
          <w:szCs w:val="28"/>
        </w:rPr>
        <w:t xml:space="preserve"> приобретения жилых помещений и осуществления бюджетных инвестиций в линейные объекты (</w:t>
      </w:r>
      <w:r w:rsidRPr="00D46639">
        <w:rPr>
          <w:sz w:val="28"/>
          <w:szCs w:val="28"/>
        </w:rPr>
        <w:t>газопроводы, сети наружного освещения).»;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C2713">
        <w:rPr>
          <w:sz w:val="28"/>
          <w:szCs w:val="28"/>
        </w:rPr>
        <w:t xml:space="preserve"> в пункте 2 статьи 11: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C2713">
        <w:rPr>
          <w:sz w:val="28"/>
          <w:szCs w:val="28"/>
        </w:rPr>
        <w:t>.1 абзац третий изложить в редакции: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713">
        <w:rPr>
          <w:sz w:val="28"/>
          <w:szCs w:val="28"/>
        </w:rPr>
        <w:t>«До утверждения муниципальных программ, изменений в ранее утвержденные муниципальные программы, предлагаемых к реализации в очередном финансовом году (далее – изменения в программу), проекты данных программ (изменений в программы) рассматриваются и обсуждаются на круглых столах и (или) на</w:t>
      </w:r>
      <w:r>
        <w:rPr>
          <w:sz w:val="28"/>
          <w:szCs w:val="28"/>
        </w:rPr>
        <w:t> </w:t>
      </w:r>
      <w:r w:rsidRPr="004C2713">
        <w:rPr>
          <w:sz w:val="28"/>
          <w:szCs w:val="28"/>
        </w:rPr>
        <w:t xml:space="preserve">заседаниях совещательных органов Пермской городской Думы с участием депутатов Пермской городской Думы, представителей Контрольно-счетной палаты города Перми, администрации города Перми. Проекты муниципальных программ </w:t>
      </w:r>
      <w:r w:rsidRPr="004C2713">
        <w:rPr>
          <w:sz w:val="28"/>
          <w:szCs w:val="28"/>
        </w:rPr>
        <w:lastRenderedPageBreak/>
        <w:t>(изменений в программы), пояснительные записки к проектам муниципальных программ (изменений в программы) направляются участникам круглого стола в</w:t>
      </w:r>
      <w:r>
        <w:rPr>
          <w:sz w:val="28"/>
          <w:szCs w:val="28"/>
        </w:rPr>
        <w:t> </w:t>
      </w:r>
      <w:r w:rsidRPr="004C2713">
        <w:rPr>
          <w:sz w:val="28"/>
          <w:szCs w:val="28"/>
        </w:rPr>
        <w:t xml:space="preserve">порядке, установленном администрацией города Перми, участникам заседаний совещательных органов Пермской городской Думы в порядке, установленном Регламентом, иными правовыми актами Пермской городской Думы.»; 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C2713">
        <w:rPr>
          <w:sz w:val="28"/>
          <w:szCs w:val="28"/>
        </w:rPr>
        <w:t>.2 в абзаце четвертом после слова «программа» дополнить словами «(изменения в программу)»;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C2713">
        <w:rPr>
          <w:sz w:val="28"/>
          <w:szCs w:val="28"/>
        </w:rPr>
        <w:t>3 в абзаце шестом после слов «муниципальной программы» дополнить словами «(изменений в программу)»;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C2713">
        <w:rPr>
          <w:sz w:val="28"/>
          <w:szCs w:val="28"/>
        </w:rPr>
        <w:t xml:space="preserve"> абзац шестой пункта 3 статьи 22 дополнить </w:t>
      </w:r>
      <w:r>
        <w:rPr>
          <w:sz w:val="28"/>
          <w:szCs w:val="28"/>
        </w:rPr>
        <w:t>словами «(изменениях</w:t>
      </w:r>
      <w:r w:rsidRPr="004C2713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4C2713">
        <w:rPr>
          <w:sz w:val="28"/>
          <w:szCs w:val="28"/>
        </w:rPr>
        <w:t xml:space="preserve">программы)»; 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пункте 2 статьи 24 слова «до 15 августа» заменить словами «до 01 сентября»;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C2713">
        <w:rPr>
          <w:sz w:val="28"/>
          <w:szCs w:val="28"/>
        </w:rPr>
        <w:t xml:space="preserve"> пункт 6 статьи 2</w:t>
      </w:r>
      <w:r>
        <w:rPr>
          <w:sz w:val="28"/>
          <w:szCs w:val="28"/>
        </w:rPr>
        <w:t xml:space="preserve">6 дополнить абзацем четвертым </w:t>
      </w:r>
      <w:r w:rsidRPr="00657D2D">
        <w:rPr>
          <w:sz w:val="28"/>
          <w:szCs w:val="28"/>
        </w:rPr>
        <w:t>следующего содержания: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7D2D">
        <w:rPr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>
        <w:rPr>
          <w:sz w:val="28"/>
          <w:szCs w:val="28"/>
        </w:rPr>
        <w:t>»;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абзац тринадцатый пункта 5 статьи 28 дополнить словами «(изменения в программы)»;</w:t>
      </w:r>
    </w:p>
    <w:p w:rsidR="006840E8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982351">
        <w:rPr>
          <w:sz w:val="28"/>
          <w:szCs w:val="28"/>
        </w:rPr>
        <w:t xml:space="preserve">в пункте 3 статьи 31 после слов «Главы города Перми» дополнить словами «и уполномоченного </w:t>
      </w:r>
      <w:r>
        <w:rPr>
          <w:sz w:val="28"/>
          <w:szCs w:val="28"/>
        </w:rPr>
        <w:t>заместителя главы</w:t>
      </w:r>
      <w:r w:rsidRPr="00982351">
        <w:rPr>
          <w:sz w:val="28"/>
          <w:szCs w:val="28"/>
        </w:rPr>
        <w:t xml:space="preserve"> администрации города Перми»;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C2713">
        <w:rPr>
          <w:sz w:val="28"/>
          <w:szCs w:val="28"/>
        </w:rPr>
        <w:t xml:space="preserve"> пункт 3</w:t>
      </w:r>
      <w:r>
        <w:rPr>
          <w:sz w:val="28"/>
          <w:szCs w:val="28"/>
        </w:rPr>
        <w:t xml:space="preserve"> статьи 38</w:t>
      </w:r>
      <w:r w:rsidRPr="004C2713">
        <w:rPr>
          <w:sz w:val="28"/>
          <w:szCs w:val="28"/>
        </w:rPr>
        <w:t xml:space="preserve"> дополнить абзацем следующего содержания:</w:t>
      </w:r>
    </w:p>
    <w:p w:rsidR="006840E8" w:rsidRPr="004C2713" w:rsidRDefault="006840E8" w:rsidP="00684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713">
        <w:rPr>
          <w:sz w:val="28"/>
          <w:szCs w:val="28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</w:t>
      </w:r>
      <w:r>
        <w:rPr>
          <w:sz w:val="28"/>
          <w:szCs w:val="28"/>
        </w:rPr>
        <w:t>ми бюджетными обязательствами.».</w:t>
      </w:r>
    </w:p>
    <w:p w:rsidR="006840E8" w:rsidRPr="00B7367D" w:rsidRDefault="006840E8" w:rsidP="006840E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F59D4">
        <w:rPr>
          <w:sz w:val="28"/>
          <w:szCs w:val="28"/>
        </w:rPr>
        <w:t xml:space="preserve">2. Приостановить до 01.01.2021 действие </w:t>
      </w:r>
      <w:hyperlink r:id="rId10" w:history="1">
        <w:r w:rsidRPr="006F59D4">
          <w:rPr>
            <w:sz w:val="28"/>
            <w:szCs w:val="28"/>
          </w:rPr>
          <w:t>пунктов 2</w:t>
        </w:r>
        <w:r>
          <w:rPr>
            <w:sz w:val="28"/>
            <w:szCs w:val="28"/>
          </w:rPr>
          <w:t>,</w:t>
        </w:r>
        <w:r w:rsidRPr="006F59D4">
          <w:rPr>
            <w:sz w:val="28"/>
            <w:szCs w:val="28"/>
          </w:rPr>
          <w:t xml:space="preserve"> 3 статьи 6</w:t>
        </w:r>
      </w:hyperlink>
      <w:r w:rsidRPr="006F59D4">
        <w:rPr>
          <w:sz w:val="28"/>
          <w:szCs w:val="28"/>
        </w:rPr>
        <w:t>, пункта 5 статьи 26, абзаца четвертого пункта 2</w:t>
      </w:r>
      <w:r w:rsidRPr="006F59D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36</w:t>
      </w:r>
      <w:r w:rsidRPr="006F59D4">
        <w:rPr>
          <w:sz w:val="28"/>
          <w:szCs w:val="28"/>
        </w:rPr>
        <w:t xml:space="preserve"> Положения о бюджете и бюджетном процессе в городе Перми, утвержденного решением Пермской городской Думы от 28.08.2007 № 185.</w:t>
      </w:r>
    </w:p>
    <w:p w:rsidR="006B474D" w:rsidRDefault="006B474D" w:rsidP="006B4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Положения подпункта 1.4 настоящего решения применяются к правоотношениям, возникшим при составлении проекта бюджета города Перми на 2021 год и на плановый период 2022 и 2023 годов, и действуют до 01.01.2021.</w:t>
      </w:r>
    </w:p>
    <w:p w:rsidR="006840E8" w:rsidRDefault="006840E8" w:rsidP="00684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2EFA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840E8" w:rsidRPr="00FB2EFA" w:rsidRDefault="006840E8" w:rsidP="006840E8">
      <w:pPr>
        <w:ind w:firstLine="709"/>
        <w:jc w:val="both"/>
        <w:rPr>
          <w:sz w:val="28"/>
          <w:szCs w:val="28"/>
        </w:rPr>
      </w:pPr>
    </w:p>
    <w:p w:rsidR="006840E8" w:rsidRPr="00FB2EFA" w:rsidRDefault="006840E8" w:rsidP="00684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2EF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3D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Dwxp55VObRp5oiI8E7PGX4ApYiUrDLxenWlvM2BN2GYAKVvGDOr4TBseiRaUi2SgObrbjbuQlyuKH4harY4ng==" w:salt="8VLDE9wCUcB8vbkam0D9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0E8"/>
    <w:rsid w:val="00690E16"/>
    <w:rsid w:val="006A0B84"/>
    <w:rsid w:val="006B474D"/>
    <w:rsid w:val="006C03D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5E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8C1FCCCD-DFE0-4451-AA28-9ACCC7EE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2A8CBC083EA53C1B246E79768A675E1F7CFA287738DCFFAEE8EB99AC7184F45C6660D8234285FA90338A5B394A34C15B4CC28DBA4ABC118291263ApFI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2020-06-25T11:31:00Z</cp:lastPrinted>
  <dcterms:created xsi:type="dcterms:W3CDTF">2020-06-10T08:31:00Z</dcterms:created>
  <dcterms:modified xsi:type="dcterms:W3CDTF">2020-06-25T11:31:00Z</dcterms:modified>
</cp:coreProperties>
</file>