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B9D" w:rsidRDefault="0040520C" w:rsidP="007048A7">
      <w:pPr>
        <w:pStyle w:val="a4"/>
        <w:ind w:right="0"/>
        <w:jc w:val="both"/>
        <w:rPr>
          <w:rFonts w:ascii="Times New Roman" w:hAnsi="Times New Roman"/>
          <w:sz w:val="24"/>
        </w:rPr>
      </w:pPr>
      <w:r>
        <w:rPr>
          <w:rFonts w:ascii="Times New Roman" w:hAnsi="Times New Roman"/>
          <w:noProof/>
          <w:sz w:val="20"/>
        </w:rPr>
        <mc:AlternateContent>
          <mc:Choice Requires="wps">
            <w:drawing>
              <wp:anchor distT="0" distB="0" distL="114300" distR="114300" simplePos="0" relativeHeight="251656192" behindDoc="0" locked="0" layoutInCell="1" allowOverlap="1" wp14:anchorId="6E5AC686" wp14:editId="2B7F04D5">
                <wp:simplePos x="0" y="0"/>
                <wp:positionH relativeFrom="page">
                  <wp:posOffset>28135</wp:posOffset>
                </wp:positionH>
                <wp:positionV relativeFrom="page">
                  <wp:posOffset>253218</wp:posOffset>
                </wp:positionV>
                <wp:extent cx="7531100" cy="1955410"/>
                <wp:effectExtent l="0" t="0" r="0" b="698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1955410"/>
                        </a:xfrm>
                        <a:prstGeom prst="rect">
                          <a:avLst/>
                        </a:prstGeom>
                        <a:solidFill>
                          <a:srgbClr val="FFFFFF"/>
                        </a:solidFill>
                        <a:ln w="9525">
                          <a:noFill/>
                          <a:miter lim="800000"/>
                          <a:headEnd/>
                          <a:tailEnd/>
                        </a:ln>
                        <a:extLst/>
                      </wps:spPr>
                      <wps:txbx>
                        <w:txbxContent>
                          <w:p w:rsidR="00C56EFA" w:rsidRDefault="00C56EFA">
                            <w:pPr>
                              <w:pStyle w:val="ab"/>
                              <w:tabs>
                                <w:tab w:val="clear" w:pos="4153"/>
                                <w:tab w:val="clear" w:pos="8306"/>
                              </w:tabs>
                              <w:jc w:val="center"/>
                              <w:rPr>
                                <w:lang w:val="en-US"/>
                              </w:rPr>
                            </w:pPr>
                            <w:r>
                              <w:rPr>
                                <w:noProof/>
                              </w:rPr>
                              <w:drawing>
                                <wp:inline distT="0" distB="0" distL="0" distR="0" wp14:anchorId="5304D619" wp14:editId="7B9660F5">
                                  <wp:extent cx="528320" cy="6699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 cy="669925"/>
                                          </a:xfrm>
                                          <a:prstGeom prst="rect">
                                            <a:avLst/>
                                          </a:prstGeom>
                                          <a:noFill/>
                                          <a:ln>
                                            <a:noFill/>
                                          </a:ln>
                                        </pic:spPr>
                                      </pic:pic>
                                    </a:graphicData>
                                  </a:graphic>
                                </wp:inline>
                              </w:drawing>
                            </w:r>
                          </w:p>
                          <w:p w:rsidR="00C56EFA" w:rsidRPr="005850D6" w:rsidRDefault="00C56EFA" w:rsidP="000F66E3">
                            <w:pPr>
                              <w:pStyle w:val="a3"/>
                              <w:spacing w:line="360" w:lineRule="auto"/>
                              <w:rPr>
                                <w:sz w:val="36"/>
                              </w:rPr>
                            </w:pPr>
                            <w:r>
                              <w:rPr>
                                <w:sz w:val="36"/>
                              </w:rPr>
                              <w:t>Пермская городская Дума</w:t>
                            </w:r>
                            <w:r w:rsidRPr="002560BB">
                              <w:rPr>
                                <w:sz w:val="36"/>
                              </w:rPr>
                              <w:t xml:space="preserve"> </w:t>
                            </w:r>
                            <w:r>
                              <w:rPr>
                                <w:sz w:val="36"/>
                                <w:lang w:val="en-US"/>
                              </w:rPr>
                              <w:t>VI</w:t>
                            </w:r>
                            <w:r>
                              <w:rPr>
                                <w:sz w:val="36"/>
                              </w:rPr>
                              <w:t xml:space="preserve"> созыва</w:t>
                            </w:r>
                          </w:p>
                          <w:p w:rsidR="00C56EFA" w:rsidRDefault="00C56EFA" w:rsidP="00BD02FB">
                            <w:pPr>
                              <w:widowControl w:val="0"/>
                              <w:spacing w:after="960"/>
                              <w:jc w:val="center"/>
                              <w:rPr>
                                <w:snapToGrid w:val="0"/>
                                <w:sz w:val="32"/>
                              </w:rPr>
                            </w:pPr>
                            <w:r>
                              <w:rPr>
                                <w:snapToGrid w:val="0"/>
                                <w:sz w:val="32"/>
                              </w:rPr>
                              <w:t>Р Е Ш Е Н И Е</w:t>
                            </w: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AC686" id="_x0000_t202" coordsize="21600,21600" o:spt="202" path="m,l,21600r21600,l21600,xe">
                <v:stroke joinstyle="miter"/>
                <v:path gradientshapeok="t" o:connecttype="rect"/>
              </v:shapetype>
              <v:shape id="Text Box 4" o:spid="_x0000_s1026" type="#_x0000_t202" style="position:absolute;left:0;text-align:left;margin-left:2.2pt;margin-top:19.95pt;width:593pt;height:15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" stroked="f">
                <v:textbox inset="0,0,0,0">
                  <w:txbxContent>
                    <w:p w:rsidR="00C56EFA" w:rsidRDefault="00C56EFA">
                      <w:pPr>
                        <w:pStyle w:val="ab"/>
                        <w:tabs>
                          <w:tab w:val="clear" w:pos="4153"/>
                          <w:tab w:val="clear" w:pos="8306"/>
                        </w:tabs>
                        <w:jc w:val="center"/>
                        <w:rPr>
                          <w:lang w:val="en-US"/>
                        </w:rPr>
                      </w:pPr>
                      <w:r>
                        <w:rPr>
                          <w:noProof/>
                        </w:rPr>
                        <w:drawing>
                          <wp:inline distT="0" distB="0" distL="0" distR="0" wp14:anchorId="5304D619" wp14:editId="7B9660F5">
                            <wp:extent cx="528320" cy="6699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 cy="669925"/>
                                    </a:xfrm>
                                    <a:prstGeom prst="rect">
                                      <a:avLst/>
                                    </a:prstGeom>
                                    <a:noFill/>
                                    <a:ln>
                                      <a:noFill/>
                                    </a:ln>
                                  </pic:spPr>
                                </pic:pic>
                              </a:graphicData>
                            </a:graphic>
                          </wp:inline>
                        </w:drawing>
                      </w:r>
                    </w:p>
                    <w:p w:rsidR="00C56EFA" w:rsidRPr="005850D6" w:rsidRDefault="00C56EFA" w:rsidP="000F66E3">
                      <w:pPr>
                        <w:pStyle w:val="a3"/>
                        <w:spacing w:line="360" w:lineRule="auto"/>
                        <w:rPr>
                          <w:sz w:val="36"/>
                        </w:rPr>
                      </w:pPr>
                      <w:r>
                        <w:rPr>
                          <w:sz w:val="36"/>
                        </w:rPr>
                        <w:t>Пермская городская Дума</w:t>
                      </w:r>
                      <w:r w:rsidRPr="002560BB">
                        <w:rPr>
                          <w:sz w:val="36"/>
                        </w:rPr>
                        <w:t xml:space="preserve"> </w:t>
                      </w:r>
                      <w:r>
                        <w:rPr>
                          <w:sz w:val="36"/>
                          <w:lang w:val="en-US"/>
                        </w:rPr>
                        <w:t>VI</w:t>
                      </w:r>
                      <w:r>
                        <w:rPr>
                          <w:sz w:val="36"/>
                        </w:rPr>
                        <w:t xml:space="preserve"> созыва</w:t>
                      </w:r>
                    </w:p>
                    <w:p w:rsidR="00C56EFA" w:rsidRDefault="00C56EFA" w:rsidP="00BD02FB">
                      <w:pPr>
                        <w:widowControl w:val="0"/>
                        <w:spacing w:after="960"/>
                        <w:jc w:val="center"/>
                        <w:rPr>
                          <w:snapToGrid w:val="0"/>
                          <w:sz w:val="32"/>
                        </w:rPr>
                      </w:pPr>
                      <w:r>
                        <w:rPr>
                          <w:snapToGrid w:val="0"/>
                          <w:sz w:val="32"/>
                        </w:rPr>
                        <w:t>Р Е Ш Е Н И Е</w:t>
                      </w: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p w:rsidR="00C56EFA" w:rsidRPr="00573676" w:rsidRDefault="00C56EFA" w:rsidP="0066009D">
                      <w:pPr>
                        <w:widowControl w:val="0"/>
                        <w:jc w:val="center"/>
                        <w:rPr>
                          <w:snapToGrid w:val="0"/>
                          <w:sz w:val="28"/>
                          <w:szCs w:val="28"/>
                        </w:rPr>
                      </w:pPr>
                    </w:p>
                  </w:txbxContent>
                </v:textbox>
                <w10:wrap anchorx="page" anchory="page"/>
              </v:shape>
            </w:pict>
          </mc:Fallback>
        </mc:AlternateContent>
      </w:r>
    </w:p>
    <w:p w:rsidR="00311B9D" w:rsidRDefault="00311B9D">
      <w:pPr>
        <w:pStyle w:val="a4"/>
        <w:ind w:right="0"/>
        <w:jc w:val="both"/>
        <w:rPr>
          <w:rFonts w:ascii="Times New Roman" w:hAnsi="Times New Roman"/>
          <w:sz w:val="24"/>
        </w:rPr>
      </w:pPr>
    </w:p>
    <w:p w:rsidR="00311B9D" w:rsidRDefault="00311B9D">
      <w:pPr>
        <w:pStyle w:val="a4"/>
        <w:adjustRightInd w:val="0"/>
        <w:snapToGrid w:val="0"/>
        <w:ind w:right="0"/>
        <w:jc w:val="both"/>
        <w:rPr>
          <w:rFonts w:ascii="Times New Roman" w:hAnsi="Times New Roman"/>
          <w:sz w:val="24"/>
        </w:rPr>
      </w:pPr>
    </w:p>
    <w:p w:rsidR="00311B9D" w:rsidRDefault="00311B9D">
      <w:pPr>
        <w:jc w:val="both"/>
        <w:rPr>
          <w:sz w:val="24"/>
          <w:lang w:val="en-US"/>
        </w:rPr>
      </w:pPr>
    </w:p>
    <w:p w:rsidR="00311B9D" w:rsidRDefault="00311B9D">
      <w:pPr>
        <w:jc w:val="both"/>
        <w:rPr>
          <w:sz w:val="24"/>
        </w:rPr>
      </w:pPr>
    </w:p>
    <w:p w:rsidR="00311B9D" w:rsidRDefault="00311B9D">
      <w:pPr>
        <w:jc w:val="both"/>
        <w:rPr>
          <w:sz w:val="24"/>
        </w:rPr>
      </w:pPr>
    </w:p>
    <w:p w:rsidR="00311B9D" w:rsidRDefault="00311B9D">
      <w:pPr>
        <w:jc w:val="both"/>
        <w:rPr>
          <w:sz w:val="24"/>
        </w:rPr>
      </w:pPr>
    </w:p>
    <w:p w:rsidR="00897D8E" w:rsidRDefault="00897D8E" w:rsidP="00897D8E">
      <w:pPr>
        <w:jc w:val="both"/>
        <w:rPr>
          <w:b/>
          <w:bCs/>
          <w:sz w:val="28"/>
          <w:szCs w:val="28"/>
        </w:rPr>
      </w:pPr>
    </w:p>
    <w:p w:rsidR="00897D8E" w:rsidRDefault="00BD02FB" w:rsidP="00897D8E">
      <w:pPr>
        <w:jc w:val="both"/>
        <w:rPr>
          <w:b/>
          <w:bCs/>
          <w:sz w:val="28"/>
          <w:szCs w:val="28"/>
        </w:rPr>
      </w:pPr>
      <w:r>
        <w:rPr>
          <w:noProof/>
          <w:sz w:val="24"/>
        </w:rPr>
        <mc:AlternateContent>
          <mc:Choice Requires="wps">
            <w:drawing>
              <wp:anchor distT="0" distB="0" distL="114300" distR="114300" simplePos="0" relativeHeight="251658240" behindDoc="0" locked="0" layoutInCell="1" allowOverlap="1" wp14:anchorId="17DD329F" wp14:editId="1BEBAD6B">
                <wp:simplePos x="0" y="0"/>
                <wp:positionH relativeFrom="column">
                  <wp:posOffset>4655820</wp:posOffset>
                </wp:positionH>
                <wp:positionV relativeFrom="paragraph">
                  <wp:posOffset>65259</wp:posOffset>
                </wp:positionV>
                <wp:extent cx="1186180" cy="4406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40690"/>
                        </a:xfrm>
                        <a:prstGeom prst="rect">
                          <a:avLst/>
                        </a:prstGeom>
                        <a:noFill/>
                        <a:ln>
                          <a:noFill/>
                        </a:ln>
                        <a:extLst/>
                      </wps:spPr>
                      <wps:txbx>
                        <w:txbxContent>
                          <w:p w:rsidR="00C56EFA" w:rsidRPr="00FD0A67" w:rsidRDefault="00C56EFA" w:rsidP="000F05EE">
                            <w:pPr>
                              <w:jc w:val="center"/>
                              <w:rPr>
                                <w:sz w:val="28"/>
                                <w:szCs w:val="28"/>
                                <w:u w:val="single"/>
                              </w:rPr>
                            </w:pPr>
                            <w:r>
                              <w:rPr>
                                <w:sz w:val="28"/>
                                <w:szCs w:val="28"/>
                                <w:u w:val="single"/>
                              </w:rPr>
                              <w:t>№ </w:t>
                            </w:r>
                            <w:r w:rsidR="005B0E0C">
                              <w:rPr>
                                <w:sz w:val="28"/>
                                <w:szCs w:val="28"/>
                                <w:u w:val="single"/>
                              </w:rPr>
                              <w:t>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329F" id="Text Box 15" o:spid="_x0000_s1027" type="#_x0000_t202" style="position:absolute;left:0;text-align:left;margin-left:366.6pt;margin-top:5.15pt;width:93.4pt;height:3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" filled="f" stroked="f">
                <v:textbox>
                  <w:txbxContent>
                    <w:p w:rsidR="00C56EFA" w:rsidRPr="00FD0A67" w:rsidRDefault="00C56EFA" w:rsidP="000F05EE">
                      <w:pPr>
                        <w:jc w:val="center"/>
                        <w:rPr>
                          <w:sz w:val="28"/>
                          <w:szCs w:val="28"/>
                          <w:u w:val="single"/>
                        </w:rPr>
                      </w:pPr>
                      <w:r>
                        <w:rPr>
                          <w:sz w:val="28"/>
                          <w:szCs w:val="28"/>
                          <w:u w:val="single"/>
                        </w:rPr>
                        <w:t>№ </w:t>
                      </w:r>
                      <w:r w:rsidR="005B0E0C">
                        <w:rPr>
                          <w:sz w:val="28"/>
                          <w:szCs w:val="28"/>
                          <w:u w:val="single"/>
                        </w:rPr>
                        <w:t>118</w:t>
                      </w:r>
                    </w:p>
                  </w:txbxContent>
                </v:textbox>
              </v:shape>
            </w:pict>
          </mc:Fallback>
        </mc:AlternateContent>
      </w:r>
      <w:r>
        <w:rPr>
          <w:noProof/>
          <w:sz w:val="24"/>
        </w:rPr>
        <mc:AlternateContent>
          <mc:Choice Requires="wps">
            <w:drawing>
              <wp:anchor distT="0" distB="0" distL="114300" distR="114300" simplePos="0" relativeHeight="251657216" behindDoc="0" locked="0" layoutInCell="1" allowOverlap="1" wp14:anchorId="1E9EF6D7" wp14:editId="53705798">
                <wp:simplePos x="0" y="0"/>
                <wp:positionH relativeFrom="column">
                  <wp:posOffset>53340</wp:posOffset>
                </wp:positionH>
                <wp:positionV relativeFrom="paragraph">
                  <wp:posOffset>60960</wp:posOffset>
                </wp:positionV>
                <wp:extent cx="1203325" cy="44069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EFA" w:rsidRPr="00170172" w:rsidRDefault="00C56EFA" w:rsidP="000F05EE">
                            <w:pPr>
                              <w:jc w:val="center"/>
                              <w:rPr>
                                <w:sz w:val="28"/>
                                <w:szCs w:val="28"/>
                                <w:u w:val="single"/>
                              </w:rPr>
                            </w:pPr>
                            <w:r>
                              <w:rPr>
                                <w:sz w:val="28"/>
                                <w:szCs w:val="28"/>
                                <w:u w:val="single"/>
                              </w:rPr>
                              <w:t>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F6D7" id="Text Box 13" o:spid="_x0000_s1028" type="#_x0000_t202" style="position:absolute;left:0;text-align:left;margin-left:4.2pt;margin-top:4.8pt;width:94.75pt;height:3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oFuwIAAME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" filled="f" stroked="f">
                <v:textbox>
                  <w:txbxContent>
                    <w:p w:rsidR="00C56EFA" w:rsidRPr="00170172" w:rsidRDefault="00C56EFA" w:rsidP="000F05EE">
                      <w:pPr>
                        <w:jc w:val="center"/>
                        <w:rPr>
                          <w:sz w:val="28"/>
                          <w:szCs w:val="28"/>
                          <w:u w:val="single"/>
                        </w:rPr>
                      </w:pPr>
                      <w:r>
                        <w:rPr>
                          <w:sz w:val="28"/>
                          <w:szCs w:val="28"/>
                          <w:u w:val="single"/>
                        </w:rPr>
                        <w:t>23.06.2020</w:t>
                      </w:r>
                    </w:p>
                  </w:txbxContent>
                </v:textbox>
              </v:shape>
            </w:pict>
          </mc:Fallback>
        </mc:AlternateContent>
      </w:r>
    </w:p>
    <w:p w:rsidR="0066009D" w:rsidRPr="009E1DC9" w:rsidRDefault="0066009D" w:rsidP="00025DB9">
      <w:pPr>
        <w:jc w:val="both"/>
        <w:rPr>
          <w:b/>
          <w:bCs/>
          <w:sz w:val="28"/>
          <w:szCs w:val="28"/>
        </w:rPr>
      </w:pPr>
    </w:p>
    <w:p w:rsidR="000F05EE" w:rsidRDefault="0057231D" w:rsidP="0057231D">
      <w:pPr>
        <w:spacing w:before="480"/>
        <w:jc w:val="center"/>
        <w:rPr>
          <w:b/>
          <w:sz w:val="28"/>
          <w:szCs w:val="28"/>
        </w:rPr>
      </w:pPr>
      <w:r w:rsidRPr="0057231D">
        <w:rPr>
          <w:b/>
          <w:sz w:val="28"/>
          <w:szCs w:val="28"/>
        </w:rPr>
        <w:t>О внесении изменений в Правила землепользования и застройки</w:t>
      </w:r>
    </w:p>
    <w:p w:rsidR="0057231D" w:rsidRPr="0057231D" w:rsidRDefault="0057231D" w:rsidP="000F05EE">
      <w:pPr>
        <w:jc w:val="center"/>
        <w:rPr>
          <w:b/>
          <w:sz w:val="28"/>
          <w:szCs w:val="28"/>
        </w:rPr>
      </w:pPr>
      <w:r w:rsidRPr="0057231D">
        <w:rPr>
          <w:b/>
          <w:sz w:val="28"/>
          <w:szCs w:val="28"/>
        </w:rPr>
        <w:t>города Перми, утвержденные решением Пермской городской Думы</w:t>
      </w:r>
    </w:p>
    <w:p w:rsidR="0057231D" w:rsidRPr="0057231D" w:rsidRDefault="0057231D" w:rsidP="0057231D">
      <w:pPr>
        <w:jc w:val="center"/>
        <w:rPr>
          <w:b/>
          <w:sz w:val="28"/>
          <w:szCs w:val="28"/>
        </w:rPr>
      </w:pPr>
      <w:r w:rsidRPr="0057231D">
        <w:rPr>
          <w:b/>
          <w:sz w:val="28"/>
          <w:szCs w:val="28"/>
        </w:rPr>
        <w:t>от 26.06.2007 № 143</w:t>
      </w:r>
    </w:p>
    <w:p w:rsidR="0057231D" w:rsidRPr="0057231D" w:rsidRDefault="0057231D" w:rsidP="0057231D">
      <w:pPr>
        <w:spacing w:before="480" w:after="240"/>
        <w:ind w:firstLine="709"/>
        <w:jc w:val="both"/>
        <w:rPr>
          <w:sz w:val="28"/>
          <w:szCs w:val="28"/>
        </w:rPr>
      </w:pPr>
      <w:r w:rsidRPr="0057231D">
        <w:rPr>
          <w:sz w:val="28"/>
          <w:szCs w:val="28"/>
        </w:rPr>
        <w:t>В соответствии со статьями 31, 32, 33 Градостроительного кодекса Российской Федерации, статьей 38 Устава города Перми</w:t>
      </w:r>
    </w:p>
    <w:p w:rsidR="0057231D" w:rsidRPr="0057231D" w:rsidRDefault="0057231D" w:rsidP="0057231D">
      <w:pPr>
        <w:widowControl w:val="0"/>
        <w:spacing w:after="240"/>
        <w:jc w:val="center"/>
        <w:rPr>
          <w:sz w:val="28"/>
          <w:szCs w:val="28"/>
        </w:rPr>
      </w:pPr>
      <w:r w:rsidRPr="0057231D">
        <w:rPr>
          <w:sz w:val="28"/>
          <w:szCs w:val="28"/>
        </w:rPr>
        <w:t>Пермская городская Дума</w:t>
      </w:r>
      <w:r w:rsidR="00C56EFA">
        <w:rPr>
          <w:sz w:val="28"/>
          <w:szCs w:val="28"/>
        </w:rPr>
        <w:t xml:space="preserve"> </w:t>
      </w:r>
      <w:r w:rsidR="00C56EFA" w:rsidRPr="00C56EFA">
        <w:rPr>
          <w:b/>
          <w:sz w:val="28"/>
          <w:szCs w:val="28"/>
        </w:rPr>
        <w:t xml:space="preserve">р е ш и </w:t>
      </w:r>
      <w:proofErr w:type="gramStart"/>
      <w:r w:rsidR="00C56EFA" w:rsidRPr="00C56EFA">
        <w:rPr>
          <w:b/>
          <w:sz w:val="28"/>
          <w:szCs w:val="28"/>
        </w:rPr>
        <w:t>л</w:t>
      </w:r>
      <w:proofErr w:type="gramEnd"/>
      <w:r w:rsidR="00C56EFA" w:rsidRPr="00C56EFA">
        <w:rPr>
          <w:b/>
          <w:sz w:val="28"/>
          <w:szCs w:val="28"/>
        </w:rPr>
        <w:t xml:space="preserve"> а</w:t>
      </w:r>
      <w:r w:rsidRPr="0057231D">
        <w:rPr>
          <w:sz w:val="28"/>
          <w:szCs w:val="28"/>
        </w:rPr>
        <w:t>:</w:t>
      </w:r>
    </w:p>
    <w:p w:rsidR="0057231D" w:rsidRPr="0057231D" w:rsidRDefault="0057231D" w:rsidP="0057231D">
      <w:pPr>
        <w:autoSpaceDE w:val="0"/>
        <w:autoSpaceDN w:val="0"/>
        <w:adjustRightInd w:val="0"/>
        <w:ind w:firstLine="709"/>
        <w:jc w:val="both"/>
        <w:rPr>
          <w:sz w:val="28"/>
          <w:szCs w:val="28"/>
        </w:rPr>
      </w:pPr>
      <w:r w:rsidRPr="0057231D">
        <w:rPr>
          <w:kern w:val="24"/>
          <w:sz w:val="28"/>
          <w:szCs w:val="28"/>
        </w:rPr>
        <w:t xml:space="preserve">1. Внести в </w:t>
      </w:r>
      <w:r w:rsidRPr="0057231D">
        <w:rPr>
          <w:bCs/>
          <w:kern w:val="24"/>
          <w:sz w:val="28"/>
          <w:szCs w:val="28"/>
        </w:rPr>
        <w:t>Правила землепользования и застройки города Перми</w:t>
      </w:r>
      <w:r w:rsidRPr="0057231D">
        <w:rPr>
          <w:kern w:val="24"/>
          <w:sz w:val="28"/>
          <w:szCs w:val="28"/>
        </w:rPr>
        <w:t xml:space="preserve">, утвержденные </w:t>
      </w:r>
      <w:r w:rsidRPr="0057231D">
        <w:rPr>
          <w:bCs/>
          <w:kern w:val="24"/>
          <w:sz w:val="28"/>
          <w:szCs w:val="28"/>
        </w:rPr>
        <w:t>решением</w:t>
      </w:r>
      <w:r w:rsidRPr="0057231D">
        <w:rPr>
          <w:kern w:val="24"/>
          <w:sz w:val="28"/>
          <w:szCs w:val="28"/>
        </w:rPr>
        <w:t xml:space="preserve"> Пермской городской Думы</w:t>
      </w:r>
      <w:r w:rsidRPr="0057231D">
        <w:rPr>
          <w:sz w:val="28"/>
          <w:szCs w:val="28"/>
        </w:rPr>
        <w:t xml:space="preserve"> </w:t>
      </w:r>
      <w:r w:rsidRPr="0057231D">
        <w:rPr>
          <w:kern w:val="24"/>
          <w:sz w:val="28"/>
          <w:szCs w:val="28"/>
        </w:rPr>
        <w:t>от 26.06.2007 № 143</w:t>
      </w:r>
      <w:r w:rsidRPr="0057231D">
        <w:rPr>
          <w:sz w:val="28"/>
          <w:szCs w:val="28"/>
        </w:rPr>
        <w:t xml:space="preserve"> </w:t>
      </w:r>
      <w:r w:rsidR="008C57BF" w:rsidRPr="008E7F2A">
        <w:rPr>
          <w:sz w:val="28"/>
          <w:szCs w:val="28"/>
        </w:rPr>
        <w:t>(</w:t>
      </w:r>
      <w:r w:rsidR="008C57BF" w:rsidRPr="00207714">
        <w:rPr>
          <w:sz w:val="28"/>
          <w:szCs w:val="28"/>
        </w:rPr>
        <w:t>в редакции решений Пермской городской Думы от 23.10.2007 № 258, от 25.03.2008 № 78, от</w:t>
      </w:r>
      <w:r w:rsidR="008C57BF">
        <w:rPr>
          <w:sz w:val="28"/>
          <w:szCs w:val="28"/>
        </w:rPr>
        <w:t> </w:t>
      </w:r>
      <w:r w:rsidR="008C57BF" w:rsidRPr="00207714">
        <w:rPr>
          <w:sz w:val="28"/>
          <w:szCs w:val="28"/>
        </w:rPr>
        <w:t>24.06.2008 № 215, от 24.02.2009 № 29, от 26.01.2010 № 16 (с изм. 27.01.2011, 03.05.2011), от 25.02.2010 № 31, от 24.08.2010 № 131, от 02.11.2010 № 177, от</w:t>
      </w:r>
      <w:r w:rsidR="008C57BF">
        <w:rPr>
          <w:sz w:val="28"/>
          <w:szCs w:val="28"/>
        </w:rPr>
        <w:t> </w:t>
      </w:r>
      <w:r w:rsidR="008C57BF" w:rsidRPr="00207714">
        <w:rPr>
          <w:sz w:val="28"/>
          <w:szCs w:val="28"/>
        </w:rPr>
        <w:t>17.12.2010 № 207, от 26.04.2011 № 64, от 30.08.2011 № 176, от 27.09.2011 №</w:t>
      </w:r>
      <w:r w:rsidR="008C57BF">
        <w:rPr>
          <w:sz w:val="28"/>
          <w:szCs w:val="28"/>
        </w:rPr>
        <w:t> </w:t>
      </w:r>
      <w:r w:rsidR="008C57BF" w:rsidRPr="00207714">
        <w:rPr>
          <w:sz w:val="28"/>
          <w:szCs w:val="28"/>
        </w:rPr>
        <w:t>195, от 21.12.2011 № 245, от 21.12.2011 № 246, от 28.02.2012 № 25, от</w:t>
      </w:r>
      <w:r w:rsidR="008C57BF">
        <w:rPr>
          <w:sz w:val="28"/>
          <w:szCs w:val="28"/>
        </w:rPr>
        <w:t> </w:t>
      </w:r>
      <w:r w:rsidR="008C57BF" w:rsidRPr="00207714">
        <w:rPr>
          <w:sz w:val="28"/>
          <w:szCs w:val="28"/>
        </w:rPr>
        <w:t>22.05.2012 № 94, от 25.09.2012 № 195, от 20.11.2012 № 258, от 18.12.2012 №</w:t>
      </w:r>
      <w:r w:rsidR="008C57BF">
        <w:rPr>
          <w:sz w:val="28"/>
          <w:szCs w:val="28"/>
        </w:rPr>
        <w:t> </w:t>
      </w:r>
      <w:r w:rsidR="008C57BF" w:rsidRPr="00207714">
        <w:rPr>
          <w:sz w:val="28"/>
          <w:szCs w:val="28"/>
        </w:rPr>
        <w:t>287 (в ред. 25.06.2013), от 26.02.2013 № 40, от 28.05.2013 № 117, от 24.09.2013 № 199, от 24.09.2013 № 211, от 19.11.2013 № 261, от 19.11.2013 № 262, от</w:t>
      </w:r>
      <w:r w:rsidR="008C57BF">
        <w:rPr>
          <w:sz w:val="28"/>
          <w:szCs w:val="28"/>
        </w:rPr>
        <w:t> </w:t>
      </w:r>
      <w:r w:rsidR="008C57BF" w:rsidRPr="00207714">
        <w:rPr>
          <w:sz w:val="28"/>
          <w:szCs w:val="28"/>
        </w:rPr>
        <w:t>28.01.2014 № 4, от 28.01.2014 № 5, от 25.02.2014 № 34, от 25.03.2014 № 63, от</w:t>
      </w:r>
      <w:r w:rsidR="008C57BF">
        <w:rPr>
          <w:sz w:val="28"/>
          <w:szCs w:val="28"/>
        </w:rPr>
        <w:t> </w:t>
      </w:r>
      <w:r w:rsidR="008C57BF" w:rsidRPr="00207714">
        <w:rPr>
          <w:sz w:val="28"/>
          <w:szCs w:val="28"/>
        </w:rPr>
        <w:t>25.03.2014 № 64, от 27.05.2014 № 113, от 20.06.2014 № 129, от 20.06.2014 №</w:t>
      </w:r>
      <w:r w:rsidR="008C57BF">
        <w:rPr>
          <w:sz w:val="28"/>
          <w:szCs w:val="28"/>
        </w:rPr>
        <w:t> </w:t>
      </w:r>
      <w:r w:rsidR="008C57BF" w:rsidRPr="00207714">
        <w:rPr>
          <w:sz w:val="28"/>
          <w:szCs w:val="28"/>
        </w:rPr>
        <w:t>130, от 23.09.2014 № 191, от 23.09.2014 № 199, от 23.09.2014 № 200, от</w:t>
      </w:r>
      <w:r w:rsidR="008C57BF">
        <w:rPr>
          <w:sz w:val="28"/>
          <w:szCs w:val="28"/>
        </w:rPr>
        <w:t> </w:t>
      </w:r>
      <w:r w:rsidR="008C57BF" w:rsidRPr="00207714">
        <w:rPr>
          <w:sz w:val="28"/>
          <w:szCs w:val="28"/>
        </w:rPr>
        <w:t>16.12.2014 № 280, от 16.12.2014 № 281, от 16.12.2014 № 282, от 27.01.2015 №</w:t>
      </w:r>
      <w:r w:rsidR="008C57BF">
        <w:rPr>
          <w:sz w:val="28"/>
          <w:szCs w:val="28"/>
        </w:rPr>
        <w:t> </w:t>
      </w:r>
      <w:r w:rsidR="008C57BF" w:rsidRPr="00207714">
        <w:rPr>
          <w:sz w:val="28"/>
          <w:szCs w:val="28"/>
        </w:rPr>
        <w:t>12, от 24.02.2015 № 30, от 24.02.2015 № 37, от 24.03.2015 № 58, от 28.04.2015 № 87, от 26.05.2015 № 125, от 23.06.2015 № 141, от 23.06.2015 № 147, от</w:t>
      </w:r>
      <w:r w:rsidR="008C57BF">
        <w:rPr>
          <w:sz w:val="28"/>
          <w:szCs w:val="28"/>
        </w:rPr>
        <w:t> </w:t>
      </w:r>
      <w:r w:rsidR="008C57BF" w:rsidRPr="00207714">
        <w:rPr>
          <w:sz w:val="28"/>
          <w:szCs w:val="28"/>
        </w:rPr>
        <w:t>25.08.2015 № 162, от 25.08.2015 № 163, от 25.08.2015 № 164, от 25.08.2015 №</w:t>
      </w:r>
      <w:r w:rsidR="008C57BF">
        <w:rPr>
          <w:sz w:val="28"/>
          <w:szCs w:val="28"/>
        </w:rPr>
        <w:t> </w:t>
      </w:r>
      <w:r w:rsidR="008C57BF" w:rsidRPr="00207714">
        <w:rPr>
          <w:sz w:val="28"/>
          <w:szCs w:val="28"/>
        </w:rPr>
        <w:t>165, от 22.09.2015 № 192, от 27.10.2015 № 224, от 27.10.2015 № 225, от</w:t>
      </w:r>
      <w:r w:rsidR="008C57BF">
        <w:rPr>
          <w:sz w:val="28"/>
          <w:szCs w:val="28"/>
        </w:rPr>
        <w:t> </w:t>
      </w:r>
      <w:r w:rsidR="008C57BF" w:rsidRPr="00207714">
        <w:rPr>
          <w:sz w:val="28"/>
          <w:szCs w:val="28"/>
        </w:rPr>
        <w:t>27.10.2015 № 226, от 27.10.2015 № 227, от 27.10.2015 № 228 (в ред. 28.02.2017), от 22.12.2015 № 278 (в ред. 28.02.2017), от 22.12.2015 № 279, от 26.01.2016 № 8, от 26.01.2016 № 9, от 26.01.2016 № 10, от 24.02.2016 № 22, от 24.02.2016 № 23, от</w:t>
      </w:r>
      <w:r w:rsidR="008C57BF">
        <w:rPr>
          <w:sz w:val="28"/>
          <w:szCs w:val="28"/>
        </w:rPr>
        <w:t> </w:t>
      </w:r>
      <w:r w:rsidR="008C57BF" w:rsidRPr="00207714">
        <w:rPr>
          <w:sz w:val="28"/>
          <w:szCs w:val="28"/>
        </w:rPr>
        <w:t>24.02.2016 № 24, от 24.02.2016 № 25 (в ред. 28.02.2017), от 24.05.2016 № 103, от 28.06.2016 № 126, от 28.06.2016 № 127, от 23.08.2016 № 187, от 23.08.2016 №</w:t>
      </w:r>
      <w:r w:rsidR="008C57BF">
        <w:rPr>
          <w:sz w:val="28"/>
          <w:szCs w:val="28"/>
        </w:rPr>
        <w:t> </w:t>
      </w:r>
      <w:r w:rsidR="008C57BF" w:rsidRPr="00207714">
        <w:rPr>
          <w:sz w:val="28"/>
          <w:szCs w:val="28"/>
        </w:rPr>
        <w:t>188, от 23.08.2016 № 189, от 23.08.2016 № 190, от 23.08.2016 № 191, от</w:t>
      </w:r>
      <w:r w:rsidR="008C57BF">
        <w:rPr>
          <w:sz w:val="28"/>
          <w:szCs w:val="28"/>
        </w:rPr>
        <w:t> </w:t>
      </w:r>
      <w:r w:rsidR="008C57BF" w:rsidRPr="00207714">
        <w:rPr>
          <w:sz w:val="28"/>
          <w:szCs w:val="28"/>
        </w:rPr>
        <w:t xml:space="preserve">23.08.2016 № 192, от 22.11.2016 № 247, от 22.11.2016 № 248, от 20.12.2016 </w:t>
      </w:r>
      <w:r w:rsidR="008C57BF" w:rsidRPr="00207714">
        <w:rPr>
          <w:sz w:val="28"/>
          <w:szCs w:val="28"/>
        </w:rPr>
        <w:lastRenderedPageBreak/>
        <w:t>№</w:t>
      </w:r>
      <w:r w:rsidR="008C57BF">
        <w:rPr>
          <w:sz w:val="28"/>
          <w:szCs w:val="28"/>
        </w:rPr>
        <w:t> </w:t>
      </w:r>
      <w:r w:rsidR="008C57BF" w:rsidRPr="00207714">
        <w:rPr>
          <w:sz w:val="28"/>
          <w:szCs w:val="28"/>
        </w:rPr>
        <w:t>271, от 20.12.2016 № 272, от 28.02.2017 № 31, от 28.02.2017 № 32, от 23.05.2017 № 102, от 27.06.2017 № 124, от 27.06.2017 № 125, от 22.08.2017 № 166, от</w:t>
      </w:r>
      <w:r w:rsidR="008C57BF">
        <w:rPr>
          <w:sz w:val="28"/>
          <w:szCs w:val="28"/>
        </w:rPr>
        <w:t> </w:t>
      </w:r>
      <w:r w:rsidR="008C57BF" w:rsidRPr="00207714">
        <w:rPr>
          <w:sz w:val="28"/>
          <w:szCs w:val="28"/>
        </w:rPr>
        <w:t>22.08.2017 № 167, от 26.09.2017 № 188, от 24.10.2017 № 210, от 24.10.2017 № 211, от 19.12.2017 № 254, от 19.12.2017 № 255, от 19.12.2017 № 256, от 19.12.2017 № 257, от 23.01.2018 № 4, от 27.02.2018 № 26, от 27.02.2018 № 27, от 24.04.2018 № 65, от 24.04.2018 № 66, от 24.04.2018 № 67, от 22.05.2018 № 94, от 28.08.2018 № 143, от 28.08.2018 № 144, от 28.08.2018 № 145, от 25.09.2018 № 178, от</w:t>
      </w:r>
      <w:r w:rsidR="008C57BF">
        <w:rPr>
          <w:sz w:val="28"/>
          <w:szCs w:val="28"/>
        </w:rPr>
        <w:t> </w:t>
      </w:r>
      <w:r w:rsidR="008C57BF" w:rsidRPr="00207714">
        <w:rPr>
          <w:sz w:val="28"/>
          <w:szCs w:val="28"/>
        </w:rPr>
        <w:t>23.10.2018 № 207, от 20.11.2018 № 246, от 22.01.2019 № 4, от 26.02.2019 № 32, от 26.03.2019 № 49, от 26.03.2019 № 50 (в ред. 22.10.2019), от 26.03.2019 № 52, от</w:t>
      </w:r>
      <w:r w:rsidR="008C57BF">
        <w:rPr>
          <w:sz w:val="28"/>
          <w:szCs w:val="28"/>
        </w:rPr>
        <w:t> </w:t>
      </w:r>
      <w:r w:rsidR="008C57BF" w:rsidRPr="00207714">
        <w:rPr>
          <w:sz w:val="28"/>
          <w:szCs w:val="28"/>
        </w:rPr>
        <w:t>23.04.2019 № 80, от 23.04.2019 № 81, от 23.04.2019 № 82, от 23.04.2019 № 83, от 23.04.2019 № 84, от 28.05.2019 № 107, от 28.05.2019 № 108, от 28.05.2019 №</w:t>
      </w:r>
      <w:r w:rsidR="008C57BF">
        <w:rPr>
          <w:sz w:val="28"/>
          <w:szCs w:val="28"/>
        </w:rPr>
        <w:t> </w:t>
      </w:r>
      <w:r w:rsidR="008C57BF" w:rsidRPr="00207714">
        <w:rPr>
          <w:sz w:val="28"/>
          <w:szCs w:val="28"/>
        </w:rPr>
        <w:t>109, от 28.05.2019 № 110, от 28.05.2019 № 111, от 25.06.2019 № 132, от</w:t>
      </w:r>
      <w:r w:rsidR="008C57BF">
        <w:rPr>
          <w:sz w:val="28"/>
          <w:szCs w:val="28"/>
        </w:rPr>
        <w:t> </w:t>
      </w:r>
      <w:r w:rsidR="008C57BF" w:rsidRPr="00207714">
        <w:rPr>
          <w:sz w:val="28"/>
          <w:szCs w:val="28"/>
        </w:rPr>
        <w:t>25.06.2019 № 133, от 25.06.2019 № 134, от 25.06.2019 № 135, от 25.06.2019 №</w:t>
      </w:r>
      <w:r w:rsidR="008C57BF">
        <w:rPr>
          <w:sz w:val="28"/>
          <w:szCs w:val="28"/>
        </w:rPr>
        <w:t> </w:t>
      </w:r>
      <w:r w:rsidR="008C57BF" w:rsidRPr="00207714">
        <w:rPr>
          <w:sz w:val="28"/>
          <w:szCs w:val="28"/>
        </w:rPr>
        <w:t>136, от 27.08.2019 № 167, от 27.08.2019 № 168, от 27.08.2019 № 169, от</w:t>
      </w:r>
      <w:r w:rsidR="008C57BF">
        <w:rPr>
          <w:sz w:val="28"/>
          <w:szCs w:val="28"/>
        </w:rPr>
        <w:t> </w:t>
      </w:r>
      <w:r w:rsidR="008C57BF" w:rsidRPr="00207714">
        <w:rPr>
          <w:sz w:val="28"/>
          <w:szCs w:val="28"/>
        </w:rPr>
        <w:t>27.08.2019 № 170, от 27.08.2019 № 171, от 24.09.2019 № 219, от 24.09.2019 №</w:t>
      </w:r>
      <w:r w:rsidR="008C57BF">
        <w:rPr>
          <w:sz w:val="28"/>
          <w:szCs w:val="28"/>
        </w:rPr>
        <w:t> </w:t>
      </w:r>
      <w:r w:rsidR="008C57BF" w:rsidRPr="00207714">
        <w:rPr>
          <w:sz w:val="28"/>
          <w:szCs w:val="28"/>
        </w:rPr>
        <w:t>220, от 24.09.2019 № 221, от 24.09.2019 № 222, от 24.09.2019 № 223, от</w:t>
      </w:r>
      <w:r w:rsidR="008C57BF">
        <w:rPr>
          <w:sz w:val="28"/>
          <w:szCs w:val="28"/>
        </w:rPr>
        <w:t> </w:t>
      </w:r>
      <w:r w:rsidR="008C57BF" w:rsidRPr="00207714">
        <w:rPr>
          <w:sz w:val="28"/>
          <w:szCs w:val="28"/>
        </w:rPr>
        <w:t>22.10.2019 № 246, от 22.10.2019 № 248, от 22.10.2019 № 249, от 19.11.2019 №</w:t>
      </w:r>
      <w:r w:rsidR="008C57BF">
        <w:rPr>
          <w:sz w:val="28"/>
          <w:szCs w:val="28"/>
        </w:rPr>
        <w:t> </w:t>
      </w:r>
      <w:r w:rsidR="008C57BF" w:rsidRPr="00207714">
        <w:rPr>
          <w:sz w:val="28"/>
          <w:szCs w:val="28"/>
        </w:rPr>
        <w:t>282, от 19.11.2019 № 283, от 17.12.2019 № 318, от 17.12.2019 № 319, от</w:t>
      </w:r>
      <w:r w:rsidR="008C57BF">
        <w:rPr>
          <w:sz w:val="28"/>
          <w:szCs w:val="28"/>
        </w:rPr>
        <w:t> </w:t>
      </w:r>
      <w:r w:rsidR="008C57BF" w:rsidRPr="00207714">
        <w:rPr>
          <w:sz w:val="28"/>
          <w:szCs w:val="28"/>
        </w:rPr>
        <w:t>17.12.2019 № 320, от 17.12.2019 № 321, от 28.01.2020 № 15, от 28.01.2020 № 16, от 28.01.2020 № 17, от 28.01.2020 № 18, от 28.01.2020 № 19, от 28.01.2020 № 20, от 28.01.2020 № 21, от 28.01.2020 № 22, от 25.02.2020 № 48, от 25.02.2020 № 49</w:t>
      </w:r>
      <w:r w:rsidR="008C57BF">
        <w:rPr>
          <w:sz w:val="28"/>
          <w:szCs w:val="28"/>
        </w:rPr>
        <w:t xml:space="preserve">, от 24.03.2020 № 66, </w:t>
      </w:r>
      <w:r w:rsidR="008C57BF" w:rsidRPr="00207714">
        <w:rPr>
          <w:sz w:val="28"/>
          <w:szCs w:val="28"/>
        </w:rPr>
        <w:t>от 24.0</w:t>
      </w:r>
      <w:r w:rsidR="008C57BF">
        <w:rPr>
          <w:sz w:val="28"/>
          <w:szCs w:val="28"/>
        </w:rPr>
        <w:t>3</w:t>
      </w:r>
      <w:r w:rsidR="008C57BF" w:rsidRPr="00207714">
        <w:rPr>
          <w:sz w:val="28"/>
          <w:szCs w:val="28"/>
        </w:rPr>
        <w:t xml:space="preserve">.2020 </w:t>
      </w:r>
      <w:r w:rsidR="008C57BF">
        <w:rPr>
          <w:sz w:val="28"/>
          <w:szCs w:val="28"/>
        </w:rPr>
        <w:t xml:space="preserve">№ 67, </w:t>
      </w:r>
      <w:r w:rsidR="008C57BF" w:rsidRPr="00207714">
        <w:rPr>
          <w:sz w:val="28"/>
          <w:szCs w:val="28"/>
        </w:rPr>
        <w:t>от 24.0</w:t>
      </w:r>
      <w:r w:rsidR="008C57BF">
        <w:rPr>
          <w:sz w:val="28"/>
          <w:szCs w:val="28"/>
        </w:rPr>
        <w:t>3</w:t>
      </w:r>
      <w:r w:rsidR="008C57BF" w:rsidRPr="00207714">
        <w:rPr>
          <w:sz w:val="28"/>
          <w:szCs w:val="28"/>
        </w:rPr>
        <w:t xml:space="preserve">.2020 </w:t>
      </w:r>
      <w:r w:rsidR="008C57BF">
        <w:rPr>
          <w:sz w:val="28"/>
          <w:szCs w:val="28"/>
        </w:rPr>
        <w:t>№ 68, от 26.05.2020 № 94, от 26.05.2020 № 95</w:t>
      </w:r>
      <w:r w:rsidR="008C57BF" w:rsidRPr="00590BE3">
        <w:rPr>
          <w:sz w:val="28"/>
          <w:szCs w:val="28"/>
        </w:rPr>
        <w:t>)</w:t>
      </w:r>
      <w:r w:rsidRPr="0057231D">
        <w:rPr>
          <w:sz w:val="28"/>
          <w:szCs w:val="28"/>
        </w:rPr>
        <w:t xml:space="preserve">, изменения: </w:t>
      </w:r>
    </w:p>
    <w:p w:rsidR="0057231D" w:rsidRPr="0057231D" w:rsidRDefault="0057231D" w:rsidP="0057231D">
      <w:pPr>
        <w:autoSpaceDE w:val="0"/>
        <w:autoSpaceDN w:val="0"/>
        <w:adjustRightInd w:val="0"/>
        <w:ind w:firstLine="709"/>
        <w:jc w:val="both"/>
        <w:rPr>
          <w:sz w:val="28"/>
          <w:szCs w:val="28"/>
        </w:rPr>
      </w:pPr>
      <w:r w:rsidRPr="0057231D">
        <w:rPr>
          <w:sz w:val="28"/>
          <w:szCs w:val="28"/>
        </w:rPr>
        <w:t>1.1 в статье 50 отразить границы зон с особыми условиями использования территории, границы территорий объектов культурного наследия согласно приложениям 1, 2 к настоящему решению;</w:t>
      </w:r>
    </w:p>
    <w:p w:rsidR="0057231D" w:rsidRPr="0057231D" w:rsidRDefault="008C57BF" w:rsidP="0057231D">
      <w:pPr>
        <w:autoSpaceDE w:val="0"/>
        <w:autoSpaceDN w:val="0"/>
        <w:adjustRightInd w:val="0"/>
        <w:ind w:firstLine="709"/>
        <w:jc w:val="both"/>
        <w:rPr>
          <w:sz w:val="28"/>
          <w:szCs w:val="28"/>
        </w:rPr>
      </w:pPr>
      <w:r w:rsidRPr="008C57BF">
        <w:rPr>
          <w:sz w:val="28"/>
          <w:szCs w:val="28"/>
        </w:rPr>
        <w:t>1.2 в Правовых актах органа, уполномоченного в области сохранения, использования, популяризации и государственной охраны объектов культурного наследия, устанавливающих границы территорий объектов культурного наследия, зон с особыми условиями использования территории и ограничения использования земельных участков и объектов капитального строительства в границах указанных зон (приложение 1):</w:t>
      </w:r>
    </w:p>
    <w:p w:rsidR="0057231D" w:rsidRPr="0057231D" w:rsidRDefault="0057231D" w:rsidP="0057231D">
      <w:pPr>
        <w:autoSpaceDE w:val="0"/>
        <w:autoSpaceDN w:val="0"/>
        <w:adjustRightInd w:val="0"/>
        <w:ind w:firstLine="709"/>
        <w:jc w:val="both"/>
        <w:rPr>
          <w:sz w:val="28"/>
          <w:szCs w:val="28"/>
        </w:rPr>
      </w:pPr>
      <w:r w:rsidRPr="0057231D">
        <w:rPr>
          <w:sz w:val="28"/>
          <w:szCs w:val="28"/>
        </w:rPr>
        <w:t>1.2.1 абзац «Постановление Правительства Пермского края от 15.06.2007 № 119-п «Об утверждении границ зон охраны объектов культурного наследия, расположенных на территории Дзержинского, Ленинского, Свердловского, Мотовилихинского районов города Перми, режимов использования земель и градостроительных регламентов в границах данных зон»;» признать утратившим силу;</w:t>
      </w:r>
    </w:p>
    <w:p w:rsidR="0057231D" w:rsidRPr="0057231D" w:rsidRDefault="0057231D" w:rsidP="0057231D">
      <w:pPr>
        <w:autoSpaceDE w:val="0"/>
        <w:autoSpaceDN w:val="0"/>
        <w:adjustRightInd w:val="0"/>
        <w:ind w:firstLine="709"/>
        <w:jc w:val="both"/>
        <w:rPr>
          <w:sz w:val="28"/>
          <w:szCs w:val="28"/>
        </w:rPr>
      </w:pPr>
      <w:r w:rsidRPr="0057231D">
        <w:rPr>
          <w:sz w:val="28"/>
          <w:szCs w:val="28"/>
        </w:rPr>
        <w:t>1.2.2 после абзаца «</w:t>
      </w:r>
      <w:hyperlink r:id="rId9" w:history="1">
        <w:r w:rsidRPr="0057231D">
          <w:rPr>
            <w:sz w:val="28"/>
            <w:szCs w:val="28"/>
          </w:rPr>
          <w:t>постановление</w:t>
        </w:r>
      </w:hyperlink>
      <w:r w:rsidRPr="0057231D">
        <w:rPr>
          <w:sz w:val="28"/>
          <w:szCs w:val="28"/>
        </w:rPr>
        <w:t xml:space="preserve"> Правительства Пермского края от 20.03.2019 № 190-п «Об утверждении границ зон охраны объекта культурного наследия регионального значения достопримечательного места «Комсомольский проспект» (г. Пермь, Ленинский, Свердловский районы, </w:t>
      </w:r>
      <w:proofErr w:type="spellStart"/>
      <w:r w:rsidRPr="0057231D">
        <w:rPr>
          <w:sz w:val="28"/>
          <w:szCs w:val="28"/>
        </w:rPr>
        <w:t>мкр</w:t>
      </w:r>
      <w:proofErr w:type="spellEnd"/>
      <w:r w:rsidRPr="0057231D">
        <w:rPr>
          <w:sz w:val="28"/>
          <w:szCs w:val="28"/>
        </w:rPr>
        <w:t>. Центр); «Дом подрядчика Н.К. Крылова» (г. Пермь, ул. Куйбышева, 46); «Богадельня общественная Св. </w:t>
      </w:r>
      <w:proofErr w:type="spellStart"/>
      <w:r w:rsidRPr="0057231D">
        <w:rPr>
          <w:sz w:val="28"/>
          <w:szCs w:val="28"/>
        </w:rPr>
        <w:t>Симеона</w:t>
      </w:r>
      <w:proofErr w:type="spellEnd"/>
      <w:r w:rsidRPr="0057231D">
        <w:rPr>
          <w:sz w:val="28"/>
          <w:szCs w:val="28"/>
        </w:rPr>
        <w:t xml:space="preserve"> Верхотурского» (г. Пермь, ул. Пушкина, 83); «Памятник Уральскому добровольческому танковому корпусу» (г. Пермь, ул. Сибирская (у Дома офицеров); «Дом офицеров гарнизонный» (г. Пермь, ул. Сибирская, 59); «Пересыльная тюрьма, где на пути в Сибирь останавливались ссыльные» (г. Пермь, ул. Сибирская, 65), а также режимов использования земель и требований к градостроительным регламентам в границах данных зон»;» дополнить абзацами следующего содержания:</w:t>
      </w:r>
    </w:p>
    <w:p w:rsidR="0057231D" w:rsidRPr="0057231D" w:rsidRDefault="0057231D" w:rsidP="0057231D">
      <w:pPr>
        <w:autoSpaceDE w:val="0"/>
        <w:autoSpaceDN w:val="0"/>
        <w:adjustRightInd w:val="0"/>
        <w:ind w:firstLine="709"/>
        <w:jc w:val="both"/>
        <w:rPr>
          <w:sz w:val="28"/>
          <w:szCs w:val="28"/>
        </w:rPr>
      </w:pPr>
      <w:r w:rsidRPr="0057231D">
        <w:rPr>
          <w:sz w:val="28"/>
          <w:szCs w:val="28"/>
        </w:rPr>
        <w:t xml:space="preserve">«постановление Правительства Пермского края от 11.04.2019 № 263-п «Об утверждении границ зон охраны объекта культурного наследия регионального значения «Мечеть соборная с оградой», расположенного по адресу: Пермский край, г. Пермь, ул. </w:t>
      </w:r>
      <w:proofErr w:type="spellStart"/>
      <w:r w:rsidRPr="0057231D">
        <w:rPr>
          <w:sz w:val="28"/>
          <w:szCs w:val="28"/>
        </w:rPr>
        <w:t>Осинская</w:t>
      </w:r>
      <w:proofErr w:type="spellEnd"/>
      <w:r w:rsidRPr="0057231D">
        <w:rPr>
          <w:sz w:val="28"/>
          <w:szCs w:val="28"/>
        </w:rPr>
        <w:t>, д. 5, а также режимов использования земель и требований к градостроительным регламентам в границах данных зон»;</w:t>
      </w:r>
    </w:p>
    <w:p w:rsidR="0057231D" w:rsidRPr="0057231D" w:rsidRDefault="0057231D" w:rsidP="0057231D">
      <w:pPr>
        <w:autoSpaceDE w:val="0"/>
        <w:autoSpaceDN w:val="0"/>
        <w:adjustRightInd w:val="0"/>
        <w:ind w:firstLine="709"/>
        <w:jc w:val="both"/>
        <w:rPr>
          <w:sz w:val="28"/>
          <w:szCs w:val="28"/>
        </w:rPr>
      </w:pPr>
      <w:r w:rsidRPr="0057231D">
        <w:rPr>
          <w:sz w:val="28"/>
          <w:szCs w:val="28"/>
        </w:rPr>
        <w:t>постановление Правительства Пермского края от 11.04.2019 № 264-п «Об утверждении границ зон охраны объекта культурного наследия регионального значения «Торговый дом Ижболдина», расположенного по адресу: Пермский край, г. Пермь, ул. Петропавловская, д. 65, а также режимов использования земель и требований к градостроительным регламентам в границах данных зон»;</w:t>
      </w:r>
    </w:p>
    <w:p w:rsidR="0057231D" w:rsidRPr="0057231D" w:rsidRDefault="0057231D" w:rsidP="0057231D">
      <w:pPr>
        <w:autoSpaceDE w:val="0"/>
        <w:autoSpaceDN w:val="0"/>
        <w:adjustRightInd w:val="0"/>
        <w:ind w:firstLine="709"/>
        <w:jc w:val="both"/>
        <w:rPr>
          <w:sz w:val="28"/>
          <w:szCs w:val="28"/>
        </w:rPr>
      </w:pPr>
      <w:r w:rsidRPr="0057231D">
        <w:rPr>
          <w:sz w:val="28"/>
          <w:szCs w:val="28"/>
        </w:rPr>
        <w:t xml:space="preserve">постановление Правительства Пермского края от 24.12.2019 № 982-п «Об утверждении границ зон охраны объектов культурного наследия регионального значения – достопримечательного места «Губернский центр» (г. Пермь, Ленинский, Свердловский районы, </w:t>
      </w:r>
      <w:proofErr w:type="spellStart"/>
      <w:r w:rsidRPr="0057231D">
        <w:rPr>
          <w:sz w:val="28"/>
          <w:szCs w:val="28"/>
        </w:rPr>
        <w:t>мкр</w:t>
      </w:r>
      <w:proofErr w:type="spellEnd"/>
      <w:r w:rsidRPr="0057231D">
        <w:rPr>
          <w:sz w:val="28"/>
          <w:szCs w:val="28"/>
        </w:rPr>
        <w:t xml:space="preserve">. Центр, Разгуляй), памятников «Дом архитектора А.Б. </w:t>
      </w:r>
      <w:proofErr w:type="spellStart"/>
      <w:r w:rsidRPr="0057231D">
        <w:rPr>
          <w:sz w:val="28"/>
          <w:szCs w:val="28"/>
        </w:rPr>
        <w:t>Турчевича</w:t>
      </w:r>
      <w:proofErr w:type="spellEnd"/>
      <w:r w:rsidRPr="0057231D">
        <w:rPr>
          <w:sz w:val="28"/>
          <w:szCs w:val="28"/>
        </w:rPr>
        <w:t xml:space="preserve">» (ул. Екатерининская, 32), «Кирха лютеранская» (ул. Екатерининская, 43), «Костел римско-католический» (ул. Пушкина, 28), «Здание частной мужской гимназии </w:t>
      </w:r>
      <w:proofErr w:type="spellStart"/>
      <w:r w:rsidRPr="0057231D">
        <w:rPr>
          <w:sz w:val="28"/>
          <w:szCs w:val="28"/>
        </w:rPr>
        <w:t>Циммерман</w:t>
      </w:r>
      <w:proofErr w:type="spellEnd"/>
      <w:r w:rsidRPr="0057231D">
        <w:rPr>
          <w:sz w:val="28"/>
          <w:szCs w:val="28"/>
        </w:rPr>
        <w:t>, где учился К.П. Матвеев» (ул. Луначарского, 19), «Дом жилой А.В. Холмогоровой» (ул. Луначарского, 11), «Особняк А.Н. Серикова. Здесь в рабочем клубе им. Толмачева выступали А.В. Луначарский, А.А. Шпагин, Р.С. Землячка» (ул. Малая Ямская, 9), «Тоннель и подпорная стенка ж/д перегона Пермь-1 – Пермь-2» (ул. Монастырская, береговой склон р. Слудка), а также режимов использования земель, земельных участков и требований к градостроительным регламентам в границах данных зон»;</w:t>
      </w:r>
    </w:p>
    <w:p w:rsidR="0057231D" w:rsidRPr="0057231D" w:rsidRDefault="0057231D" w:rsidP="0057231D">
      <w:pPr>
        <w:autoSpaceDE w:val="0"/>
        <w:autoSpaceDN w:val="0"/>
        <w:adjustRightInd w:val="0"/>
        <w:ind w:firstLine="709"/>
        <w:jc w:val="both"/>
        <w:rPr>
          <w:sz w:val="28"/>
          <w:szCs w:val="28"/>
        </w:rPr>
      </w:pPr>
      <w:r w:rsidRPr="0057231D">
        <w:rPr>
          <w:sz w:val="28"/>
          <w:szCs w:val="28"/>
        </w:rPr>
        <w:t>постановление Правительства Пермского края от 24.12.2019 № 985-п «Об утверждении границ зон охраны объектов культурного наследия регионального значения – достопримечательного места «</w:t>
      </w:r>
      <w:proofErr w:type="spellStart"/>
      <w:r w:rsidRPr="0057231D">
        <w:rPr>
          <w:sz w:val="28"/>
          <w:szCs w:val="28"/>
        </w:rPr>
        <w:t>Соцгородок</w:t>
      </w:r>
      <w:proofErr w:type="spellEnd"/>
      <w:r w:rsidRPr="0057231D">
        <w:rPr>
          <w:sz w:val="28"/>
          <w:szCs w:val="28"/>
        </w:rPr>
        <w:t xml:space="preserve"> «Рабочий поселок» (г. Пермь, Мотовилихинский район), «Здание, где в хирургическом отделении Мотовилихинской больницы работал хирург Степанов Н.М.» (г. Пермь, ул. Грачева, 12), «Мемориал заводчанам, погибшим в годы Великой Отечественной войны» (г. Пермь, ул. Уральская), «Башня водонапорная» (г. Пермь, ул. Анри Барбюса, 54), «Дворец культуры им. В.И. Ленина» (г. Пермь, ул. Уральская, 93), «Памятник электротехнику Н.Г. Славянову» (г. Пермь, пл. Дружбы), а также режимов использования земель, земельных участков и требований к градостроительным регламентам в границах данных зон»;»;</w:t>
      </w:r>
    </w:p>
    <w:p w:rsidR="0057231D" w:rsidRPr="0057231D" w:rsidRDefault="0057231D" w:rsidP="0057231D">
      <w:pPr>
        <w:ind w:firstLine="709"/>
        <w:jc w:val="both"/>
        <w:rPr>
          <w:sz w:val="28"/>
          <w:szCs w:val="28"/>
        </w:rPr>
      </w:pPr>
      <w:r w:rsidRPr="0057231D">
        <w:rPr>
          <w:sz w:val="28"/>
          <w:szCs w:val="28"/>
        </w:rPr>
        <w:t>1.2.3 после абзаца «</w:t>
      </w:r>
      <w:hyperlink r:id="rId10" w:history="1">
        <w:r w:rsidRPr="0057231D">
          <w:rPr>
            <w:sz w:val="28"/>
            <w:szCs w:val="28"/>
          </w:rPr>
          <w:t>приказ</w:t>
        </w:r>
      </w:hyperlink>
      <w:r w:rsidRPr="0057231D">
        <w:rPr>
          <w:sz w:val="28"/>
          <w:szCs w:val="28"/>
        </w:rPr>
        <w:t xml:space="preserve"> Государственной инспекции по охране объектов культурного наследия Пермского края от 14.01.2019 № СЭД-55-01-05-3 «Об утверждении границ территории, предмета охраны, режима использования территории объекта культурного наследия регионального значения – памятника «Здание, где в Главных железнодорожных мастерских Уральской горнозаводской дороги служил В.Г. Короленко» дополнить абзацем следующего содержания:</w:t>
      </w:r>
    </w:p>
    <w:p w:rsidR="0057231D" w:rsidRPr="0057231D" w:rsidRDefault="0057231D" w:rsidP="0057231D">
      <w:pPr>
        <w:autoSpaceDE w:val="0"/>
        <w:autoSpaceDN w:val="0"/>
        <w:adjustRightInd w:val="0"/>
        <w:ind w:firstLine="709"/>
        <w:jc w:val="both"/>
        <w:rPr>
          <w:sz w:val="28"/>
          <w:szCs w:val="28"/>
        </w:rPr>
      </w:pPr>
      <w:r w:rsidRPr="0057231D">
        <w:rPr>
          <w:sz w:val="28"/>
          <w:szCs w:val="28"/>
        </w:rPr>
        <w:t>«приказ Государственной инспекции по охране объектов культурного наследия Пермского края от 14.01.2019 № СЭД-55-01-05-6 «Об утверждении границ территории, режима использования территории объекта культурного наследия регионального значения – памятника «Корпус производственный железнодорожных мастерских»;»;</w:t>
      </w:r>
    </w:p>
    <w:p w:rsidR="0057231D" w:rsidRPr="0057231D" w:rsidRDefault="0057231D" w:rsidP="0057231D">
      <w:pPr>
        <w:widowControl w:val="0"/>
        <w:autoSpaceDE w:val="0"/>
        <w:autoSpaceDN w:val="0"/>
        <w:ind w:firstLine="709"/>
        <w:jc w:val="both"/>
        <w:rPr>
          <w:sz w:val="28"/>
          <w:szCs w:val="28"/>
        </w:rPr>
      </w:pPr>
      <w:r w:rsidRPr="0057231D">
        <w:rPr>
          <w:sz w:val="28"/>
          <w:szCs w:val="28"/>
        </w:rPr>
        <w:t>1.2.4 после абзаца «приказ Государственной инспекции по охране объектов культурного наследия Пермского края от 12.03.2019 № СЭД-55-001-06-22 «О включении выявленного объекта культурного наследия – достопримечательного места «</w:t>
      </w:r>
      <w:proofErr w:type="spellStart"/>
      <w:r w:rsidRPr="0057231D">
        <w:rPr>
          <w:sz w:val="28"/>
          <w:szCs w:val="28"/>
        </w:rPr>
        <w:t>Егошихинский</w:t>
      </w:r>
      <w:proofErr w:type="spellEnd"/>
      <w:r w:rsidRPr="0057231D">
        <w:rPr>
          <w:sz w:val="28"/>
          <w:szCs w:val="28"/>
        </w:rPr>
        <w:t xml:space="preserve"> медеплавильный завод» в Единый государственный реестр объектов культурного наследия (памятников истории и культуры) народов Российской Федерации» дополнить абзацами следующего содержания:</w:t>
      </w:r>
    </w:p>
    <w:p w:rsidR="0057231D" w:rsidRPr="0057231D" w:rsidRDefault="0057231D" w:rsidP="0057231D">
      <w:pPr>
        <w:autoSpaceDE w:val="0"/>
        <w:autoSpaceDN w:val="0"/>
        <w:adjustRightInd w:val="0"/>
        <w:ind w:firstLine="709"/>
        <w:jc w:val="both"/>
        <w:rPr>
          <w:sz w:val="28"/>
          <w:szCs w:val="28"/>
        </w:rPr>
      </w:pPr>
      <w:r w:rsidRPr="0057231D">
        <w:rPr>
          <w:sz w:val="28"/>
          <w:szCs w:val="28"/>
        </w:rPr>
        <w:t>«приказ Государственной инспекции по охране объектов культурного наследия Пермского края от 02.04.2019 № СЭД-55-001-06-43 «Об утверждении границ территории объекта культурного наследия регионального значения – памятника «Тоннель и подпорная стена ж/д перегона Пермь-1 – Пермь-2»;</w:t>
      </w:r>
    </w:p>
    <w:p w:rsidR="0057231D" w:rsidRPr="0057231D" w:rsidRDefault="0057231D" w:rsidP="0057231D">
      <w:pPr>
        <w:autoSpaceDE w:val="0"/>
        <w:autoSpaceDN w:val="0"/>
        <w:adjustRightInd w:val="0"/>
        <w:ind w:firstLine="709"/>
        <w:jc w:val="both"/>
        <w:rPr>
          <w:sz w:val="28"/>
          <w:szCs w:val="28"/>
        </w:rPr>
      </w:pPr>
      <w:r w:rsidRPr="0057231D">
        <w:rPr>
          <w:sz w:val="28"/>
          <w:szCs w:val="28"/>
        </w:rPr>
        <w:t xml:space="preserve">приказ Государственной инспекции по охране объектов культурного наследия Пермского края от 22.05.2019 № СЭД-55-001-06-92 «Об установлении границ территории, утверждении режима использования территории объектов культурного наследия регионального значения – памятников «Бюст электротехника Н.Г. Славянова», «Дом техники», объекта культурного наследия федерального значения – памятника «Могила Славянова Николая Гавриловича» и утверждении предметов охраны объектов культурного наследия регионального значения – памятников «Бюст электротехника Н.Г. Славянова», «Дом техники»; </w:t>
      </w:r>
    </w:p>
    <w:p w:rsidR="0057231D" w:rsidRPr="0057231D" w:rsidRDefault="0057231D" w:rsidP="0057231D">
      <w:pPr>
        <w:autoSpaceDE w:val="0"/>
        <w:autoSpaceDN w:val="0"/>
        <w:adjustRightInd w:val="0"/>
        <w:ind w:firstLine="709"/>
        <w:jc w:val="both"/>
        <w:rPr>
          <w:sz w:val="28"/>
          <w:szCs w:val="28"/>
        </w:rPr>
      </w:pPr>
      <w:r w:rsidRPr="0057231D">
        <w:rPr>
          <w:sz w:val="28"/>
          <w:szCs w:val="28"/>
        </w:rPr>
        <w:t>приказ Государственной инспекции по охране объектов культурного наследия Пермского края от 17.07.2019 № СЭД-55-001-06-227 «Об утверждении границ территории, предмета охраны, режима использования территории объекта культурного наследия регионального значения – достопримечательного места «Памятное место, где находился дом, в котором жил изобретатель радио А.С. Попов»;</w:t>
      </w:r>
    </w:p>
    <w:p w:rsidR="0057231D" w:rsidRPr="0057231D" w:rsidRDefault="0057231D" w:rsidP="0057231D">
      <w:pPr>
        <w:autoSpaceDE w:val="0"/>
        <w:autoSpaceDN w:val="0"/>
        <w:adjustRightInd w:val="0"/>
        <w:ind w:firstLine="709"/>
        <w:jc w:val="both"/>
        <w:rPr>
          <w:sz w:val="28"/>
          <w:szCs w:val="28"/>
        </w:rPr>
      </w:pPr>
      <w:r w:rsidRPr="0057231D">
        <w:rPr>
          <w:sz w:val="28"/>
          <w:szCs w:val="28"/>
        </w:rPr>
        <w:t>приказ Государственной инспекции по охране объектов культурного наследия Пермского края от 27.08.2019 № СЭД-55-001-06-272 «О включении выявленного объекта культурного наследия – достопримечательного места «Губернский центр» в Единый государственный реестр объектов культурного наследия (памятников истории и культуры) народов Российской Федерации»;»;</w:t>
      </w:r>
    </w:p>
    <w:p w:rsidR="0057231D" w:rsidRPr="0057231D" w:rsidRDefault="00EA34B4" w:rsidP="0057231D">
      <w:pPr>
        <w:autoSpaceDE w:val="0"/>
        <w:autoSpaceDN w:val="0"/>
        <w:adjustRightInd w:val="0"/>
        <w:ind w:firstLine="709"/>
        <w:jc w:val="both"/>
        <w:rPr>
          <w:sz w:val="28"/>
          <w:szCs w:val="28"/>
        </w:rPr>
      </w:pPr>
      <w:r w:rsidRPr="00EA34B4">
        <w:rPr>
          <w:sz w:val="28"/>
          <w:szCs w:val="28"/>
        </w:rPr>
        <w:t>1.3 Описание ограничений, установленных в соответствии с законодательством об объектах культурного наследия, (приложение 2) дополнить пунктами 13, 14 следующего содержания:</w:t>
      </w:r>
    </w:p>
    <w:p w:rsidR="0057231D" w:rsidRPr="0057231D" w:rsidRDefault="0057231D" w:rsidP="0057231D">
      <w:pPr>
        <w:autoSpaceDE w:val="0"/>
        <w:autoSpaceDN w:val="0"/>
        <w:adjustRightInd w:val="0"/>
        <w:ind w:firstLine="709"/>
        <w:jc w:val="both"/>
        <w:rPr>
          <w:sz w:val="28"/>
          <w:szCs w:val="28"/>
        </w:rPr>
      </w:pPr>
      <w:r w:rsidRPr="0057231D">
        <w:rPr>
          <w:sz w:val="28"/>
          <w:szCs w:val="28"/>
        </w:rPr>
        <w:t xml:space="preserve">«13. Постановление Правительства Пермского края от 24.12.2019 № 982-п «Об утверждении границ зон охраны объектов культурного наследия регионального значения – достопримечательного места «Губернский центр» (г. Пермь, Ленинский, Свердловский районы, </w:t>
      </w:r>
      <w:proofErr w:type="spellStart"/>
      <w:r w:rsidRPr="0057231D">
        <w:rPr>
          <w:sz w:val="28"/>
          <w:szCs w:val="28"/>
        </w:rPr>
        <w:t>мкр</w:t>
      </w:r>
      <w:proofErr w:type="spellEnd"/>
      <w:r w:rsidRPr="0057231D">
        <w:rPr>
          <w:sz w:val="28"/>
          <w:szCs w:val="28"/>
        </w:rPr>
        <w:t xml:space="preserve">. Центр, Разгуляй), памятников «Дом архитектора А.Б. </w:t>
      </w:r>
      <w:proofErr w:type="spellStart"/>
      <w:r w:rsidRPr="0057231D">
        <w:rPr>
          <w:sz w:val="28"/>
          <w:szCs w:val="28"/>
        </w:rPr>
        <w:t>Турчевича</w:t>
      </w:r>
      <w:proofErr w:type="spellEnd"/>
      <w:r w:rsidRPr="0057231D">
        <w:rPr>
          <w:sz w:val="28"/>
          <w:szCs w:val="28"/>
        </w:rPr>
        <w:t xml:space="preserve">» (ул. Екатерининская, 32), «Кирха лютеранская» (ул. Екатерининская, 43), «Костел римско-католический» (ул. Пушкина, 28), «Здание частной мужской гимназии </w:t>
      </w:r>
      <w:proofErr w:type="spellStart"/>
      <w:r w:rsidRPr="0057231D">
        <w:rPr>
          <w:sz w:val="28"/>
          <w:szCs w:val="28"/>
        </w:rPr>
        <w:t>Циммерман</w:t>
      </w:r>
      <w:proofErr w:type="spellEnd"/>
      <w:r w:rsidRPr="0057231D">
        <w:rPr>
          <w:sz w:val="28"/>
          <w:szCs w:val="28"/>
        </w:rPr>
        <w:t>, где учился К.П. Матвеев» (ул. Луначарского, 19), «Дом жилой А.В. Холмогоровой» (ул. Луначарского, 11), «Особняк А.Н. Серикова. Здесь в рабочем клубе им. Толмачева выступали А.В. Луначарский, А.А. Шпагин, Р.С. Землячка» (ул. Малая Ямская, 9), «Тоннель и подпорная стенка ж/д перегона Пермь-1 – Пермь-2» (ул. Монастырская, береговой склон р. Слудка), а также режимов использования земель, земельных участков и требований к градостроительным регламентам в границах данных зон».</w:t>
      </w:r>
    </w:p>
    <w:p w:rsidR="0057231D" w:rsidRPr="0057231D" w:rsidRDefault="0057231D" w:rsidP="0057231D">
      <w:pPr>
        <w:autoSpaceDE w:val="0"/>
        <w:autoSpaceDN w:val="0"/>
        <w:adjustRightInd w:val="0"/>
        <w:ind w:firstLine="709"/>
        <w:jc w:val="both"/>
        <w:rPr>
          <w:sz w:val="28"/>
          <w:szCs w:val="28"/>
        </w:rPr>
      </w:pPr>
      <w:r w:rsidRPr="0057231D">
        <w:rPr>
          <w:sz w:val="28"/>
          <w:szCs w:val="28"/>
        </w:rPr>
        <w:t>13.1. Зона охраняемого природного ландшафта Л-07ДМ, в границах территории которой устанавливаются:</w:t>
      </w:r>
    </w:p>
    <w:p w:rsidR="0057231D" w:rsidRPr="0057231D" w:rsidRDefault="0057231D" w:rsidP="0057231D">
      <w:pPr>
        <w:autoSpaceDE w:val="0"/>
        <w:autoSpaceDN w:val="0"/>
        <w:adjustRightInd w:val="0"/>
        <w:ind w:firstLine="709"/>
        <w:jc w:val="both"/>
        <w:rPr>
          <w:sz w:val="28"/>
          <w:szCs w:val="28"/>
        </w:rPr>
      </w:pPr>
      <w:r w:rsidRPr="0057231D">
        <w:rPr>
          <w:sz w:val="28"/>
          <w:szCs w:val="28"/>
        </w:rPr>
        <w:t>13.1.1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sz w:val="28"/>
          <w:szCs w:val="28"/>
        </w:rPr>
      </w:pPr>
      <w:r w:rsidRPr="0057231D">
        <w:rPr>
          <w:sz w:val="28"/>
          <w:szCs w:val="28"/>
        </w:rPr>
        <w:t>13.1.2 предельная высота объектов капитального строительства – 0,0</w:t>
      </w:r>
      <w:r w:rsidR="00B75DEF">
        <w:rPr>
          <w:sz w:val="28"/>
          <w:szCs w:val="28"/>
        </w:rPr>
        <w:t> </w:t>
      </w:r>
      <w:r w:rsidR="00B75DEF" w:rsidRPr="00B75DEF">
        <w:rPr>
          <w:sz w:val="28"/>
          <w:szCs w:val="28"/>
        </w:rPr>
        <w:t>(</w:t>
      </w:r>
      <w:r w:rsidR="00B75DEF">
        <w:rPr>
          <w:sz w:val="28"/>
          <w:szCs w:val="28"/>
        </w:rPr>
        <w:t>ноль) </w:t>
      </w:r>
      <w:r w:rsidRPr="0057231D">
        <w:rPr>
          <w:sz w:val="28"/>
          <w:szCs w:val="28"/>
        </w:rPr>
        <w:t>м, за исключением мемориалов, скульптур, фонтанов, объектов благоустройства, опор освещения;</w:t>
      </w:r>
    </w:p>
    <w:p w:rsidR="0057231D" w:rsidRPr="0057231D" w:rsidRDefault="0057231D" w:rsidP="0057231D">
      <w:pPr>
        <w:autoSpaceDE w:val="0"/>
        <w:autoSpaceDN w:val="0"/>
        <w:adjustRightInd w:val="0"/>
        <w:ind w:firstLine="709"/>
        <w:jc w:val="both"/>
        <w:rPr>
          <w:sz w:val="28"/>
          <w:szCs w:val="28"/>
        </w:rPr>
      </w:pPr>
      <w:r w:rsidRPr="0057231D">
        <w:rPr>
          <w:sz w:val="28"/>
          <w:szCs w:val="28"/>
        </w:rPr>
        <w:t>13.1.3 в границах зоны охраняемого природного ландшафта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 за исключением парковок в пределах улично-дорожной сети;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динамическое, ударное или ударно-вибрационное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 Зона регулирования застройки и хозяйственной деятельности ЗРЗ-46И,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13.2.2.2 предельная максимальная высота строительства, реконструкции объектов капитального строительства принимается для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1 – 18 м, для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2 – 7,5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13.2.2.3 отступ фасадов зданий от исторических линий застройки не допускается, значение отступа здания от исторической линии застройки следует принимать 0,0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13.2.2.4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13.2.2.5 допустимый уклон кровель не более 25 градусов, излом кровель (мансардная кровля)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13.2.2.6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13.2.3.1 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13.2.3.2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 Зона регулирования застройки ЗРЗ-97И,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13.3.2.2 предельная максимальная высота строительства, реконструкции объектов капитального строительства – 13,5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13.3.2.3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13.3.2.4 допустимый уклон кровель не более 25 градусов, излом кровель (мансардные кровли)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13.3.2.5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13.3.3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 Зона регулирования застройки ЗРЗ-3Г,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13.4.2.2 предельная максимальная высота строительства, реконструкции объектов капитального строительства – 13,5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13.4.2.3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13.4.2.4 допустимый уклон кровель не более 25 градусов, излом кровель (мансардные кровли)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13.4.2.5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13.4.3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 Зона регулирования застройки ЗРЗ-5Г,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13.5.2.2 предельная максимальная высота строительства, реконструкции объектов капитального строительства – 10,5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13.5.2.3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13.5.2.4 допустимый уклон кровель не более 25 градусов, излом кровель (мансардные кровли)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13.5.2.5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13.5.3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 Зона регулирования застройки ЗРЗ-14Г,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13.6.2.2 предельная максимальная высота строительства, реконструкции объектов капитального строительства: </w:t>
      </w:r>
      <w:proofErr w:type="spellStart"/>
      <w:r w:rsidRPr="0057231D">
        <w:rPr>
          <w:rFonts w:ascii="Times New Roman CYR" w:hAnsi="Times New Roman CYR" w:cs="Times New Roman CYR"/>
          <w:sz w:val="28"/>
          <w:szCs w:val="28"/>
        </w:rPr>
        <w:t>подзона</w:t>
      </w:r>
      <w:proofErr w:type="spellEnd"/>
      <w:r w:rsidRPr="0057231D">
        <w:rPr>
          <w:rFonts w:ascii="Times New Roman CYR" w:hAnsi="Times New Roman CYR" w:cs="Times New Roman CYR"/>
          <w:sz w:val="28"/>
          <w:szCs w:val="28"/>
        </w:rPr>
        <w:t xml:space="preserve"> 1 – 7,5 м, </w:t>
      </w:r>
      <w:proofErr w:type="spellStart"/>
      <w:r w:rsidRPr="0057231D">
        <w:rPr>
          <w:rFonts w:ascii="Times New Roman CYR" w:hAnsi="Times New Roman CYR" w:cs="Times New Roman CYR"/>
          <w:sz w:val="28"/>
          <w:szCs w:val="28"/>
        </w:rPr>
        <w:t>подзона</w:t>
      </w:r>
      <w:proofErr w:type="spellEnd"/>
      <w:r w:rsidRPr="0057231D">
        <w:rPr>
          <w:rFonts w:ascii="Times New Roman CYR" w:hAnsi="Times New Roman CYR" w:cs="Times New Roman CYR"/>
          <w:sz w:val="28"/>
          <w:szCs w:val="28"/>
        </w:rPr>
        <w:t xml:space="preserve"> 2 – 18,5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13.6.2.3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13.6.2.4 допустимый уклон кровель не более 25 градусов, излом кровель (мансардные кровли)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13.6.2.5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13.6.3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 Зона регулирования застройки ЗРЗ-80Г,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13.7.2.1 предельные размеры земельных участков принимаются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13.7.2.2 предельная максимальная высота строительства, реконструкции объектов капитального строительства – 10,5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13.7.2.3 предельно допустимый размер выступа элементов (крыльца, навесы, эркеры, балконы) зданий и сооружений из плоскости наружной стены фасада здания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13.7.2.4 допустимый уклон кровель не более 25 градусов, излом кровель (мансардные кровли) не допускается;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13.7.2.5 в случае если существующее значение параметра объекта капитального строительства или его части не соответствует предельному параметру, устанавливаемому регламентом, утвержденным постановлением Правительства Пермского края от 24.12.2019 № 982-п, значение предельного параметра реконструкции данного объекта или его части может по усмотрению правообладателя приниматься равным существующему значению параметра;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13.7.3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 Постановление Правительства Пермского края от 24.12.2019 № 985-п «Об утверждении границ зон охраны объектов культурного наследия регионального значения – достопримечательного места «</w:t>
      </w:r>
      <w:proofErr w:type="spellStart"/>
      <w:r w:rsidRPr="0057231D">
        <w:rPr>
          <w:rFonts w:ascii="Times New Roman CYR" w:hAnsi="Times New Roman CYR" w:cs="Times New Roman CYR"/>
          <w:sz w:val="28"/>
          <w:szCs w:val="28"/>
        </w:rPr>
        <w:t>Соцгородок</w:t>
      </w:r>
      <w:proofErr w:type="spellEnd"/>
      <w:r w:rsidRPr="0057231D">
        <w:rPr>
          <w:rFonts w:ascii="Times New Roman CYR" w:hAnsi="Times New Roman CYR" w:cs="Times New Roman CYR"/>
          <w:sz w:val="28"/>
          <w:szCs w:val="28"/>
        </w:rPr>
        <w:t xml:space="preserve"> «Рабочий поселок» (г. Пермь, Мотовилихинский район), «Здание, где в хирургическом отделении Мотовилихинской больницы работал хирург Степанов Н.М.» (г. Пермь, ул. Грачева, 12), «Мемориал заводчанам, погибшим в годы Великой Отечественной войны» (г. Пермь, ул. Уральская), «Башня водонапорная» (г. Пермь, ул. Анри Барбюса, 54), «Дворец культуры им. В.И. Ленина» (г. Пермь, ул. Уральская, 93), «Памятник электротехнику Н.Г. Славянову» (г. Пермь, пл. Дружбы), а также режимов использования земель, земельных участков и требований к градостроительным регламентам в границах данных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 В границах зон охраны ОКН достопримечательного места «</w:t>
      </w:r>
      <w:proofErr w:type="spellStart"/>
      <w:r w:rsidRPr="0057231D">
        <w:rPr>
          <w:rFonts w:ascii="Times New Roman CYR" w:hAnsi="Times New Roman CYR" w:cs="Times New Roman CYR"/>
          <w:sz w:val="28"/>
          <w:szCs w:val="28"/>
        </w:rPr>
        <w:t>Соцгородок</w:t>
      </w:r>
      <w:proofErr w:type="spellEnd"/>
      <w:r w:rsidRPr="0057231D">
        <w:rPr>
          <w:rFonts w:ascii="Times New Roman CYR" w:hAnsi="Times New Roman CYR" w:cs="Times New Roman CYR"/>
          <w:sz w:val="28"/>
          <w:szCs w:val="28"/>
        </w:rPr>
        <w:t xml:space="preserve"> «Рабочий поселок», расположенного по адресу: г. Пермь, Мотовилихинский район, устанавливается зона регулирования застройки и хозяйственной деятельности, которая состоит из:</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14.1.1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ЗРЗ-05ДМ-1,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14.1.1.1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 за исключением следующих видов: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автошколы с автодромами;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авторемонтные мастерские, автомойки;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автопарки, автобазы;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14.1.1.2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предельная высота объектов капитального строительства 22 м – расстояние по вертикали, измеренное от средней планировочной отметки земли до наивысшей точки плоской крыши здания (включая технический этаж), или наивысшей точки примыкания кровли к наружной стене при угле ската менее 25 градусов, или наивысшей точки конька скатной крыши здания при угле ската более 25 градусов. При измерении предельной высоты зданий, строений, сооружений не включаются верхние отметки крыши с углом ската 25 и менее градусов, лифтовых машинных помещений, инженерного оборудования: котельных, элементов систем вентиляции, </w:t>
      </w:r>
      <w:proofErr w:type="spellStart"/>
      <w:r w:rsidRPr="0057231D">
        <w:rPr>
          <w:rFonts w:ascii="Times New Roman CYR" w:hAnsi="Times New Roman CYR" w:cs="Times New Roman CYR"/>
          <w:sz w:val="28"/>
          <w:szCs w:val="28"/>
        </w:rPr>
        <w:t>дымоудаления</w:t>
      </w:r>
      <w:proofErr w:type="spellEnd"/>
      <w:r w:rsidRPr="0057231D">
        <w:rPr>
          <w:rFonts w:ascii="Times New Roman CYR" w:hAnsi="Times New Roman CYR" w:cs="Times New Roman CYR"/>
          <w:sz w:val="28"/>
          <w:szCs w:val="28"/>
        </w:rPr>
        <w:t xml:space="preserve"> и кондиционирования, антенн, фронтонов и парапетов; за исключением жилого дома по адресу: ул. Металлистов, 8, предельные габариты которого устанавливаются по существующим параметрам;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отступ фасадов зданий от красных линий не допускается, значение отступа здания от красной линии следует принимать 0,0 (ноль)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предельно допустимый размер выступа элементов зданий и сооружений из плоскости наружной стены фасада здания (крыльца, навесы, эркеры, балконы)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предельная максимальная глубина застройки, измеряемая от красной линии,</w:t>
      </w:r>
      <w:r w:rsidRPr="0057231D">
        <w:rPr>
          <w:sz w:val="28"/>
          <w:szCs w:val="28"/>
        </w:rPr>
        <w:t> </w:t>
      </w:r>
      <w:r w:rsidRPr="0057231D">
        <w:rPr>
          <w:rFonts w:ascii="Times New Roman CYR" w:hAnsi="Times New Roman CYR" w:cs="Times New Roman CYR"/>
          <w:sz w:val="28"/>
          <w:szCs w:val="28"/>
        </w:rPr>
        <w:t>– 16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допускается размещение объектов недвижимости основных и вспомогательных ВРИ за фронтальной застройкой, примыкающей к красным линиям, при</w:t>
      </w:r>
      <w:r w:rsidR="004670CE">
        <w:rPr>
          <w:rFonts w:ascii="Times New Roman CYR" w:hAnsi="Times New Roman CYR" w:cs="Times New Roman CYR"/>
          <w:sz w:val="28"/>
          <w:szCs w:val="28"/>
        </w:rPr>
        <w:t> </w:t>
      </w:r>
      <w:r w:rsidRPr="0057231D">
        <w:rPr>
          <w:rFonts w:ascii="Times New Roman CYR" w:hAnsi="Times New Roman CYR" w:cs="Times New Roman CYR"/>
          <w:sz w:val="28"/>
          <w:szCs w:val="28"/>
        </w:rPr>
        <w:t>условии, если такие объекты не воспрепятствуют (при соответствии требованиям технических регламентов) достижению разрешенных максимальных параметров для объектов фронтальной застройки, примыкающей к красным линиям, вне зависимости от очередности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14.1.1.3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 на земельных участках (в границах кварталов), примыкающих к историческим линиям застройки, кроме парковок, расположенных за зданиями и сооружениями, формирующими фронт застройки улиц, а также специально оборудованных парковок;</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использования фасадов, расположенных вдоль красных линий улиц Уральской, Лебедева, КИМ, Металлистов, Металлургов, а также боковых фасадов, примыкающих к красным линиям указанных улиц:</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отделка фасадов осуществляется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размещение на фасадах антенн, наружных блоков вентиляции и кондиционирования, вентиляционных труб, элементов систем газоснабжения и других технологических элементов зданий и сооружений. Антенны, наружные блоки вентиляции и кондиционирования, вентиляционные трубы, элементы системы газоснабжения и другие технологические элементы зданий и сооружений могут размещаться на кровле объектов капитального строительства компактными упорядоченными группами с использованием единой несущей основы, в том числе с устройством ограждения, а также на фасадах, не обращенных к красным линиям и не примыкающих к ним;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размещения рекламных конструкций и вывесок в границах зоны регулирования застройки и хозяйственной деятельности: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в границах зоны регулирования застройки и хозяйственной деятельности осуществляется на основании разрешений на установку и эксплуатацию рекламных конструкций, выдаваемых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на фасадах, расположенных вдоль исторических линий застройки улиц Уральской, Лебедева, КИМ, Металлистов, Металлургов, а также боковых фасадах, примыкающих к красным линиям указанных улиц, кровлях таких зданий выполняется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отдельно стоящие рекламные конструкции и (или) рекламные конструкции, монтируемые на столбах освещения, электрических сетей и сетей связи, могут размещаться на расстоянии не менее 25 м от перекрестка, на расстоянии не менее</w:t>
      </w:r>
      <w:r w:rsidR="007F5A2D">
        <w:rPr>
          <w:rFonts w:ascii="Times New Roman CYR" w:hAnsi="Times New Roman CYR" w:cs="Times New Roman CYR"/>
          <w:sz w:val="28"/>
          <w:szCs w:val="28"/>
        </w:rPr>
        <w:t> </w:t>
      </w:r>
      <w:r w:rsidRPr="0057231D">
        <w:rPr>
          <w:rFonts w:ascii="Times New Roman CYR" w:hAnsi="Times New Roman CYR" w:cs="Times New Roman CYR"/>
          <w:sz w:val="28"/>
          <w:szCs w:val="28"/>
        </w:rPr>
        <w:t>100 м друг от друга.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14.1.2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ЗРЗ-05ДМ-2,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14.1.2.1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14.1.2.2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предельная высота объектов капитального строительства 10,5 м – расстояние по вертикали, измеренное от средней планировочной отметки земли до наивысшей точки плоской крыши здания (включая технический этаж), или наивысшей точки примыкания кровли к наружной стене при угле ската менее</w:t>
      </w:r>
      <w:r w:rsidR="00B66EA4">
        <w:rPr>
          <w:rFonts w:ascii="Times New Roman CYR" w:hAnsi="Times New Roman CYR" w:cs="Times New Roman CYR"/>
          <w:sz w:val="28"/>
          <w:szCs w:val="28"/>
        </w:rPr>
        <w:t> </w:t>
      </w:r>
      <w:r w:rsidRPr="0057231D">
        <w:rPr>
          <w:rFonts w:ascii="Times New Roman CYR" w:hAnsi="Times New Roman CYR" w:cs="Times New Roman CYR"/>
          <w:sz w:val="28"/>
          <w:szCs w:val="28"/>
        </w:rPr>
        <w:t xml:space="preserve">25 градусов, или наивысшей точки конька скатной крыши здания при угле ската более 25 градусов. При измерении предельной высоты зданий, строений, сооружений не включаются верхние отметки крыши с углом ската 25 и менее градусов, лифтовых машинных помещений, инженерного оборудования: котельных, элементов систем вентиляции, </w:t>
      </w:r>
      <w:proofErr w:type="spellStart"/>
      <w:r w:rsidRPr="0057231D">
        <w:rPr>
          <w:rFonts w:ascii="Times New Roman CYR" w:hAnsi="Times New Roman CYR" w:cs="Times New Roman CYR"/>
          <w:sz w:val="28"/>
          <w:szCs w:val="28"/>
        </w:rPr>
        <w:t>дымоудаления</w:t>
      </w:r>
      <w:proofErr w:type="spellEnd"/>
      <w:r w:rsidRPr="0057231D">
        <w:rPr>
          <w:rFonts w:ascii="Times New Roman CYR" w:hAnsi="Times New Roman CYR" w:cs="Times New Roman CYR"/>
          <w:sz w:val="28"/>
          <w:szCs w:val="28"/>
        </w:rPr>
        <w:t xml:space="preserve"> и кондиционирования, антенн, фронтонов и парапетов;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отступ фасадов зданий от красных линий не допускается, значение отступа здания от красной линии следует принимать 0,0 (ноль)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предельно допустимый размер выступа элементов зданий и сооружений из плоскости наружной стены фасада здания (крыльца, навесы, эркеры, балконы)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предельная максимальная глубина застройки, измеряемая от красной линии, – 16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допускается размещение объектов недвижимости основных и вспомогательных ВРИ за фронтальной застройкой, примыкающей к красным линиям, при условии, если такие объекты не воспрепятствуют (при соответствии требованиям технических регламентов) достижению разрешенных максимальных параметров для объектов фронтальной застройки, примыкающей к красным линиям, вне зависимости от очередности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14.1.2.3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использования фасадов, расположенных вдоль красных линий улиц Уральской, Анри Барбюса, Хрустальной, Грачева, КИМ, а также боковых фасадов, примыкающих к красным линиям указанных улиц:</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отделка фасадов осуществляется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размещение на фасадах антенн, наружных блоков вентиляции и кондиционирования, вентиляционных труб, элементов систем газоснабжения и других технологических элементов зданий и сооружений. Антенны, наружные блоки вентиляции и кондиционирования, вентиляционные трубы, элементы системы газоснабжения и другие технологические элементы зданий и сооружений могут размещаться на кровле объектов капитального строительства компактными упорядоченными группами с использованием единой несущей основы, в том числе с устройством ограждения, а также на фасадах, не обращенных к красным линиям и не примыкающих к ним;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размещения рекламных конструкций и вывесок:</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в границах зоны регулирования застройки и хозяйственной деятельности осуществляется на основании разрешений на установку и эксплуатацию рекламных конструкций, выдаваемых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на фасадах, расположенных вдоль исторических линий застройки улиц Уральской, Лебедева, КИМ, Металлистов, Металлургов, а также боковых фасадах, примыкающих к красным линиям указанных улиц, кровлях таких зданий выполняется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отдельно стоящие рекламные конструкции и (или) рекламные конструкции, монтируемые на столбах освещения, электрических сетей и сетей связи, могут размещаться на расстоянии не менее 25 м от перекрестка, на расстоянии не менее</w:t>
      </w:r>
      <w:r w:rsidR="008C4930">
        <w:rPr>
          <w:rFonts w:ascii="Times New Roman CYR" w:hAnsi="Times New Roman CYR" w:cs="Times New Roman CYR"/>
          <w:sz w:val="28"/>
          <w:szCs w:val="28"/>
        </w:rPr>
        <w:t> </w:t>
      </w:r>
      <w:r w:rsidRPr="0057231D">
        <w:rPr>
          <w:rFonts w:ascii="Times New Roman CYR" w:hAnsi="Times New Roman CYR" w:cs="Times New Roman CYR"/>
          <w:sz w:val="28"/>
          <w:szCs w:val="28"/>
        </w:rPr>
        <w:t>100 м друг от друга.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 В границах зон охраны ОКН «Здание, где в хирургическом отделении Мотовилихинской больницы работал хирург Степанов Н.М.», расположенного по</w:t>
      </w:r>
      <w:r w:rsidR="008216BA">
        <w:rPr>
          <w:rFonts w:ascii="Times New Roman CYR" w:hAnsi="Times New Roman CYR" w:cs="Times New Roman CYR"/>
          <w:sz w:val="28"/>
          <w:szCs w:val="28"/>
        </w:rPr>
        <w:t> </w:t>
      </w:r>
      <w:r w:rsidRPr="0057231D">
        <w:rPr>
          <w:rFonts w:ascii="Times New Roman CYR" w:hAnsi="Times New Roman CYR" w:cs="Times New Roman CYR"/>
          <w:sz w:val="28"/>
          <w:szCs w:val="28"/>
        </w:rPr>
        <w:t>адресу: г. Пермь, ул. Грачева, 12,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 зона регулирования застройки и хозяйственной деятельности ЗРЗ-9И,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14.2.1.2.1 предельная высота объектов капитального строительства 10,5 м – расстояние по вертикали, измеренное от средней планировочной отметки земли до наивысшей точки плоской крыши здания (включая технический этаж), или наивысшей точки примыкания кровли к наружной стене при угле ската менее</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 xml:space="preserve">25 градусов, или наивысшей точки конька скатной крыши здания при угле ската более 25 градусов. При измерении предельной высоты зданий, строений, сооружений не включаются верхние отметки крыши с углом ската 25 и менее градусов, лифтовых машинных помещений, инженерного оборудования: котельных, элементов систем вентиляции, </w:t>
      </w:r>
      <w:proofErr w:type="spellStart"/>
      <w:r w:rsidRPr="0057231D">
        <w:rPr>
          <w:rFonts w:ascii="Times New Roman CYR" w:hAnsi="Times New Roman CYR" w:cs="Times New Roman CYR"/>
          <w:sz w:val="28"/>
          <w:szCs w:val="28"/>
        </w:rPr>
        <w:t>дымоудаления</w:t>
      </w:r>
      <w:proofErr w:type="spellEnd"/>
      <w:r w:rsidRPr="0057231D">
        <w:rPr>
          <w:rFonts w:ascii="Times New Roman CYR" w:hAnsi="Times New Roman CYR" w:cs="Times New Roman CYR"/>
          <w:sz w:val="28"/>
          <w:szCs w:val="28"/>
        </w:rPr>
        <w:t xml:space="preserve"> и кондиционирования, антенн, фронтонов и парапетов;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14.2.1.2.2 отступ фасадов зданий от красных линий не допускается, значение отступа здания от красной линии следует принимать 0,0 (ноль)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14.2.1.2.3 предельно допустимый размер выступа элементов зданий и сооружений из плоскости наружной стены фасада здания (крыльца, навесы, эркеры, балконы)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14.2.1.2.4 предельная максимальная глубина застройки, измеряемая от красной линии, – 16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14.2.1.2.5 допускается размещение объектов недвижимости основных и вспомогательных ВРИ за фронтальной застройкой, примыкающей к красным линиям, при условии, если такие объекты не воспрепятствуют (при соответствии требованиям технических регламентов) достижению разрешенных максимальных параметров для объектов фронтальной застройки, примыкающей к красным линиям, вне зависимости от очередности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14.2.1.3.1 в границах зоны регулирования застройки и хозяйственной деятельности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w:t>
      </w:r>
      <w:r w:rsidR="00E30A1E">
        <w:rPr>
          <w:rFonts w:ascii="Times New Roman CYR" w:hAnsi="Times New Roman CYR" w:cs="Times New Roman CYR"/>
          <w:sz w:val="28"/>
          <w:szCs w:val="28"/>
        </w:rPr>
        <w:t xml:space="preserve"> </w:t>
      </w:r>
      <w:r w:rsidRPr="0057231D">
        <w:rPr>
          <w:rFonts w:ascii="Times New Roman CYR" w:hAnsi="Times New Roman CYR" w:cs="Times New Roman CYR"/>
          <w:sz w:val="28"/>
          <w:szCs w:val="28"/>
        </w:rPr>
        <w:t>на</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14.2.1.3.2 ограничения использования фасадов, расположенных вдоль красных линий улиц Уральской, Анри Барбюса, Хрустальной, Грачева, КИМ, а также</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боковых фасадов, примыкающих к красным линиям указанных улиц:</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отделка фасадов осуществляется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размещение на фасадах антенн, наружных блоков вентиляции и кондиционирования, вентиляционных труб, элементов систем газоснабжения и других технологических элементов зданий и сооружений. Антенны, наружные блоки вентиляции и кондиционирования, вентиляционные трубы, элементы системы газоснабжения и другие технологические элементы зданий и сооружений могут размещаться на кровле объектов капитального строительства компактными упорядоченными группами с использованием единой несущей основы, в том числе с устройством ограждения, а также на фасадах, не обращенных к красным линиям и не примыкающих к ним;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14.2.1.3.3 ограничения размещения рекламных конструкций и вывесок:</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в границах зоны регулирования застройки и хозяйственной деятельности осуществляется на основании разрешений на установку и эксплуатацию рекламных конструкций, выдаваемых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на фасадах, расположенных вдоль исторических линий застройки улиц Уральской, Лебедева, КИМ, Металлистов, Металлургов, а также боковых фасадах, примыкающих к красным линиям указанных улиц, кровлях таких зданий выполняется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отдельно стоящие рекламные конструкции и (или) рекламные конструкции, монтируемые на столбах освещения, электрических сетей и сетей связи, могут размещаться на расстоянии не менее 25 м от перекрестка, на расстоянии не менее</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100 м друг от друга;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 зона охраняемого природного ландшафта Л-9И,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14.2.2.1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14.2.2.1.1 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мемориалы, скульптуры;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инфраструктура для отдыха: фонтаны, малые архитектурные формы;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игровые площадки;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14.2.2.1.2 вспомогательные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общественные туалеты мобильные;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объекты наружного противопожарного водоснабжения (пожарные резервуары, водоемы);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площадки для сбора мусора;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ЦТП, ТП, РП;</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14.2.2.1.3 условно разрешенные виды использования: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ЭП, РС, РП, ВНС, КНС, ЦТП, ТП, ГРУ площадью застройки более</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100 кв. м, предназначенные для обслуживания линейных объектов, на отдельном земельном участке;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14.2.2.2 предельная высота объектов капитального строительства – 0,0 (ноль) м, за исключением мемориалов, скульптур, фонтанов, объектов благоустройства, опор освещения;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14.2.2.3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производство земляных, строительных работ, за исключением работ по благоустройству сквера,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 В границах зон охраны ОКН «Мемориал заводчанам, погибшим в годы Великой Отечественной войны», расположенного по адресу: г. Пермь, ул. Уральская, устанавливается зона охраняемого природного ландшафта, которая состоит из:</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14.3.1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Л-82И-1,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14.3.1.1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мемориалы, скульптуры;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инфраструктура для отдыха: фонтаны, малые архитектурные формы;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игровые площадки;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вспомогательные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общественные туалеты мобильные;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объекты наружного противопожарного водоснабжения (пожарные резервуары, водоемы);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площадки для сбора мусора;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прокат игрового и спортивного инвентаря, ЦТП, ТП, РП;</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условно разрешенные виды использования: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ЭП, РС, РП, ВНС, КНС, ЦТП, ТП, ГРУ площадью застройки более</w:t>
      </w:r>
      <w:r w:rsidR="00E30A1E">
        <w:rPr>
          <w:rFonts w:ascii="Times New Roman CYR" w:hAnsi="Times New Roman CYR" w:cs="Times New Roman CYR"/>
          <w:sz w:val="28"/>
          <w:szCs w:val="28"/>
        </w:rPr>
        <w:t> </w:t>
      </w:r>
      <w:r w:rsidRPr="0057231D">
        <w:rPr>
          <w:rFonts w:ascii="Times New Roman CYR" w:hAnsi="Times New Roman CYR" w:cs="Times New Roman CYR"/>
          <w:sz w:val="28"/>
          <w:szCs w:val="28"/>
        </w:rPr>
        <w:t>100 кв. м, предназначенные для обслуживания линейных объектов, на отдельном земельном участке;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14.3.1.2 предельная высота объектов капитального строительства – 0,0 (ноль) м, за исключением мемориалов, скульптур, фонтанов, объектов благоустройства, опор освещения;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14.3.1.3 в границах зоны охраняемого природного ландшафта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производство земляных, строительных работ, за исключением работ по благоустройству сквера,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14.3.2 </w:t>
      </w:r>
      <w:proofErr w:type="spellStart"/>
      <w:r w:rsidRPr="0057231D">
        <w:rPr>
          <w:rFonts w:ascii="Times New Roman CYR" w:hAnsi="Times New Roman CYR" w:cs="Times New Roman CYR"/>
          <w:sz w:val="28"/>
          <w:szCs w:val="28"/>
        </w:rPr>
        <w:t>подзоны</w:t>
      </w:r>
      <w:proofErr w:type="spellEnd"/>
      <w:r w:rsidRPr="0057231D">
        <w:rPr>
          <w:rFonts w:ascii="Times New Roman CYR" w:hAnsi="Times New Roman CYR" w:cs="Times New Roman CYR"/>
          <w:sz w:val="28"/>
          <w:szCs w:val="28"/>
        </w:rPr>
        <w:t xml:space="preserve"> Л-82И-2,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14.3.2.1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мемориалы, скульптуры;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инфраструктура для отдыха: фонтаны, малые архитектурные формы;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игровые площадки;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объекты религиозного назначения;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вспомогательные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общественные туалеты;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объекты наружного противопожарного водоснабжения (пожарные резервуары, водоемы);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площадки для сбора мусора;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прокат игрового и спортивного инвентаря;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ЦТП, ТП, РП;</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условно разрешенные виды использования: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ЭП, РС, РП, ВНС, КНС, ЦТП, ТП, ГРУ площадью застройки не более</w:t>
      </w:r>
      <w:r w:rsidR="00B13C09">
        <w:rPr>
          <w:rFonts w:ascii="Times New Roman CYR" w:hAnsi="Times New Roman CYR" w:cs="Times New Roman CYR"/>
          <w:sz w:val="28"/>
          <w:szCs w:val="28"/>
        </w:rPr>
        <w:t> </w:t>
      </w:r>
      <w:r w:rsidRPr="0057231D">
        <w:rPr>
          <w:rFonts w:ascii="Times New Roman CYR" w:hAnsi="Times New Roman CYR" w:cs="Times New Roman CYR"/>
          <w:sz w:val="28"/>
          <w:szCs w:val="28"/>
        </w:rPr>
        <w:t>100 кв. м, предназначенные для обслуживания линейных объектов, на отдельном земельном участке;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14.3.2.2 предельная высота объектов капитального строительства – 0,0 (ноль) м, за исключением мемориалов, скульптур, фонтанов, объектов благоустройства, опор освещения, храмов или часовен площадью не более 100 кв.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14.3.2.3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производство земляных, строительных работ, за исключением работ по благоустройству сквера,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w:t>
      </w:r>
      <w:r w:rsidR="00B13C09">
        <w:rPr>
          <w:rFonts w:ascii="Times New Roman CYR" w:hAnsi="Times New Roman CYR" w:cs="Times New Roman CYR"/>
          <w:sz w:val="28"/>
          <w:szCs w:val="28"/>
        </w:rPr>
        <w:t> </w:t>
      </w:r>
      <w:r w:rsidRPr="0057231D">
        <w:rPr>
          <w:rFonts w:ascii="Times New Roman CYR" w:hAnsi="Times New Roman CYR" w:cs="Times New Roman CYR"/>
          <w:sz w:val="28"/>
          <w:szCs w:val="28"/>
        </w:rPr>
        <w:t>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 на срок более 3 месяцев;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за исключением информационных стендов, связанных с историей микрорайона, завода, Великой Отечественной войной, и тому подобное.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 В границах зон охраны ОКН «Башня водонапорная», расположенного по адресу: г. Пермь, ул. Анри Барбюса, 54,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14.4.1 охранная зона ОЗ-1Г,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14.4.1.1 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территории общего 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14.4.1.2 предельные габаритные размеры (длина, ширина, высота) реконструкции зданий, сооружений и их частей устанавливаются в существующих габаритных размерах;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14.4.1.3 в границах охранной зоны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возведение объектов капитального строительства, за исключением объектов благоустройства, опор освещения;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производство земляных, строительных работ, за исключением работ по благоустройству территории,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 зоны регулирования застройки и хозяйственной деятельности ЗРЗ-1Г,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14.4.2.2.1 предельная высота объектов капитального строительства 10,5 м – расстояние по вертикали, измеренное от средней планировочной отметки земли до наивысшей точки плоской крыши здания (включая технический этаж), или наивысшей точки примыкания кровли к наружной стене при угле ската менее</w:t>
      </w:r>
      <w:r w:rsidR="00B13C09">
        <w:rPr>
          <w:rFonts w:ascii="Times New Roman CYR" w:hAnsi="Times New Roman CYR" w:cs="Times New Roman CYR"/>
          <w:sz w:val="28"/>
          <w:szCs w:val="28"/>
        </w:rPr>
        <w:t> </w:t>
      </w:r>
      <w:r w:rsidRPr="0057231D">
        <w:rPr>
          <w:rFonts w:ascii="Times New Roman CYR" w:hAnsi="Times New Roman CYR" w:cs="Times New Roman CYR"/>
          <w:sz w:val="28"/>
          <w:szCs w:val="28"/>
        </w:rPr>
        <w:t xml:space="preserve">25 градусов, или наивысшей точки конька скатной крыши здания при угле ската более 25 градусов. При измерении предельной высоты зданий, строений, сооружений не включаются верхние отметки крыши с углом ската 25 и менее градусов, лифтовых машинных помещений, инженерного оборудования: котельных, элементов систем вентиляции, </w:t>
      </w:r>
      <w:proofErr w:type="spellStart"/>
      <w:r w:rsidRPr="0057231D">
        <w:rPr>
          <w:rFonts w:ascii="Times New Roman CYR" w:hAnsi="Times New Roman CYR" w:cs="Times New Roman CYR"/>
          <w:sz w:val="28"/>
          <w:szCs w:val="28"/>
        </w:rPr>
        <w:t>дымоудаления</w:t>
      </w:r>
      <w:proofErr w:type="spellEnd"/>
      <w:r w:rsidRPr="0057231D">
        <w:rPr>
          <w:rFonts w:ascii="Times New Roman CYR" w:hAnsi="Times New Roman CYR" w:cs="Times New Roman CYR"/>
          <w:sz w:val="28"/>
          <w:szCs w:val="28"/>
        </w:rPr>
        <w:t xml:space="preserve"> и кондиционирования, антенн, фронтонов и парапетов;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14.4.2.2.2 отступ фасадов зданий от красных линий не допускается, значение отступа здания от красной линии следует принимать 0,0 (ноль)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14.4.2.2.3 предельно допустимый размер выступа элементов зданий и сооружений из плоскости наружной стены фасада здания (крыльца, навесы, эркеры, балконы)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14.4.2.2.4 предельная максимальная глубина застройки, измеряемая от красной линии, – 16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14.4.2.2.5 допускается размещение объектов недвижимости основных и вспомогательных ВРИ за фронтальной застройкой, примыкающей к красным линиям, при условии, если такие объекты не воспрепятствуют (при соответствии требованиям технических регламентов) достижению разрешенных максимальных параметров для объектов фронтальной застройки, примыкающей к красным линиям, вне зависимости от очередности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14.4.2.3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14.4.2.3.1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14.4.2.3.2 ограничения использования фасадов, расположенных вдоль красных линий улиц Уральской, Анри Барбюса, Хрустальной, Грачева, КИМ, а также боковых фасадов, примыкающих к красным линиям указанных улиц:</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отделка фасадов осуществляется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размещение на фасадах антенн, наружных блоков вентиляции и кондиционирования, вентиляционных труб, элементов систем газоснабжения и</w:t>
      </w:r>
      <w:r w:rsidR="00B13C09">
        <w:rPr>
          <w:rFonts w:ascii="Times New Roman CYR" w:hAnsi="Times New Roman CYR" w:cs="Times New Roman CYR"/>
          <w:sz w:val="28"/>
          <w:szCs w:val="28"/>
        </w:rPr>
        <w:t> </w:t>
      </w:r>
      <w:r w:rsidRPr="0057231D">
        <w:rPr>
          <w:rFonts w:ascii="Times New Roman CYR" w:hAnsi="Times New Roman CYR" w:cs="Times New Roman CYR"/>
          <w:sz w:val="28"/>
          <w:szCs w:val="28"/>
        </w:rPr>
        <w:t>других технологических элементов зданий и сооружений. Антенны, наружные блоки вентиляции и кондиционирования, вентиляционные трубы, элементы системы газоснабжения и другие технологические элементы зданий и сооружений могут размещаться на кровле объектов капитального строительства компактными упорядоченными группами с использованием единой несущей основы, в том числе с устройством ограждения, а также на фасадах, не обращенных к красным линиям и не примыкающих к ним;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14.4.2.3.3 ограничения размещения рекламных конструкций и вывесок:</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в границах зоны регулирования застройки и хозяйственной деятельности осуществляется на основании разрешений на установку и эксплуатацию рекламных конструкций, выдаваемых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на фасадах, расположенных вдоль исторических линий застройки улиц Уральской, Лебедева, КИМ, Металлистов, Металлургов, а также боковых фасадах, примыкающих к красным линиям указанных улиц, кровлях таких зданий выполняется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отдельно стоящие рекламные конструкции и (или) рекламные конструкции, монтируемые на столбах освещения, электрических сетей и сетей связи, могут размещаться на расстоянии не менее 25 м от перекрестка, на расстоянии не менее</w:t>
      </w:r>
      <w:r w:rsidR="00E6320C">
        <w:rPr>
          <w:rFonts w:ascii="Times New Roman CYR" w:hAnsi="Times New Roman CYR" w:cs="Times New Roman CYR"/>
          <w:sz w:val="28"/>
          <w:szCs w:val="28"/>
        </w:rPr>
        <w:t> </w:t>
      </w:r>
      <w:r w:rsidRPr="0057231D">
        <w:rPr>
          <w:rFonts w:ascii="Times New Roman CYR" w:hAnsi="Times New Roman CYR" w:cs="Times New Roman CYR"/>
          <w:sz w:val="28"/>
          <w:szCs w:val="28"/>
        </w:rPr>
        <w:t>100 м друг от друга.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 В границах зон охраны ОКН «Дворец культуры им. В.И. Ленина», расположенного по адресу: г. Пермь, ул. Уральская, 93, устанавливается: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 xml:space="preserve">14.5.1 зона регулирования застройки и хозяйственной деятельности </w:t>
      </w:r>
      <w:r w:rsidR="005E05E8">
        <w:rPr>
          <w:rFonts w:ascii="Times New Roman CYR" w:hAnsi="Times New Roman CYR" w:cs="Times New Roman CYR"/>
          <w:sz w:val="28"/>
          <w:szCs w:val="28"/>
        </w:rPr>
        <w:t xml:space="preserve">        </w:t>
      </w:r>
      <w:r w:rsidRPr="0057231D">
        <w:rPr>
          <w:rFonts w:ascii="Times New Roman CYR" w:hAnsi="Times New Roman CYR" w:cs="Times New Roman CYR"/>
          <w:sz w:val="28"/>
          <w:szCs w:val="28"/>
        </w:rPr>
        <w:t>ЗРЗ-151Г,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14.5.1.1 основные, вспомогательные ВРИ, условно разрешенные виды использования в соответствии с установленными Правилами градостроительными регламентами территориальных зон, за исключением следующих видов: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автошколы с автодромами;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авторемонтные мастерские, автомойки;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автопарки, автобазы;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14.5.1.2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14.5.1.3 предельная высота объектов капитального строительства 22 м – расстояние по вертикали, измеренное от средней планировочной отметки земли до наивысшей точки плоской крыши здания (включая технический этаж), или наивысшей точки примыкания кровли к наружной стене при угле ската менее</w:t>
      </w:r>
      <w:r w:rsidR="005E05E8">
        <w:rPr>
          <w:rFonts w:ascii="Times New Roman CYR" w:hAnsi="Times New Roman CYR" w:cs="Times New Roman CYR"/>
          <w:sz w:val="28"/>
          <w:szCs w:val="28"/>
        </w:rPr>
        <w:t> </w:t>
      </w:r>
      <w:r w:rsidRPr="0057231D">
        <w:rPr>
          <w:rFonts w:ascii="Times New Roman CYR" w:hAnsi="Times New Roman CYR" w:cs="Times New Roman CYR"/>
          <w:sz w:val="28"/>
          <w:szCs w:val="28"/>
        </w:rPr>
        <w:t xml:space="preserve">25 градусов, или наивысшей точки конька скатной крыши здания при угле ската более 25 градусов. При измерении предельной высоты зданий, строений, сооружений не включаются верхние отметки крыши с углом ската 25 и менее градусов, лифтовых машинных помещений, инженерного оборудования: котельных, элементов систем вентиляции, </w:t>
      </w:r>
      <w:proofErr w:type="spellStart"/>
      <w:r w:rsidRPr="0057231D">
        <w:rPr>
          <w:rFonts w:ascii="Times New Roman CYR" w:hAnsi="Times New Roman CYR" w:cs="Times New Roman CYR"/>
          <w:sz w:val="28"/>
          <w:szCs w:val="28"/>
        </w:rPr>
        <w:t>дымоудаления</w:t>
      </w:r>
      <w:proofErr w:type="spellEnd"/>
      <w:r w:rsidRPr="0057231D">
        <w:rPr>
          <w:rFonts w:ascii="Times New Roman CYR" w:hAnsi="Times New Roman CYR" w:cs="Times New Roman CYR"/>
          <w:sz w:val="28"/>
          <w:szCs w:val="28"/>
        </w:rPr>
        <w:t xml:space="preserve"> и кондиционирования, антенн, фронтонов и парапетов; за исключением жилого дома по адресу: ул. Металлистов, 8, предельные габариты которого устанавливаются по существующим параметрам;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14.5.1.4 отступ фасадов зданий от красных линий не допускается, значение отступа здания от красной линии следует принимать 0,0 (ноль)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14.5.1.5 предельно допустимый размер выступа элементов зданий и сооружений из плоскости наружной стены фасада здания (крыльца, навесы, эркеры, балконы) – не более 1,2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14.5.1.6 предельная максимальная глубина застройки, измеряемая от красной линии, – 16 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14.5.1.7 допускается размещение объектов недвижимости основных и вспомогательных ВРИ за фронтальной застройкой, примыкающей к красным линиям, при условии, если такие объекты не воспрепятствуют (при соответствии требованиям технических регламентов) достижению разрешенных максимальных параметров для объектов фронтальной застройки, примыкающей к красным линиям, вне зависимости от очередности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14.5.1.8 ограничения использования земельных участков и объектов капитального строительства: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 на земельных участках (в границах кварталов), примыкающих к историческим линиям застройки, кроме парковок, расположенных за зданиями и сооружениями, формирующими фронт застройки улиц, а также специально оборудованных парковок;</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использования фасадов, расположенных вдоль красных линий улиц Уральской, Лебедева, КИМ, Металлистов, Металлургов, а также боковых фасадов, примыкающих к красным линиям указанных улиц:</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отделка фасадов осуществляется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 размещение на фасадах антенн, наружных блоков вентиляции и кондиционирования, вентиляционных труб, элементов систем газоснабжения и других технологических элементов зданий и сооружений. Антенны, наружные блоки вентиляции и кондиционирования, вентиляционные трубы, элементы системы газоснабжения и другие технологические элементы зданий и сооружений могут размещаться на кровле объектов капитального строительства компактными упорядоченными группами с использованием единой несущей основы, в том числе с устройством ограждения, а также на фасадах, не обращенных к красным линиям и не примыкающих к ним;</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ограничения размещения рекламных конструкций и вывесок в границах зоны регулирования застройки и хозяйственной деятельности: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в границах зоны регулирования застройки и хозяйственной деятельности осуществляется на основании разрешений на установку и эксплуатацию рекламных конструкций, выдаваемых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на фасадах, расположенных вдоль исторических линий застройки улиц Уральской, Лебедева, КИМ, Металлистов, Металлургов, а также боковых фасадах, примыкающих к красным линиям указанных улиц, кровлях таких зданий выполняется в соответствии с паспортами внешнего облика объектов капитального строительства, утвержденными органом местного самоуправления в установленном порядке;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отдельно стоящие рекламные конструкции и (или) рекламные конструкции, монтируемые на столбах освещения, электрических сетей и сетей связи, могут размещаться на расстоянии не менее 25 м от перекрестка, на расстоянии не менее</w:t>
      </w:r>
      <w:r w:rsidR="00C463CF">
        <w:rPr>
          <w:rFonts w:ascii="Times New Roman CYR" w:hAnsi="Times New Roman CYR" w:cs="Times New Roman CYR"/>
          <w:sz w:val="28"/>
          <w:szCs w:val="28"/>
        </w:rPr>
        <w:t> </w:t>
      </w:r>
      <w:r w:rsidRPr="0057231D">
        <w:rPr>
          <w:rFonts w:ascii="Times New Roman CYR" w:hAnsi="Times New Roman CYR" w:cs="Times New Roman CYR"/>
          <w:sz w:val="28"/>
          <w:szCs w:val="28"/>
        </w:rPr>
        <w:t>100 м друг от друга.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с размером информационного поля, превышающим 1,2 м по короткой стороне или 1,8 м по длинной стороне, в том числе транспарантов-перетяжек, за исключением вывесок в виде отдельных накладных букв без использования подложки, размещаемых на фасадах;</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на фасадах рекламных конструкций и вывесок, совокупная площадь которых превышает 5 % площади фасада;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 и вывесок, перекрывающих архитектурные элементы фасадов зданий;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 зона охраняемого природного ландшафта Л-151Г,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14.5.2.1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14.5.2.1.1 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мемориалы, скульптуры;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инфраструктура для отдыха: фонтаны, малые архитектурные формы;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игровые площадки;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14.5.2.1.2 вспомогательные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общественные туалеты мобильные;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объекты наружного противопожарного водоснабжения (пожарные резервуары, водоемы);</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площадки для сбора мусора;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прокат игрового и спортивного инвентаря;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ЦТП, ТП, РП;</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14.5.2.1.3 условно разрешенные виды использования: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ЭП, РС, РП, ВНС, КНС, ЦТП, ТП, ГРУ площадью застройки более</w:t>
      </w:r>
      <w:r w:rsidR="00FB3674">
        <w:rPr>
          <w:rFonts w:ascii="Times New Roman CYR" w:hAnsi="Times New Roman CYR" w:cs="Times New Roman CYR"/>
          <w:sz w:val="28"/>
          <w:szCs w:val="28"/>
        </w:rPr>
        <w:t> </w:t>
      </w:r>
      <w:r w:rsidRPr="0057231D">
        <w:rPr>
          <w:rFonts w:ascii="Times New Roman CYR" w:hAnsi="Times New Roman CYR" w:cs="Times New Roman CYR"/>
          <w:sz w:val="28"/>
          <w:szCs w:val="28"/>
        </w:rPr>
        <w:t>100 кв. м, предназначенные для обслуживания линейных объектов, на отдельном земельном участке;</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14.5.2.1.4 предельные размеры земельных участков, предельные параметры разрешенного строительства, реконструкции объектов капитального строительства: предельная высота объектов капитального строительства 0,0 (ноль) м, за исключением мемориалов, скульптур, фонтанов, объектов благоустройства, опор освещения;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14.5.2.2 запрещается: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парковок и стоянок автомобильного транспорта;</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производство земляных, строительных работ, за исключением работ по благоустройству сквера,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применение технических средст</w:t>
      </w:r>
      <w:bookmarkStart w:id="0" w:name="_GoBack"/>
      <w:bookmarkEnd w:id="0"/>
      <w:r w:rsidRPr="0057231D">
        <w:rPr>
          <w:rFonts w:ascii="Times New Roman CYR" w:hAnsi="Times New Roman CYR" w:cs="Times New Roman CYR"/>
          <w:sz w:val="28"/>
          <w:szCs w:val="28"/>
        </w:rPr>
        <w:t>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размещение рекламных конструкций.</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14.6. В границах зон охраны ОКН «Памятник электротехнику Н.Г. Славянову», расположенного по адресу: г. Пермь, пл. Дружбы, устанавливается охранная зона ОЗ-8М, в границах территории которой устанавливаются: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14.6.1 основные ВРИ:</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территории общего пользования;</w:t>
      </w:r>
    </w:p>
    <w:p w:rsidR="0057231D" w:rsidRPr="0057231D" w:rsidRDefault="0057231D" w:rsidP="0057231D">
      <w:pPr>
        <w:autoSpaceDE w:val="0"/>
        <w:autoSpaceDN w:val="0"/>
        <w:adjustRightInd w:val="0"/>
        <w:ind w:firstLine="709"/>
        <w:jc w:val="both"/>
        <w:rPr>
          <w:rFonts w:ascii="Times New Roman CYR" w:hAnsi="Times New Roman CYR" w:cs="Times New Roman CYR"/>
          <w:sz w:val="28"/>
          <w:szCs w:val="28"/>
        </w:rPr>
      </w:pPr>
      <w:r w:rsidRPr="0057231D">
        <w:rPr>
          <w:rFonts w:ascii="Times New Roman CYR" w:hAnsi="Times New Roman CYR" w:cs="Times New Roman CYR"/>
          <w:sz w:val="28"/>
          <w:szCs w:val="28"/>
        </w:rPr>
        <w:t>зеленые насаждения;</w:t>
      </w:r>
    </w:p>
    <w:p w:rsidR="0057231D" w:rsidRPr="0057231D" w:rsidRDefault="0057231D" w:rsidP="0057231D">
      <w:pPr>
        <w:autoSpaceDE w:val="0"/>
        <w:autoSpaceDN w:val="0"/>
        <w:adjustRightInd w:val="0"/>
        <w:ind w:firstLine="709"/>
        <w:jc w:val="both"/>
        <w:rPr>
          <w:sz w:val="28"/>
          <w:szCs w:val="28"/>
        </w:rPr>
      </w:pPr>
      <w:r w:rsidRPr="0057231D">
        <w:rPr>
          <w:sz w:val="28"/>
          <w:szCs w:val="28"/>
        </w:rPr>
        <w:t>14.6.2 предельные габаритные размеры (длина, ширина, высота) реконструкции зданий, сооружений и их частей устанавливаются в существующих габаритных размерах;</w:t>
      </w:r>
    </w:p>
    <w:p w:rsidR="0057231D" w:rsidRPr="0057231D" w:rsidRDefault="0057231D" w:rsidP="0057231D">
      <w:pPr>
        <w:autoSpaceDE w:val="0"/>
        <w:autoSpaceDN w:val="0"/>
        <w:adjustRightInd w:val="0"/>
        <w:ind w:firstLine="709"/>
        <w:jc w:val="both"/>
        <w:rPr>
          <w:sz w:val="28"/>
          <w:szCs w:val="28"/>
        </w:rPr>
      </w:pPr>
      <w:r w:rsidRPr="0057231D">
        <w:rPr>
          <w:sz w:val="28"/>
          <w:szCs w:val="28"/>
        </w:rPr>
        <w:t>14.6.3 в границах охранной зоны запрещается:</w:t>
      </w:r>
    </w:p>
    <w:p w:rsidR="0057231D" w:rsidRPr="0057231D" w:rsidRDefault="0057231D" w:rsidP="0057231D">
      <w:pPr>
        <w:autoSpaceDE w:val="0"/>
        <w:autoSpaceDN w:val="0"/>
        <w:adjustRightInd w:val="0"/>
        <w:ind w:firstLine="709"/>
        <w:jc w:val="both"/>
        <w:rPr>
          <w:sz w:val="28"/>
          <w:szCs w:val="28"/>
        </w:rPr>
      </w:pPr>
      <w:r w:rsidRPr="0057231D">
        <w:rPr>
          <w:sz w:val="28"/>
          <w:szCs w:val="28"/>
        </w:rPr>
        <w:t>возведение объектов капитального строительства, за исключением объектов благоустройства, опор освещения;</w:t>
      </w:r>
    </w:p>
    <w:p w:rsidR="0057231D" w:rsidRPr="0057231D" w:rsidRDefault="0057231D" w:rsidP="0057231D">
      <w:pPr>
        <w:autoSpaceDE w:val="0"/>
        <w:autoSpaceDN w:val="0"/>
        <w:adjustRightInd w:val="0"/>
        <w:ind w:firstLine="709"/>
        <w:jc w:val="both"/>
        <w:rPr>
          <w:sz w:val="28"/>
          <w:szCs w:val="28"/>
        </w:rPr>
      </w:pPr>
      <w:r w:rsidRPr="0057231D">
        <w:rPr>
          <w:sz w:val="28"/>
          <w:szCs w:val="28"/>
        </w:rPr>
        <w:t>производство земляных, строительных работ, за исключением работ по благоустройству территории, сохранению ОКН, ремонту и прокладке подземных коммуникаций с рекультивацией участков;</w:t>
      </w:r>
    </w:p>
    <w:p w:rsidR="0057231D" w:rsidRPr="0057231D" w:rsidRDefault="0057231D" w:rsidP="0057231D">
      <w:pPr>
        <w:autoSpaceDE w:val="0"/>
        <w:autoSpaceDN w:val="0"/>
        <w:adjustRightInd w:val="0"/>
        <w:ind w:firstLine="709"/>
        <w:jc w:val="both"/>
        <w:rPr>
          <w:sz w:val="28"/>
          <w:szCs w:val="28"/>
        </w:rPr>
      </w:pPr>
      <w:r w:rsidRPr="0057231D">
        <w:rPr>
          <w:sz w:val="28"/>
          <w:szCs w:val="28"/>
        </w:rPr>
        <w:t>применение технических средств, создающих негативное воздействие на основания и конструкции зданий и сооружений;</w:t>
      </w:r>
    </w:p>
    <w:p w:rsidR="0057231D" w:rsidRPr="0057231D" w:rsidRDefault="0057231D" w:rsidP="0057231D">
      <w:pPr>
        <w:autoSpaceDE w:val="0"/>
        <w:autoSpaceDN w:val="0"/>
        <w:adjustRightInd w:val="0"/>
        <w:ind w:firstLine="709"/>
        <w:jc w:val="both"/>
        <w:rPr>
          <w:sz w:val="28"/>
          <w:szCs w:val="28"/>
        </w:rPr>
      </w:pPr>
      <w:r w:rsidRPr="0057231D">
        <w:rPr>
          <w:sz w:val="28"/>
          <w:szCs w:val="28"/>
        </w:rPr>
        <w:t>размещение нестационарных торговых объектов;</w:t>
      </w:r>
    </w:p>
    <w:p w:rsidR="0057231D" w:rsidRPr="0057231D" w:rsidRDefault="0057231D" w:rsidP="0057231D">
      <w:pPr>
        <w:autoSpaceDE w:val="0"/>
        <w:autoSpaceDN w:val="0"/>
        <w:adjustRightInd w:val="0"/>
        <w:ind w:firstLine="709"/>
        <w:jc w:val="both"/>
        <w:rPr>
          <w:sz w:val="28"/>
          <w:szCs w:val="28"/>
        </w:rPr>
      </w:pPr>
      <w:r w:rsidRPr="0057231D">
        <w:rPr>
          <w:sz w:val="28"/>
          <w:szCs w:val="28"/>
        </w:rPr>
        <w:t>размещение рекламных конструкций.».</w:t>
      </w:r>
    </w:p>
    <w:p w:rsidR="0057231D" w:rsidRPr="0057231D" w:rsidRDefault="0057231D" w:rsidP="0057231D">
      <w:pPr>
        <w:autoSpaceDE w:val="0"/>
        <w:autoSpaceDN w:val="0"/>
        <w:adjustRightInd w:val="0"/>
        <w:ind w:firstLine="709"/>
        <w:jc w:val="both"/>
        <w:rPr>
          <w:sz w:val="28"/>
          <w:szCs w:val="28"/>
        </w:rPr>
      </w:pPr>
      <w:r w:rsidRPr="0057231D">
        <w:rPr>
          <w:sz w:val="28"/>
          <w:szCs w:val="28"/>
        </w:rPr>
        <w:t>2.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57231D" w:rsidRDefault="0057231D" w:rsidP="0057231D">
      <w:pPr>
        <w:autoSpaceDE w:val="0"/>
        <w:autoSpaceDN w:val="0"/>
        <w:adjustRightInd w:val="0"/>
        <w:ind w:firstLine="709"/>
        <w:jc w:val="both"/>
        <w:rPr>
          <w:sz w:val="28"/>
          <w:szCs w:val="28"/>
        </w:rPr>
      </w:pPr>
      <w:r w:rsidRPr="0057231D">
        <w:rPr>
          <w:sz w:val="28"/>
          <w:szCs w:val="28"/>
        </w:rPr>
        <w:t>3.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0F4F1C" w:rsidRDefault="000F4F1C" w:rsidP="0057231D">
      <w:pPr>
        <w:autoSpaceDE w:val="0"/>
        <w:autoSpaceDN w:val="0"/>
        <w:adjustRightInd w:val="0"/>
        <w:ind w:firstLine="709"/>
        <w:jc w:val="both"/>
        <w:rPr>
          <w:sz w:val="28"/>
          <w:szCs w:val="28"/>
        </w:rPr>
      </w:pPr>
    </w:p>
    <w:p w:rsidR="000F4F1C" w:rsidRDefault="000F4F1C" w:rsidP="0057231D">
      <w:pPr>
        <w:autoSpaceDE w:val="0"/>
        <w:autoSpaceDN w:val="0"/>
        <w:adjustRightInd w:val="0"/>
        <w:ind w:firstLine="709"/>
        <w:jc w:val="both"/>
        <w:rPr>
          <w:sz w:val="28"/>
          <w:szCs w:val="28"/>
        </w:rPr>
      </w:pPr>
    </w:p>
    <w:p w:rsidR="000F4F1C" w:rsidRDefault="000F4F1C" w:rsidP="0057231D">
      <w:pPr>
        <w:autoSpaceDE w:val="0"/>
        <w:autoSpaceDN w:val="0"/>
        <w:adjustRightInd w:val="0"/>
        <w:ind w:firstLine="709"/>
        <w:jc w:val="both"/>
        <w:rPr>
          <w:sz w:val="28"/>
          <w:szCs w:val="28"/>
        </w:rPr>
      </w:pPr>
    </w:p>
    <w:p w:rsidR="000F4F1C" w:rsidRDefault="000F4F1C" w:rsidP="0057231D">
      <w:pPr>
        <w:autoSpaceDE w:val="0"/>
        <w:autoSpaceDN w:val="0"/>
        <w:adjustRightInd w:val="0"/>
        <w:ind w:firstLine="709"/>
        <w:jc w:val="both"/>
        <w:rPr>
          <w:sz w:val="28"/>
          <w:szCs w:val="28"/>
        </w:rPr>
      </w:pPr>
    </w:p>
    <w:p w:rsidR="0057231D" w:rsidRPr="0057231D" w:rsidRDefault="0057231D" w:rsidP="0057231D">
      <w:pPr>
        <w:widowControl w:val="0"/>
        <w:ind w:firstLine="709"/>
        <w:jc w:val="both"/>
        <w:rPr>
          <w:sz w:val="28"/>
          <w:szCs w:val="28"/>
        </w:rPr>
      </w:pPr>
      <w:r w:rsidRPr="0057231D">
        <w:rPr>
          <w:sz w:val="28"/>
          <w:szCs w:val="28"/>
        </w:rPr>
        <w:t xml:space="preserve">4. Контроль за исполнением настоящего решения возложить на комитет Пермской городской Думы </w:t>
      </w:r>
      <w:bookmarkStart w:id="1" w:name="sub_4"/>
      <w:r w:rsidRPr="0057231D">
        <w:rPr>
          <w:sz w:val="28"/>
          <w:szCs w:val="28"/>
        </w:rPr>
        <w:t>по вопросам градостроительства, планирования и развития территории.</w:t>
      </w:r>
      <w:bookmarkEnd w:id="1"/>
    </w:p>
    <w:p w:rsidR="00CE4254" w:rsidRPr="00CE4254" w:rsidRDefault="00CE4254" w:rsidP="00CE4254">
      <w:pPr>
        <w:tabs>
          <w:tab w:val="left" w:pos="7938"/>
        </w:tabs>
        <w:spacing w:before="720"/>
        <w:jc w:val="both"/>
        <w:rPr>
          <w:sz w:val="28"/>
          <w:szCs w:val="28"/>
        </w:rPr>
      </w:pPr>
      <w:r w:rsidRPr="00CE4254">
        <w:rPr>
          <w:sz w:val="28"/>
          <w:szCs w:val="28"/>
        </w:rPr>
        <w:t xml:space="preserve">Председатель </w:t>
      </w:r>
    </w:p>
    <w:p w:rsidR="00CE4254" w:rsidRPr="00CE4254" w:rsidRDefault="00CE4254" w:rsidP="00CE4254">
      <w:pPr>
        <w:tabs>
          <w:tab w:val="left" w:pos="7938"/>
        </w:tabs>
        <w:jc w:val="both"/>
        <w:rPr>
          <w:sz w:val="28"/>
          <w:szCs w:val="28"/>
        </w:rPr>
      </w:pPr>
      <w:r w:rsidRPr="00CE4254">
        <w:rPr>
          <w:sz w:val="28"/>
          <w:szCs w:val="28"/>
        </w:rPr>
        <w:t>Пермской городской Думы</w:t>
      </w:r>
      <w:r w:rsidRPr="00CE4254">
        <w:rPr>
          <w:sz w:val="28"/>
          <w:szCs w:val="28"/>
        </w:rPr>
        <w:tab/>
        <w:t xml:space="preserve">       Ю.А.</w:t>
      </w:r>
      <w:r w:rsidR="00B908DD">
        <w:rPr>
          <w:sz w:val="28"/>
          <w:szCs w:val="28"/>
        </w:rPr>
        <w:t xml:space="preserve"> </w:t>
      </w:r>
      <w:r w:rsidRPr="00CE4254">
        <w:rPr>
          <w:sz w:val="28"/>
          <w:szCs w:val="28"/>
        </w:rPr>
        <w:t>Уткин</w:t>
      </w:r>
    </w:p>
    <w:p w:rsidR="00284905" w:rsidRDefault="00CE4254" w:rsidP="00CE4254">
      <w:pPr>
        <w:spacing w:before="720"/>
        <w:jc w:val="both"/>
        <w:rPr>
          <w:b/>
          <w:sz w:val="28"/>
          <w:szCs w:val="28"/>
        </w:rPr>
      </w:pPr>
      <w:r>
        <w:rPr>
          <w:sz w:val="28"/>
          <w:szCs w:val="28"/>
        </w:rPr>
        <w:t>Г</w:t>
      </w:r>
      <w:r w:rsidRPr="00CE4254">
        <w:rPr>
          <w:sz w:val="28"/>
          <w:szCs w:val="28"/>
        </w:rPr>
        <w:t>лава города Перми</w:t>
      </w:r>
      <w:r w:rsidRPr="00CE4254">
        <w:rPr>
          <w:sz w:val="28"/>
          <w:szCs w:val="28"/>
        </w:rPr>
        <w:tab/>
        <w:t xml:space="preserve">         </w:t>
      </w:r>
      <w:r>
        <w:rPr>
          <w:sz w:val="28"/>
          <w:szCs w:val="28"/>
        </w:rPr>
        <w:t xml:space="preserve">                                                                 </w:t>
      </w:r>
      <w:r w:rsidRPr="00CE4254">
        <w:rPr>
          <w:sz w:val="28"/>
          <w:szCs w:val="28"/>
        </w:rPr>
        <w:t>Д.И.</w:t>
      </w:r>
      <w:r w:rsidR="00B908DD">
        <w:rPr>
          <w:sz w:val="28"/>
          <w:szCs w:val="28"/>
        </w:rPr>
        <w:t xml:space="preserve"> </w:t>
      </w:r>
      <w:r w:rsidRPr="00CE4254">
        <w:rPr>
          <w:sz w:val="28"/>
          <w:szCs w:val="28"/>
        </w:rPr>
        <w:t>Самойлов</w:t>
      </w:r>
    </w:p>
    <w:p w:rsidR="00DB3FE4" w:rsidRDefault="00DB3FE4" w:rsidP="009E1FC0">
      <w:pPr>
        <w:pStyle w:val="ad"/>
        <w:tabs>
          <w:tab w:val="right" w:pos="9915"/>
        </w:tabs>
        <w:rPr>
          <w:sz w:val="24"/>
          <w:szCs w:val="24"/>
        </w:rPr>
      </w:pPr>
    </w:p>
    <w:p w:rsidR="009E1FC0" w:rsidRDefault="009E1FC0" w:rsidP="009E1FC0">
      <w:pPr>
        <w:pStyle w:val="ad"/>
        <w:tabs>
          <w:tab w:val="right" w:pos="9915"/>
        </w:tabs>
        <w:rPr>
          <w:sz w:val="24"/>
          <w:szCs w:val="24"/>
        </w:rPr>
      </w:pPr>
    </w:p>
    <w:p w:rsidR="009E1FC0" w:rsidRDefault="0057231D" w:rsidP="009E1FC0">
      <w:pPr>
        <w:pStyle w:val="ad"/>
        <w:tabs>
          <w:tab w:val="right" w:pos="9915"/>
        </w:tabs>
        <w:rPr>
          <w:sz w:val="24"/>
          <w:szCs w:val="24"/>
        </w:rPr>
      </w:pPr>
      <w:r>
        <w:rPr>
          <w:noProof/>
        </w:rPr>
        <mc:AlternateContent>
          <mc:Choice Requires="wps">
            <w:drawing>
              <wp:anchor distT="0" distB="0" distL="114300" distR="114300" simplePos="0" relativeHeight="251659264" behindDoc="0" locked="0" layoutInCell="1" allowOverlap="1" wp14:anchorId="7B1201C9" wp14:editId="7CDB782C">
                <wp:simplePos x="0" y="0"/>
                <wp:positionH relativeFrom="column">
                  <wp:posOffset>17780</wp:posOffset>
                </wp:positionH>
                <wp:positionV relativeFrom="paragraph">
                  <wp:posOffset>6985</wp:posOffset>
                </wp:positionV>
                <wp:extent cx="6372860" cy="762000"/>
                <wp:effectExtent l="0" t="0" r="8890" b="0"/>
                <wp:wrapNone/>
                <wp:docPr id="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286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EFA" w:rsidRDefault="00C56EFA" w:rsidP="00DF55C7"/>
                          <w:p w:rsidR="00C56EFA" w:rsidRDefault="00C56EFA" w:rsidP="00DF55C7"/>
                          <w:p w:rsidR="00C56EFA" w:rsidRDefault="00C56EFA" w:rsidP="00DF55C7"/>
                          <w:p w:rsidR="00C56EFA" w:rsidRDefault="00C56EFA" w:rsidP="00DF55C7"/>
                          <w:p w:rsidR="00C56EFA" w:rsidRDefault="00C56EFA" w:rsidP="00DF55C7"/>
                          <w:p w:rsidR="00C56EFA" w:rsidRDefault="00C56EFA" w:rsidP="00DF55C7">
                            <w:r>
                              <w:t>Верно</w:t>
                            </w:r>
                          </w:p>
                          <w:p w:rsidR="00C56EFA" w:rsidRDefault="00C56EFA" w:rsidP="00DF55C7">
                            <w:r>
                              <w:t xml:space="preserve">консультант </w:t>
                            </w:r>
                            <w:r>
                              <w:br/>
                              <w:t>отдела делопроизводства</w:t>
                            </w:r>
                            <w:r>
                              <w:tab/>
                              <w:t xml:space="preserve"> аппарата </w:t>
                            </w:r>
                          </w:p>
                          <w:p w:rsidR="00C56EFA" w:rsidRDefault="00C56EFA" w:rsidP="00DF55C7">
                            <w:r>
                              <w:t>Пермской городской Думы</w:t>
                            </w:r>
                            <w:r>
                              <w:tab/>
                            </w:r>
                            <w:r>
                              <w:tab/>
                            </w:r>
                            <w:r>
                              <w:tab/>
                            </w:r>
                            <w:r>
                              <w:tab/>
                            </w:r>
                            <w:r>
                              <w:tab/>
                            </w:r>
                            <w:r>
                              <w:tab/>
                            </w:r>
                            <w:r>
                              <w:tab/>
                            </w:r>
                            <w:r>
                              <w:tab/>
                            </w:r>
                            <w:proofErr w:type="spellStart"/>
                            <w:r>
                              <w:t>Л.Я.Сиряченко-Полойко</w:t>
                            </w:r>
                            <w:proofErr w:type="spellEnd"/>
                          </w:p>
                          <w:p w:rsidR="00C56EFA" w:rsidRDefault="00C56EFA" w:rsidP="00DF55C7">
                            <w:r>
                              <w:t xml:space="preserve">       09.2018</w:t>
                            </w:r>
                          </w:p>
                          <w:p w:rsidR="00C56EFA" w:rsidRDefault="00C56EFA" w:rsidP="00DF55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01C9" id="Text Box 1025" o:spid="_x0000_s1029" type="#_x0000_t202" style="position:absolute;margin-left:1.4pt;margin-top:.55pt;width:501.8pt;height:60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" stroked="f">
                <v:textbox inset="0,0,0,0">
                  <w:txbxContent>
                    <w:p w:rsidR="00C56EFA" w:rsidRDefault="00C56EFA" w:rsidP="00DF55C7"/>
                    <w:p w:rsidR="00C56EFA" w:rsidRDefault="00C56EFA" w:rsidP="00DF55C7"/>
                    <w:p w:rsidR="00C56EFA" w:rsidRDefault="00C56EFA" w:rsidP="00DF55C7"/>
                    <w:p w:rsidR="00C56EFA" w:rsidRDefault="00C56EFA" w:rsidP="00DF55C7"/>
                    <w:p w:rsidR="00C56EFA" w:rsidRDefault="00C56EFA" w:rsidP="00DF55C7"/>
                    <w:p w:rsidR="00C56EFA" w:rsidRDefault="00C56EFA" w:rsidP="00DF55C7">
                      <w:r>
                        <w:t>Верно</w:t>
                      </w:r>
                    </w:p>
                    <w:p w:rsidR="00C56EFA" w:rsidRDefault="00C56EFA" w:rsidP="00DF55C7">
                      <w:r>
                        <w:t xml:space="preserve">консультант </w:t>
                      </w:r>
                      <w:r>
                        <w:br/>
                        <w:t>отдела делопроизводства</w:t>
                      </w:r>
                      <w:r>
                        <w:tab/>
                        <w:t xml:space="preserve"> аппарата </w:t>
                      </w:r>
                    </w:p>
                    <w:p w:rsidR="00C56EFA" w:rsidRDefault="00C56EFA" w:rsidP="00DF55C7">
                      <w:r>
                        <w:t>Пермской городской Думы</w:t>
                      </w:r>
                      <w:r>
                        <w:tab/>
                      </w:r>
                      <w:r>
                        <w:tab/>
                      </w:r>
                      <w:r>
                        <w:tab/>
                      </w:r>
                      <w:r>
                        <w:tab/>
                      </w:r>
                      <w:r>
                        <w:tab/>
                      </w:r>
                      <w:r>
                        <w:tab/>
                      </w:r>
                      <w:r>
                        <w:tab/>
                      </w:r>
                      <w:r>
                        <w:tab/>
                      </w:r>
                      <w:proofErr w:type="spellStart"/>
                      <w:r>
                        <w:t>Л.Я.Сиряченко-Полойко</w:t>
                      </w:r>
                      <w:proofErr w:type="spellEnd"/>
                    </w:p>
                    <w:p w:rsidR="00C56EFA" w:rsidRDefault="00C56EFA" w:rsidP="00DF55C7">
                      <w:r>
                        <w:t xml:space="preserve">       09.2018</w:t>
                      </w:r>
                    </w:p>
                    <w:p w:rsidR="00C56EFA" w:rsidRDefault="00C56EFA" w:rsidP="00DF55C7"/>
                  </w:txbxContent>
                </v:textbox>
              </v:shape>
            </w:pict>
          </mc:Fallback>
        </mc:AlternateContent>
      </w:r>
    </w:p>
    <w:p w:rsidR="009E1FC0" w:rsidRDefault="009E1FC0" w:rsidP="009E1FC0">
      <w:pPr>
        <w:pStyle w:val="ad"/>
        <w:tabs>
          <w:tab w:val="right" w:pos="9915"/>
        </w:tabs>
        <w:rPr>
          <w:sz w:val="24"/>
          <w:szCs w:val="24"/>
        </w:rPr>
      </w:pPr>
    </w:p>
    <w:p w:rsidR="00405917" w:rsidRPr="00405917" w:rsidRDefault="00405917" w:rsidP="00405917"/>
    <w:p w:rsidR="00405917" w:rsidRPr="00405917" w:rsidRDefault="00405917" w:rsidP="00405917"/>
    <w:p w:rsidR="00405917" w:rsidRPr="00405917" w:rsidRDefault="00405917" w:rsidP="00405917"/>
    <w:p w:rsidR="0057231D" w:rsidRDefault="0057231D" w:rsidP="00405917">
      <w:pPr>
        <w:sectPr w:rsidR="0057231D" w:rsidSect="00CE4254">
          <w:headerReference w:type="even" r:id="rId11"/>
          <w:headerReference w:type="default" r:id="rId12"/>
          <w:pgSz w:w="11906" w:h="16838" w:code="9"/>
          <w:pgMar w:top="1134" w:right="567" w:bottom="1134" w:left="1418" w:header="709" w:footer="709" w:gutter="0"/>
          <w:cols w:space="708"/>
          <w:titlePg/>
          <w:docGrid w:linePitch="360"/>
        </w:sectPr>
      </w:pPr>
    </w:p>
    <w:p w:rsidR="0057231D" w:rsidRPr="00024D49" w:rsidRDefault="0057231D" w:rsidP="0057231D">
      <w:pPr>
        <w:ind w:firstLine="11340"/>
        <w:rPr>
          <w:sz w:val="28"/>
          <w:szCs w:val="28"/>
        </w:rPr>
      </w:pPr>
      <w:r w:rsidRPr="00024D49">
        <w:rPr>
          <w:sz w:val="28"/>
          <w:szCs w:val="28"/>
        </w:rPr>
        <w:t>ПРИЛОЖЕНИЕ 1</w:t>
      </w:r>
    </w:p>
    <w:p w:rsidR="0057231D" w:rsidRPr="00024D49" w:rsidRDefault="0057231D" w:rsidP="0057231D">
      <w:pPr>
        <w:ind w:firstLine="11340"/>
        <w:rPr>
          <w:sz w:val="28"/>
          <w:szCs w:val="28"/>
        </w:rPr>
      </w:pPr>
      <w:r w:rsidRPr="00024D49">
        <w:rPr>
          <w:sz w:val="28"/>
          <w:szCs w:val="28"/>
        </w:rPr>
        <w:t xml:space="preserve">к </w:t>
      </w:r>
      <w:hyperlink w:anchor="sub_0" w:history="1">
        <w:r w:rsidRPr="00024D49">
          <w:rPr>
            <w:sz w:val="28"/>
            <w:szCs w:val="28"/>
          </w:rPr>
          <w:t>решению</w:t>
        </w:r>
      </w:hyperlink>
    </w:p>
    <w:p w:rsidR="0057231D" w:rsidRDefault="0057231D" w:rsidP="0057231D">
      <w:pPr>
        <w:ind w:firstLine="11340"/>
        <w:rPr>
          <w:sz w:val="28"/>
          <w:szCs w:val="28"/>
        </w:rPr>
      </w:pPr>
      <w:r w:rsidRPr="00024D49">
        <w:rPr>
          <w:sz w:val="28"/>
          <w:szCs w:val="28"/>
        </w:rPr>
        <w:t>Пермской городской Думы</w:t>
      </w:r>
    </w:p>
    <w:p w:rsidR="00F42810" w:rsidRPr="00024D49" w:rsidRDefault="00F42810" w:rsidP="0057231D">
      <w:pPr>
        <w:ind w:firstLine="11340"/>
        <w:rPr>
          <w:sz w:val="28"/>
          <w:szCs w:val="28"/>
        </w:rPr>
      </w:pPr>
      <w:r>
        <w:rPr>
          <w:sz w:val="28"/>
          <w:szCs w:val="28"/>
        </w:rPr>
        <w:t xml:space="preserve">от 23.06.2020 № </w:t>
      </w:r>
      <w:r w:rsidR="000F4F1C">
        <w:rPr>
          <w:sz w:val="28"/>
          <w:szCs w:val="28"/>
        </w:rPr>
        <w:t>118</w:t>
      </w:r>
    </w:p>
    <w:p w:rsidR="0057231D" w:rsidRPr="00024D49" w:rsidRDefault="0057231D" w:rsidP="0057231D">
      <w:pPr>
        <w:rPr>
          <w:sz w:val="28"/>
          <w:szCs w:val="28"/>
        </w:rPr>
      </w:pPr>
    </w:p>
    <w:p w:rsidR="0057231D" w:rsidRPr="00F42810" w:rsidRDefault="0057231D" w:rsidP="0057231D">
      <w:pPr>
        <w:tabs>
          <w:tab w:val="left" w:pos="142"/>
        </w:tabs>
        <w:suppressAutoHyphens/>
        <w:jc w:val="center"/>
        <w:rPr>
          <w:b/>
          <w:caps/>
          <w:sz w:val="28"/>
          <w:szCs w:val="28"/>
        </w:rPr>
      </w:pPr>
      <w:r w:rsidRPr="00F42810">
        <w:rPr>
          <w:b/>
          <w:caps/>
          <w:sz w:val="28"/>
          <w:szCs w:val="28"/>
        </w:rPr>
        <w:t>Фрагмент карты</w:t>
      </w:r>
    </w:p>
    <w:p w:rsidR="00F42810" w:rsidRDefault="0057231D" w:rsidP="0057231D">
      <w:pPr>
        <w:tabs>
          <w:tab w:val="left" w:pos="142"/>
        </w:tabs>
        <w:suppressAutoHyphens/>
        <w:jc w:val="center"/>
        <w:rPr>
          <w:b/>
          <w:sz w:val="28"/>
          <w:szCs w:val="28"/>
        </w:rPr>
      </w:pPr>
      <w:r w:rsidRPr="00024D49">
        <w:rPr>
          <w:b/>
          <w:sz w:val="28"/>
          <w:szCs w:val="28"/>
        </w:rPr>
        <w:t xml:space="preserve">статьи 50 Правил землепользования и застройки города Перми, утвержденных решением Пермской городской Думы от 26.06.2007 № 143, </w:t>
      </w:r>
      <w:r w:rsidRPr="00024D49">
        <w:rPr>
          <w:b/>
          <w:spacing w:val="-2"/>
          <w:sz w:val="28"/>
          <w:szCs w:val="28"/>
        </w:rPr>
        <w:t xml:space="preserve">предусматривающий изменение </w:t>
      </w:r>
      <w:r w:rsidRPr="00024D49">
        <w:rPr>
          <w:b/>
          <w:sz w:val="28"/>
          <w:szCs w:val="28"/>
        </w:rPr>
        <w:t xml:space="preserve">границ зон с особыми условиями использования территории, границ территорий </w:t>
      </w:r>
      <w:r>
        <w:rPr>
          <w:b/>
          <w:sz w:val="28"/>
          <w:szCs w:val="28"/>
        </w:rPr>
        <w:t>объектов культурного наследия</w:t>
      </w:r>
      <w:r w:rsidRPr="00024D49">
        <w:rPr>
          <w:b/>
          <w:sz w:val="28"/>
          <w:szCs w:val="28"/>
        </w:rPr>
        <w:t xml:space="preserve">, </w:t>
      </w:r>
      <w:r w:rsidR="00F42810">
        <w:rPr>
          <w:b/>
          <w:sz w:val="28"/>
          <w:szCs w:val="28"/>
        </w:rPr>
        <w:t>указанных в пункте 1.1 решения,</w:t>
      </w:r>
    </w:p>
    <w:p w:rsidR="0057231D" w:rsidRPr="00024D49" w:rsidRDefault="0057231D" w:rsidP="0057231D">
      <w:pPr>
        <w:tabs>
          <w:tab w:val="left" w:pos="142"/>
        </w:tabs>
        <w:suppressAutoHyphens/>
        <w:jc w:val="center"/>
        <w:rPr>
          <w:b/>
          <w:sz w:val="28"/>
          <w:szCs w:val="28"/>
        </w:rPr>
      </w:pPr>
      <w:r w:rsidRPr="00024D49">
        <w:rPr>
          <w:b/>
          <w:sz w:val="28"/>
          <w:szCs w:val="28"/>
        </w:rPr>
        <w:t>которым утверждено настоящее приложение</w:t>
      </w:r>
    </w:p>
    <w:p w:rsidR="0057231D" w:rsidRPr="00024D49" w:rsidRDefault="0057231D" w:rsidP="0057231D">
      <w:pPr>
        <w:ind w:firstLine="6663"/>
        <w:rPr>
          <w:sz w:val="28"/>
          <w:szCs w:val="28"/>
        </w:rPr>
      </w:pPr>
    </w:p>
    <w:p w:rsidR="0057231D" w:rsidRPr="00DD0AD7" w:rsidRDefault="0057231D" w:rsidP="0057231D">
      <w:pPr>
        <w:jc w:val="center"/>
        <w:rPr>
          <w:sz w:val="28"/>
          <w:szCs w:val="28"/>
        </w:rPr>
      </w:pPr>
      <w:r>
        <w:rPr>
          <w:noProof/>
          <w:sz w:val="28"/>
          <w:szCs w:val="28"/>
        </w:rPr>
        <w:drawing>
          <wp:inline distT="0" distB="0" distL="0" distR="0">
            <wp:extent cx="8180070" cy="11036300"/>
            <wp:effectExtent l="0" t="0" r="0" b="0"/>
            <wp:docPr id="7" name="Рисунок 7" descr="фрагмент 119-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119-П"/>
                    <pic:cNvPicPr>
                      <a:picLocks noChangeAspect="1" noChangeArrowheads="1"/>
                    </pic:cNvPicPr>
                  </pic:nvPicPr>
                  <pic:blipFill>
                    <a:blip r:embed="rId13" cstate="print">
                      <a:extLst>
                        <a:ext uri="{28A0092B-C50C-407E-A947-70E740481C1C}">
                          <a14:useLocalDpi xmlns:a14="http://schemas.microsoft.com/office/drawing/2010/main" val="0"/>
                        </a:ext>
                      </a:extLst>
                    </a:blip>
                    <a:srcRect t="7910" b="4440"/>
                    <a:stretch>
                      <a:fillRect/>
                    </a:stretch>
                  </pic:blipFill>
                  <pic:spPr bwMode="auto">
                    <a:xfrm>
                      <a:off x="0" y="0"/>
                      <a:ext cx="8180070" cy="11036300"/>
                    </a:xfrm>
                    <a:prstGeom prst="rect">
                      <a:avLst/>
                    </a:prstGeom>
                    <a:noFill/>
                    <a:ln>
                      <a:noFill/>
                    </a:ln>
                  </pic:spPr>
                </pic:pic>
              </a:graphicData>
            </a:graphic>
          </wp:inline>
        </w:drawing>
      </w:r>
    </w:p>
    <w:p w:rsidR="0057231D" w:rsidRDefault="0057231D" w:rsidP="0057231D">
      <w:pPr>
        <w:jc w:val="center"/>
        <w:rPr>
          <w:sz w:val="28"/>
          <w:szCs w:val="28"/>
        </w:rPr>
        <w:sectPr w:rsidR="0057231D" w:rsidSect="00C56EFA">
          <w:headerReference w:type="default" r:id="rId14"/>
          <w:pgSz w:w="16839" w:h="23814" w:code="8"/>
          <w:pgMar w:top="1134" w:right="567" w:bottom="1134" w:left="1418" w:header="567" w:footer="567" w:gutter="0"/>
          <w:pgNumType w:start="1"/>
          <w:cols w:space="720"/>
          <w:noEndnote/>
          <w:titlePg/>
          <w:docGrid w:linePitch="272"/>
        </w:sectPr>
      </w:pPr>
      <w:r w:rsidRPr="00DD0AD7">
        <w:rPr>
          <w:sz w:val="28"/>
          <w:szCs w:val="28"/>
        </w:rPr>
        <w:t>1:25000</w:t>
      </w:r>
    </w:p>
    <w:p w:rsidR="0057231D" w:rsidRPr="00024D49" w:rsidRDefault="0057231D" w:rsidP="0057231D">
      <w:pPr>
        <w:ind w:firstLine="11482"/>
        <w:rPr>
          <w:sz w:val="28"/>
          <w:szCs w:val="28"/>
        </w:rPr>
      </w:pPr>
      <w:r w:rsidRPr="00024D49">
        <w:rPr>
          <w:sz w:val="28"/>
          <w:szCs w:val="28"/>
        </w:rPr>
        <w:t>ПРИЛОЖЕНИЕ 2</w:t>
      </w:r>
    </w:p>
    <w:p w:rsidR="0057231D" w:rsidRPr="00024D49" w:rsidRDefault="0057231D" w:rsidP="0057231D">
      <w:pPr>
        <w:ind w:firstLine="11482"/>
        <w:rPr>
          <w:sz w:val="28"/>
          <w:szCs w:val="28"/>
        </w:rPr>
      </w:pPr>
      <w:r w:rsidRPr="00024D49">
        <w:rPr>
          <w:sz w:val="28"/>
          <w:szCs w:val="28"/>
        </w:rPr>
        <w:t xml:space="preserve">к </w:t>
      </w:r>
      <w:hyperlink w:anchor="sub_0" w:history="1">
        <w:r w:rsidRPr="00024D49">
          <w:rPr>
            <w:sz w:val="28"/>
            <w:szCs w:val="28"/>
          </w:rPr>
          <w:t>решению</w:t>
        </w:r>
      </w:hyperlink>
    </w:p>
    <w:p w:rsidR="0057231D" w:rsidRPr="00024D49" w:rsidRDefault="0057231D" w:rsidP="0057231D">
      <w:pPr>
        <w:ind w:firstLine="11482"/>
        <w:rPr>
          <w:sz w:val="28"/>
          <w:szCs w:val="28"/>
        </w:rPr>
      </w:pPr>
      <w:r w:rsidRPr="00024D49">
        <w:rPr>
          <w:sz w:val="28"/>
          <w:szCs w:val="28"/>
        </w:rPr>
        <w:t>Пермской городской Думы</w:t>
      </w:r>
    </w:p>
    <w:p w:rsidR="0057231D" w:rsidRPr="00024D49" w:rsidRDefault="00F42810" w:rsidP="0057231D">
      <w:pPr>
        <w:ind w:firstLine="11482"/>
        <w:rPr>
          <w:sz w:val="28"/>
          <w:szCs w:val="28"/>
        </w:rPr>
      </w:pPr>
      <w:r>
        <w:rPr>
          <w:sz w:val="28"/>
          <w:szCs w:val="28"/>
        </w:rPr>
        <w:t xml:space="preserve">от 23.06.2020 № </w:t>
      </w:r>
      <w:r w:rsidR="000F4F1C">
        <w:rPr>
          <w:sz w:val="28"/>
          <w:szCs w:val="28"/>
        </w:rPr>
        <w:t>118</w:t>
      </w:r>
    </w:p>
    <w:p w:rsidR="0057231D" w:rsidRPr="00B9509E" w:rsidRDefault="0057231D" w:rsidP="0057231D">
      <w:pPr>
        <w:tabs>
          <w:tab w:val="left" w:pos="142"/>
        </w:tabs>
        <w:suppressAutoHyphens/>
        <w:jc w:val="center"/>
        <w:rPr>
          <w:b/>
          <w:caps/>
          <w:sz w:val="28"/>
          <w:szCs w:val="28"/>
        </w:rPr>
      </w:pPr>
      <w:r w:rsidRPr="00B9509E">
        <w:rPr>
          <w:b/>
          <w:caps/>
          <w:sz w:val="28"/>
          <w:szCs w:val="28"/>
        </w:rPr>
        <w:t>Фрагмент карты</w:t>
      </w:r>
    </w:p>
    <w:p w:rsidR="00F42810" w:rsidRDefault="0057231D" w:rsidP="0057231D">
      <w:pPr>
        <w:tabs>
          <w:tab w:val="left" w:pos="142"/>
        </w:tabs>
        <w:suppressAutoHyphens/>
        <w:jc w:val="center"/>
        <w:rPr>
          <w:b/>
          <w:sz w:val="28"/>
          <w:szCs w:val="28"/>
        </w:rPr>
      </w:pPr>
      <w:r w:rsidRPr="00024D49">
        <w:rPr>
          <w:b/>
          <w:sz w:val="28"/>
          <w:szCs w:val="28"/>
        </w:rPr>
        <w:t xml:space="preserve">статьи 50 Правил землепользования и застройки города Перми, утвержденных решением Пермской городской Думы от 26.06.2007 № 143, </w:t>
      </w:r>
      <w:r w:rsidRPr="00024D49">
        <w:rPr>
          <w:b/>
          <w:spacing w:val="-2"/>
          <w:sz w:val="28"/>
          <w:szCs w:val="28"/>
        </w:rPr>
        <w:t xml:space="preserve">предусматривающий изменение </w:t>
      </w:r>
      <w:r w:rsidRPr="00024D49">
        <w:rPr>
          <w:b/>
          <w:sz w:val="28"/>
          <w:szCs w:val="28"/>
        </w:rPr>
        <w:t xml:space="preserve">границ зон с особыми условиями использования территории, границ территорий </w:t>
      </w:r>
      <w:r>
        <w:rPr>
          <w:b/>
          <w:sz w:val="28"/>
          <w:szCs w:val="28"/>
        </w:rPr>
        <w:t>объектов культурного наследия</w:t>
      </w:r>
      <w:r w:rsidRPr="00024D49">
        <w:rPr>
          <w:b/>
          <w:sz w:val="28"/>
          <w:szCs w:val="28"/>
        </w:rPr>
        <w:t>, указанных в пункте 1.1 решения,</w:t>
      </w:r>
    </w:p>
    <w:p w:rsidR="0057231D" w:rsidRPr="00024D49" w:rsidRDefault="0057231D" w:rsidP="0057231D">
      <w:pPr>
        <w:tabs>
          <w:tab w:val="left" w:pos="142"/>
        </w:tabs>
        <w:suppressAutoHyphens/>
        <w:jc w:val="center"/>
        <w:rPr>
          <w:b/>
          <w:sz w:val="28"/>
          <w:szCs w:val="28"/>
        </w:rPr>
      </w:pPr>
      <w:r w:rsidRPr="00024D49">
        <w:rPr>
          <w:b/>
          <w:sz w:val="28"/>
          <w:szCs w:val="28"/>
        </w:rPr>
        <w:t>которым утверждено настоящее приложение</w:t>
      </w:r>
    </w:p>
    <w:p w:rsidR="0057231D" w:rsidRPr="00024D49" w:rsidRDefault="0057231D" w:rsidP="0057231D">
      <w:pPr>
        <w:ind w:firstLine="6663"/>
        <w:rPr>
          <w:sz w:val="28"/>
          <w:szCs w:val="28"/>
        </w:rPr>
      </w:pPr>
    </w:p>
    <w:p w:rsidR="0057231D" w:rsidRPr="00DD0AD7" w:rsidRDefault="0057231D" w:rsidP="0057231D">
      <w:pPr>
        <w:jc w:val="center"/>
        <w:rPr>
          <w:sz w:val="28"/>
          <w:szCs w:val="28"/>
        </w:rPr>
      </w:pPr>
      <w:r>
        <w:rPr>
          <w:noProof/>
          <w:sz w:val="28"/>
          <w:szCs w:val="28"/>
        </w:rPr>
        <w:drawing>
          <wp:inline distT="0" distB="0" distL="0" distR="0">
            <wp:extent cx="8180070" cy="10128885"/>
            <wp:effectExtent l="0" t="0" r="0" b="5715"/>
            <wp:docPr id="6" name="Рисунок 6" descr="фрагмент 119-П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гмент 119-П_2"/>
                    <pic:cNvPicPr>
                      <a:picLocks noChangeAspect="1" noChangeArrowheads="1"/>
                    </pic:cNvPicPr>
                  </pic:nvPicPr>
                  <pic:blipFill>
                    <a:blip r:embed="rId15" cstate="print">
                      <a:extLst>
                        <a:ext uri="{28A0092B-C50C-407E-A947-70E740481C1C}">
                          <a14:useLocalDpi xmlns:a14="http://schemas.microsoft.com/office/drawing/2010/main" val="0"/>
                        </a:ext>
                      </a:extLst>
                    </a:blip>
                    <a:srcRect t="16039" b="3580"/>
                    <a:stretch>
                      <a:fillRect/>
                    </a:stretch>
                  </pic:blipFill>
                  <pic:spPr bwMode="auto">
                    <a:xfrm>
                      <a:off x="0" y="0"/>
                      <a:ext cx="8180070" cy="10128885"/>
                    </a:xfrm>
                    <a:prstGeom prst="rect">
                      <a:avLst/>
                    </a:prstGeom>
                    <a:noFill/>
                    <a:ln>
                      <a:noFill/>
                    </a:ln>
                  </pic:spPr>
                </pic:pic>
              </a:graphicData>
            </a:graphic>
          </wp:inline>
        </w:drawing>
      </w:r>
    </w:p>
    <w:p w:rsidR="0057231D" w:rsidRPr="00DD0AD7" w:rsidRDefault="0057231D" w:rsidP="0057231D">
      <w:pPr>
        <w:jc w:val="center"/>
        <w:rPr>
          <w:sz w:val="28"/>
          <w:szCs w:val="28"/>
        </w:rPr>
      </w:pPr>
    </w:p>
    <w:p w:rsidR="0057231D" w:rsidRPr="00DD0AD7" w:rsidRDefault="0057231D" w:rsidP="0057231D">
      <w:pPr>
        <w:jc w:val="center"/>
        <w:rPr>
          <w:sz w:val="28"/>
          <w:szCs w:val="28"/>
        </w:rPr>
      </w:pPr>
      <w:r w:rsidRPr="00DD0AD7">
        <w:rPr>
          <w:sz w:val="28"/>
          <w:szCs w:val="28"/>
        </w:rPr>
        <w:t>1:25000</w:t>
      </w:r>
    </w:p>
    <w:sectPr w:rsidR="0057231D" w:rsidRPr="00DD0AD7" w:rsidSect="0057231D">
      <w:pgSz w:w="16839" w:h="23814" w:code="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EFA" w:rsidRDefault="00C56EFA">
      <w:r>
        <w:separator/>
      </w:r>
    </w:p>
  </w:endnote>
  <w:endnote w:type="continuationSeparator" w:id="0">
    <w:p w:rsidR="00C56EFA" w:rsidRDefault="00C5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EFA" w:rsidRDefault="00C56EFA">
      <w:r>
        <w:separator/>
      </w:r>
    </w:p>
  </w:footnote>
  <w:footnote w:type="continuationSeparator" w:id="0">
    <w:p w:rsidR="00C56EFA" w:rsidRDefault="00C56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EFA" w:rsidRDefault="00C56EFA">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56EFA" w:rsidRDefault="00C56EF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860299"/>
      <w:docPartObj>
        <w:docPartGallery w:val="Page Numbers (Top of Page)"/>
        <w:docPartUnique/>
      </w:docPartObj>
    </w:sdtPr>
    <w:sdtEndPr>
      <w:rPr>
        <w:sz w:val="28"/>
        <w:szCs w:val="28"/>
      </w:rPr>
    </w:sdtEndPr>
    <w:sdtContent>
      <w:p w:rsidR="00C56EFA" w:rsidRPr="00F42810" w:rsidRDefault="00C56EFA">
        <w:pPr>
          <w:pStyle w:val="ab"/>
          <w:jc w:val="center"/>
          <w:rPr>
            <w:sz w:val="28"/>
            <w:szCs w:val="28"/>
          </w:rPr>
        </w:pPr>
        <w:r w:rsidRPr="00F42810">
          <w:rPr>
            <w:sz w:val="28"/>
            <w:szCs w:val="28"/>
          </w:rPr>
          <w:fldChar w:fldCharType="begin"/>
        </w:r>
        <w:r w:rsidRPr="00F42810">
          <w:rPr>
            <w:sz w:val="28"/>
            <w:szCs w:val="28"/>
          </w:rPr>
          <w:instrText>PAGE   \* MERGEFORMAT</w:instrText>
        </w:r>
        <w:r w:rsidRPr="00F42810">
          <w:rPr>
            <w:sz w:val="28"/>
            <w:szCs w:val="28"/>
          </w:rPr>
          <w:fldChar w:fldCharType="separate"/>
        </w:r>
        <w:r w:rsidR="00411DF0">
          <w:rPr>
            <w:noProof/>
            <w:sz w:val="28"/>
            <w:szCs w:val="28"/>
          </w:rPr>
          <w:t>21</w:t>
        </w:r>
        <w:r w:rsidRPr="00F42810">
          <w:rPr>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EFA" w:rsidRDefault="00C56EFA" w:rsidP="00C56E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2677"/>
    <w:multiLevelType w:val="hybridMultilevel"/>
    <w:tmpl w:val="2DEC1C2A"/>
    <w:lvl w:ilvl="0" w:tplc="7806EF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4B06DA"/>
    <w:multiLevelType w:val="hybridMultilevel"/>
    <w:tmpl w:val="E2B03B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26C4A0C"/>
    <w:multiLevelType w:val="multilevel"/>
    <w:tmpl w:val="524CC6E6"/>
    <w:lvl w:ilvl="0">
      <w:start w:val="1"/>
      <w:numFmt w:val="decimal"/>
      <w:lvlText w:val="%1."/>
      <w:lvlJc w:val="left"/>
      <w:pPr>
        <w:ind w:left="1729" w:hanging="10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jb5p3zgcK5qWGVH/L2m5WVGIgWm0DS3C6lxe1KJa6w94A8T3/z1cOiupL4FfqlYGTNUBn4liEazJLwfgmyyjg==" w:salt="Y4HJoN7GS1gU1grhg8J8Pw=="/>
  <w:defaultTabStop w:val="720"/>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424"/>
    <w:rsid w:val="000009DF"/>
    <w:rsid w:val="00000E0B"/>
    <w:rsid w:val="00002B06"/>
    <w:rsid w:val="00011C83"/>
    <w:rsid w:val="00025DB9"/>
    <w:rsid w:val="0003776A"/>
    <w:rsid w:val="000446C1"/>
    <w:rsid w:val="00052662"/>
    <w:rsid w:val="00061A3F"/>
    <w:rsid w:val="0008166C"/>
    <w:rsid w:val="00082727"/>
    <w:rsid w:val="000A0643"/>
    <w:rsid w:val="000B3591"/>
    <w:rsid w:val="000B6249"/>
    <w:rsid w:val="000F05EE"/>
    <w:rsid w:val="000F16B1"/>
    <w:rsid w:val="000F4419"/>
    <w:rsid w:val="000F4E21"/>
    <w:rsid w:val="000F4F1C"/>
    <w:rsid w:val="000F66E3"/>
    <w:rsid w:val="001072E8"/>
    <w:rsid w:val="001134E5"/>
    <w:rsid w:val="001238E5"/>
    <w:rsid w:val="001256F4"/>
    <w:rsid w:val="001272F4"/>
    <w:rsid w:val="00132A50"/>
    <w:rsid w:val="00133587"/>
    <w:rsid w:val="00154D3B"/>
    <w:rsid w:val="001602DD"/>
    <w:rsid w:val="001677E1"/>
    <w:rsid w:val="00170172"/>
    <w:rsid w:val="00170BCA"/>
    <w:rsid w:val="001A62D3"/>
    <w:rsid w:val="001B4991"/>
    <w:rsid w:val="001C4EF5"/>
    <w:rsid w:val="001D23A5"/>
    <w:rsid w:val="001E7948"/>
    <w:rsid w:val="001F56C7"/>
    <w:rsid w:val="00205EFB"/>
    <w:rsid w:val="00220236"/>
    <w:rsid w:val="00220DAE"/>
    <w:rsid w:val="00242CE0"/>
    <w:rsid w:val="002560BB"/>
    <w:rsid w:val="00256217"/>
    <w:rsid w:val="00265FBA"/>
    <w:rsid w:val="00271143"/>
    <w:rsid w:val="00277231"/>
    <w:rsid w:val="00284905"/>
    <w:rsid w:val="00287D93"/>
    <w:rsid w:val="002C6299"/>
    <w:rsid w:val="002D0B07"/>
    <w:rsid w:val="002E52E0"/>
    <w:rsid w:val="002F2B47"/>
    <w:rsid w:val="00307674"/>
    <w:rsid w:val="00311B9D"/>
    <w:rsid w:val="00321755"/>
    <w:rsid w:val="003345B2"/>
    <w:rsid w:val="00337CF9"/>
    <w:rsid w:val="00343A1F"/>
    <w:rsid w:val="00351D85"/>
    <w:rsid w:val="00356EF9"/>
    <w:rsid w:val="003607E1"/>
    <w:rsid w:val="00362E50"/>
    <w:rsid w:val="00366EBE"/>
    <w:rsid w:val="00370085"/>
    <w:rsid w:val="003971D1"/>
    <w:rsid w:val="003A7159"/>
    <w:rsid w:val="003B3F8E"/>
    <w:rsid w:val="003C3452"/>
    <w:rsid w:val="003C7818"/>
    <w:rsid w:val="003D7596"/>
    <w:rsid w:val="003E574B"/>
    <w:rsid w:val="0040520C"/>
    <w:rsid w:val="00405917"/>
    <w:rsid w:val="00411DF0"/>
    <w:rsid w:val="004200AF"/>
    <w:rsid w:val="00432105"/>
    <w:rsid w:val="00432DCB"/>
    <w:rsid w:val="0043317E"/>
    <w:rsid w:val="00442C2D"/>
    <w:rsid w:val="0046540C"/>
    <w:rsid w:val="004670CE"/>
    <w:rsid w:val="00496CF1"/>
    <w:rsid w:val="004A246F"/>
    <w:rsid w:val="004A6D70"/>
    <w:rsid w:val="004C390D"/>
    <w:rsid w:val="00501010"/>
    <w:rsid w:val="005012F5"/>
    <w:rsid w:val="0050376C"/>
    <w:rsid w:val="005050DD"/>
    <w:rsid w:val="00511DC5"/>
    <w:rsid w:val="0053757A"/>
    <w:rsid w:val="00540735"/>
    <w:rsid w:val="00561294"/>
    <w:rsid w:val="0057231D"/>
    <w:rsid w:val="00573676"/>
    <w:rsid w:val="005850D6"/>
    <w:rsid w:val="00595DE0"/>
    <w:rsid w:val="005B0E0C"/>
    <w:rsid w:val="005B4FD6"/>
    <w:rsid w:val="005C3F95"/>
    <w:rsid w:val="005D6CC4"/>
    <w:rsid w:val="005E05E8"/>
    <w:rsid w:val="005F1108"/>
    <w:rsid w:val="00602E6A"/>
    <w:rsid w:val="00603242"/>
    <w:rsid w:val="006078DD"/>
    <w:rsid w:val="006117EA"/>
    <w:rsid w:val="00612A85"/>
    <w:rsid w:val="0064032A"/>
    <w:rsid w:val="00645F9F"/>
    <w:rsid w:val="00651081"/>
    <w:rsid w:val="0065674C"/>
    <w:rsid w:val="0066009D"/>
    <w:rsid w:val="00660CC2"/>
    <w:rsid w:val="00663E4E"/>
    <w:rsid w:val="00667FA9"/>
    <w:rsid w:val="0067048B"/>
    <w:rsid w:val="00690E16"/>
    <w:rsid w:val="006A0B84"/>
    <w:rsid w:val="006C61AF"/>
    <w:rsid w:val="006C6693"/>
    <w:rsid w:val="006D03F6"/>
    <w:rsid w:val="006D676B"/>
    <w:rsid w:val="006F0F72"/>
    <w:rsid w:val="007048A7"/>
    <w:rsid w:val="00704BC3"/>
    <w:rsid w:val="00715EFD"/>
    <w:rsid w:val="00741CCA"/>
    <w:rsid w:val="00756D20"/>
    <w:rsid w:val="0075787D"/>
    <w:rsid w:val="00757C49"/>
    <w:rsid w:val="00764167"/>
    <w:rsid w:val="0076481E"/>
    <w:rsid w:val="007674E7"/>
    <w:rsid w:val="00774050"/>
    <w:rsid w:val="0077478D"/>
    <w:rsid w:val="007769E0"/>
    <w:rsid w:val="007874EB"/>
    <w:rsid w:val="00787D5C"/>
    <w:rsid w:val="007A29A2"/>
    <w:rsid w:val="007A6499"/>
    <w:rsid w:val="007C1524"/>
    <w:rsid w:val="007C46E8"/>
    <w:rsid w:val="007F5A2D"/>
    <w:rsid w:val="00804250"/>
    <w:rsid w:val="00806D80"/>
    <w:rsid w:val="008216BA"/>
    <w:rsid w:val="0082325E"/>
    <w:rsid w:val="0083007D"/>
    <w:rsid w:val="008361C3"/>
    <w:rsid w:val="0084007F"/>
    <w:rsid w:val="0085366E"/>
    <w:rsid w:val="00857102"/>
    <w:rsid w:val="008649C8"/>
    <w:rsid w:val="0087033C"/>
    <w:rsid w:val="00897D8E"/>
    <w:rsid w:val="008B7AF1"/>
    <w:rsid w:val="008C4930"/>
    <w:rsid w:val="008C57BF"/>
    <w:rsid w:val="008D2257"/>
    <w:rsid w:val="00923E81"/>
    <w:rsid w:val="009379BE"/>
    <w:rsid w:val="00947888"/>
    <w:rsid w:val="00957612"/>
    <w:rsid w:val="00972237"/>
    <w:rsid w:val="00990301"/>
    <w:rsid w:val="00996FBA"/>
    <w:rsid w:val="009A24BF"/>
    <w:rsid w:val="009A7509"/>
    <w:rsid w:val="009C4306"/>
    <w:rsid w:val="009C6276"/>
    <w:rsid w:val="009C6CA1"/>
    <w:rsid w:val="009C7196"/>
    <w:rsid w:val="009E1DC9"/>
    <w:rsid w:val="009E1FC0"/>
    <w:rsid w:val="009E7370"/>
    <w:rsid w:val="009F303B"/>
    <w:rsid w:val="00A07FEE"/>
    <w:rsid w:val="00A174C8"/>
    <w:rsid w:val="00A32E6D"/>
    <w:rsid w:val="00A35860"/>
    <w:rsid w:val="00A4139D"/>
    <w:rsid w:val="00A44226"/>
    <w:rsid w:val="00A45DA5"/>
    <w:rsid w:val="00A50A90"/>
    <w:rsid w:val="00A71013"/>
    <w:rsid w:val="00A7717D"/>
    <w:rsid w:val="00A86A37"/>
    <w:rsid w:val="00A8706D"/>
    <w:rsid w:val="00AB300E"/>
    <w:rsid w:val="00AB71B6"/>
    <w:rsid w:val="00AC30FA"/>
    <w:rsid w:val="00AC4DE5"/>
    <w:rsid w:val="00AC7268"/>
    <w:rsid w:val="00AC7511"/>
    <w:rsid w:val="00AD18AD"/>
    <w:rsid w:val="00AE2450"/>
    <w:rsid w:val="00AE406F"/>
    <w:rsid w:val="00AF2FD9"/>
    <w:rsid w:val="00AF3209"/>
    <w:rsid w:val="00B06D59"/>
    <w:rsid w:val="00B0793D"/>
    <w:rsid w:val="00B13C09"/>
    <w:rsid w:val="00B16115"/>
    <w:rsid w:val="00B23037"/>
    <w:rsid w:val="00B31BD8"/>
    <w:rsid w:val="00B3630F"/>
    <w:rsid w:val="00B4055F"/>
    <w:rsid w:val="00B40E29"/>
    <w:rsid w:val="00B4197F"/>
    <w:rsid w:val="00B63586"/>
    <w:rsid w:val="00B644BA"/>
    <w:rsid w:val="00B6607C"/>
    <w:rsid w:val="00B66EA4"/>
    <w:rsid w:val="00B67EAB"/>
    <w:rsid w:val="00B75DEF"/>
    <w:rsid w:val="00B908DD"/>
    <w:rsid w:val="00B9509E"/>
    <w:rsid w:val="00B97AFE"/>
    <w:rsid w:val="00BA28AD"/>
    <w:rsid w:val="00BB304C"/>
    <w:rsid w:val="00BB4B87"/>
    <w:rsid w:val="00BC175A"/>
    <w:rsid w:val="00BC4EE7"/>
    <w:rsid w:val="00BD02FB"/>
    <w:rsid w:val="00BD153D"/>
    <w:rsid w:val="00BD6E89"/>
    <w:rsid w:val="00BE5ACB"/>
    <w:rsid w:val="00BE7931"/>
    <w:rsid w:val="00BF50BC"/>
    <w:rsid w:val="00C074B7"/>
    <w:rsid w:val="00C265F9"/>
    <w:rsid w:val="00C26B96"/>
    <w:rsid w:val="00C400AC"/>
    <w:rsid w:val="00C463CF"/>
    <w:rsid w:val="00C56EFA"/>
    <w:rsid w:val="00C635BE"/>
    <w:rsid w:val="00C63DAA"/>
    <w:rsid w:val="00C660FD"/>
    <w:rsid w:val="00C9713E"/>
    <w:rsid w:val="00CA0EEC"/>
    <w:rsid w:val="00CA62E3"/>
    <w:rsid w:val="00CA6A26"/>
    <w:rsid w:val="00CA78C0"/>
    <w:rsid w:val="00CB5E0C"/>
    <w:rsid w:val="00CC53C4"/>
    <w:rsid w:val="00CC5516"/>
    <w:rsid w:val="00CD03B3"/>
    <w:rsid w:val="00CD4CDD"/>
    <w:rsid w:val="00CE4254"/>
    <w:rsid w:val="00CF0FD7"/>
    <w:rsid w:val="00CF6853"/>
    <w:rsid w:val="00D127DF"/>
    <w:rsid w:val="00D22ECE"/>
    <w:rsid w:val="00D31361"/>
    <w:rsid w:val="00D47BAE"/>
    <w:rsid w:val="00D57318"/>
    <w:rsid w:val="00D60FAF"/>
    <w:rsid w:val="00D62718"/>
    <w:rsid w:val="00D639D0"/>
    <w:rsid w:val="00D7236A"/>
    <w:rsid w:val="00D750F3"/>
    <w:rsid w:val="00D84629"/>
    <w:rsid w:val="00D95B1D"/>
    <w:rsid w:val="00D96FDE"/>
    <w:rsid w:val="00DB3FE4"/>
    <w:rsid w:val="00DB59FB"/>
    <w:rsid w:val="00DC1130"/>
    <w:rsid w:val="00DD2829"/>
    <w:rsid w:val="00DD2E1F"/>
    <w:rsid w:val="00DF0364"/>
    <w:rsid w:val="00DF55C7"/>
    <w:rsid w:val="00DF7B8E"/>
    <w:rsid w:val="00E05278"/>
    <w:rsid w:val="00E201A4"/>
    <w:rsid w:val="00E227BB"/>
    <w:rsid w:val="00E234F3"/>
    <w:rsid w:val="00E2585C"/>
    <w:rsid w:val="00E30A1E"/>
    <w:rsid w:val="00E33CE9"/>
    <w:rsid w:val="00E542ED"/>
    <w:rsid w:val="00E6320C"/>
    <w:rsid w:val="00E67C66"/>
    <w:rsid w:val="00E73A3F"/>
    <w:rsid w:val="00E8368F"/>
    <w:rsid w:val="00E96B46"/>
    <w:rsid w:val="00EA34B4"/>
    <w:rsid w:val="00EA6904"/>
    <w:rsid w:val="00EB3313"/>
    <w:rsid w:val="00EE0A34"/>
    <w:rsid w:val="00EF0843"/>
    <w:rsid w:val="00F02F64"/>
    <w:rsid w:val="00F0362E"/>
    <w:rsid w:val="00F05CCA"/>
    <w:rsid w:val="00F16424"/>
    <w:rsid w:val="00F24F8F"/>
    <w:rsid w:val="00F25A31"/>
    <w:rsid w:val="00F3715C"/>
    <w:rsid w:val="00F42810"/>
    <w:rsid w:val="00F446E3"/>
    <w:rsid w:val="00F51B1C"/>
    <w:rsid w:val="00F61A49"/>
    <w:rsid w:val="00F675D1"/>
    <w:rsid w:val="00F7787B"/>
    <w:rsid w:val="00F847E2"/>
    <w:rsid w:val="00FB133B"/>
    <w:rsid w:val="00FB3674"/>
    <w:rsid w:val="00FB377F"/>
    <w:rsid w:val="00FB3D81"/>
    <w:rsid w:val="00FB77E8"/>
    <w:rsid w:val="00FD0A67"/>
    <w:rsid w:val="00FF36D0"/>
    <w:rsid w:val="00FF575B"/>
    <w:rsid w:val="00FF5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15A7D2C7-5A84-4EFF-AE7B-5164E522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right="-1" w:firstLine="709"/>
      <w:jc w:val="both"/>
      <w:outlineLvl w:val="0"/>
    </w:pPr>
    <w:rPr>
      <w:sz w:val="24"/>
    </w:rPr>
  </w:style>
  <w:style w:type="paragraph" w:styleId="2">
    <w:name w:val="heading 2"/>
    <w:basedOn w:val="a"/>
    <w:next w:val="a"/>
    <w:qFormat/>
    <w:pPr>
      <w:keepNext/>
      <w:ind w:right="-1"/>
      <w:jc w:val="both"/>
      <w:outlineLvl w:val="1"/>
    </w:pPr>
    <w:rPr>
      <w:sz w:val="24"/>
    </w:rPr>
  </w:style>
  <w:style w:type="paragraph" w:styleId="6">
    <w:name w:val="heading 6"/>
    <w:basedOn w:val="a"/>
    <w:next w:val="a"/>
    <w:qFormat/>
    <w:rsid w:val="0022023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spacing w:line="360" w:lineRule="exact"/>
      <w:jc w:val="center"/>
    </w:pPr>
    <w:rPr>
      <w:b/>
      <w:snapToGrid w:val="0"/>
      <w:sz w:val="32"/>
    </w:rPr>
  </w:style>
  <w:style w:type="paragraph" w:styleId="a4">
    <w:name w:val="Body Text"/>
    <w:basedOn w:val="a"/>
    <w:link w:val="a5"/>
    <w:pPr>
      <w:ind w:right="3117"/>
    </w:pPr>
    <w:rPr>
      <w:rFonts w:ascii="Courier New" w:hAnsi="Courier New"/>
      <w:sz w:val="26"/>
    </w:rPr>
  </w:style>
  <w:style w:type="paragraph" w:styleId="a6">
    <w:name w:val="Body Text Indent"/>
    <w:basedOn w:val="a"/>
    <w:link w:val="a7"/>
    <w:pPr>
      <w:ind w:right="-1"/>
      <w:jc w:val="both"/>
    </w:pPr>
    <w:rPr>
      <w:sz w:val="26"/>
    </w:rPr>
  </w:style>
  <w:style w:type="paragraph" w:styleId="a8">
    <w:name w:val="footer"/>
    <w:basedOn w:val="a"/>
    <w:link w:val="a9"/>
    <w:pPr>
      <w:tabs>
        <w:tab w:val="center" w:pos="4153"/>
        <w:tab w:val="right" w:pos="8306"/>
      </w:tabs>
    </w:pPr>
  </w:style>
  <w:style w:type="character" w:styleId="aa">
    <w:name w:val="page number"/>
    <w:basedOn w:val="a0"/>
  </w:style>
  <w:style w:type="paragraph" w:styleId="ab">
    <w:name w:val="header"/>
    <w:basedOn w:val="a"/>
    <w:link w:val="ac"/>
    <w:uiPriority w:val="99"/>
    <w:pPr>
      <w:tabs>
        <w:tab w:val="center" w:pos="4153"/>
        <w:tab w:val="right" w:pos="8306"/>
      </w:tabs>
    </w:pPr>
  </w:style>
  <w:style w:type="paragraph" w:styleId="3">
    <w:name w:val="Body Text 3"/>
    <w:basedOn w:val="a"/>
    <w:rsid w:val="00F0362E"/>
    <w:pPr>
      <w:spacing w:after="120"/>
    </w:pPr>
    <w:rPr>
      <w:sz w:val="16"/>
      <w:szCs w:val="16"/>
    </w:rPr>
  </w:style>
  <w:style w:type="paragraph" w:customStyle="1" w:styleId="ConsPlusNonformat">
    <w:name w:val="ConsPlusNonformat"/>
    <w:rsid w:val="00F0362E"/>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366EBE"/>
    <w:pPr>
      <w:widowControl w:val="0"/>
      <w:autoSpaceDE w:val="0"/>
      <w:autoSpaceDN w:val="0"/>
      <w:adjustRightInd w:val="0"/>
      <w:ind w:firstLine="720"/>
    </w:pPr>
    <w:rPr>
      <w:rFonts w:ascii="Arial" w:hAnsi="Arial" w:cs="Arial"/>
    </w:rPr>
  </w:style>
  <w:style w:type="paragraph" w:styleId="20">
    <w:name w:val="Body Text Indent 2"/>
    <w:basedOn w:val="a"/>
    <w:rsid w:val="009379BE"/>
    <w:pPr>
      <w:spacing w:after="120" w:line="480" w:lineRule="auto"/>
      <w:ind w:left="283"/>
    </w:pPr>
  </w:style>
  <w:style w:type="paragraph" w:customStyle="1" w:styleId="ConsNormal">
    <w:name w:val="ConsNormal"/>
    <w:rsid w:val="00B23037"/>
    <w:pPr>
      <w:snapToGrid w:val="0"/>
      <w:ind w:firstLine="720"/>
    </w:pPr>
    <w:rPr>
      <w:rFonts w:ascii="Consultant" w:hAnsi="Consultant"/>
    </w:rPr>
  </w:style>
  <w:style w:type="paragraph" w:customStyle="1" w:styleId="ConsNonformat">
    <w:name w:val="ConsNonformat"/>
    <w:rsid w:val="00B23037"/>
    <w:pPr>
      <w:snapToGrid w:val="0"/>
    </w:pPr>
    <w:rPr>
      <w:rFonts w:ascii="Consultant" w:hAnsi="Consultant"/>
      <w:sz w:val="16"/>
    </w:rPr>
  </w:style>
  <w:style w:type="paragraph" w:customStyle="1" w:styleId="ConsTitle">
    <w:name w:val="ConsTitle"/>
    <w:rsid w:val="00B23037"/>
    <w:pPr>
      <w:snapToGrid w:val="0"/>
    </w:pPr>
    <w:rPr>
      <w:rFonts w:ascii="Arial" w:hAnsi="Arial"/>
      <w:b/>
      <w:sz w:val="14"/>
    </w:rPr>
  </w:style>
  <w:style w:type="paragraph" w:styleId="30">
    <w:name w:val="Body Text Indent 3"/>
    <w:basedOn w:val="a"/>
    <w:link w:val="31"/>
    <w:rsid w:val="00D127DF"/>
    <w:pPr>
      <w:spacing w:after="120"/>
      <w:ind w:left="283"/>
    </w:pPr>
    <w:rPr>
      <w:sz w:val="16"/>
      <w:szCs w:val="16"/>
    </w:rPr>
  </w:style>
  <w:style w:type="paragraph" w:customStyle="1" w:styleId="ad">
    <w:name w:val="Стиль"/>
    <w:rsid w:val="007A6499"/>
    <w:pPr>
      <w:autoSpaceDE w:val="0"/>
      <w:autoSpaceDN w:val="0"/>
    </w:pPr>
  </w:style>
  <w:style w:type="paragraph" w:customStyle="1" w:styleId="ConsPlusTitle">
    <w:name w:val="ConsPlusTitle"/>
    <w:uiPriority w:val="99"/>
    <w:rsid w:val="00A07FEE"/>
    <w:pPr>
      <w:widowControl w:val="0"/>
      <w:autoSpaceDE w:val="0"/>
      <w:autoSpaceDN w:val="0"/>
      <w:adjustRightInd w:val="0"/>
    </w:pPr>
    <w:rPr>
      <w:rFonts w:ascii="Arial" w:hAnsi="Arial" w:cs="Arial"/>
      <w:b/>
      <w:bCs/>
    </w:rPr>
  </w:style>
  <w:style w:type="paragraph" w:styleId="ae">
    <w:name w:val="Balloon Text"/>
    <w:basedOn w:val="a"/>
    <w:link w:val="af"/>
    <w:rsid w:val="00370085"/>
    <w:rPr>
      <w:rFonts w:ascii="Tahoma" w:hAnsi="Tahoma" w:cs="Tahoma"/>
      <w:sz w:val="16"/>
      <w:szCs w:val="16"/>
    </w:rPr>
  </w:style>
  <w:style w:type="character" w:styleId="af0">
    <w:name w:val="Hyperlink"/>
    <w:basedOn w:val="a0"/>
    <w:unhideWhenUsed/>
    <w:rsid w:val="00A45DA5"/>
    <w:rPr>
      <w:color w:val="0000FF"/>
      <w:u w:val="single"/>
    </w:rPr>
  </w:style>
  <w:style w:type="character" w:customStyle="1" w:styleId="a7">
    <w:name w:val="Основной текст с отступом Знак"/>
    <w:basedOn w:val="a0"/>
    <w:link w:val="a6"/>
    <w:rsid w:val="00DB3FE4"/>
    <w:rPr>
      <w:sz w:val="26"/>
    </w:rPr>
  </w:style>
  <w:style w:type="character" w:customStyle="1" w:styleId="a5">
    <w:name w:val="Основной текст Знак"/>
    <w:basedOn w:val="a0"/>
    <w:link w:val="a4"/>
    <w:rsid w:val="00DB3FE4"/>
    <w:rPr>
      <w:rFonts w:ascii="Courier New" w:hAnsi="Courier New"/>
      <w:sz w:val="26"/>
    </w:rPr>
  </w:style>
  <w:style w:type="numbering" w:customStyle="1" w:styleId="10">
    <w:name w:val="Нет списка1"/>
    <w:next w:val="a2"/>
    <w:uiPriority w:val="99"/>
    <w:semiHidden/>
    <w:unhideWhenUsed/>
    <w:rsid w:val="009E1FC0"/>
  </w:style>
  <w:style w:type="character" w:customStyle="1" w:styleId="ac">
    <w:name w:val="Верхний колонтитул Знак"/>
    <w:basedOn w:val="a0"/>
    <w:link w:val="ab"/>
    <w:uiPriority w:val="99"/>
    <w:rsid w:val="009E1FC0"/>
  </w:style>
  <w:style w:type="paragraph" w:customStyle="1" w:styleId="ConsPlusCell">
    <w:name w:val="ConsPlusCell"/>
    <w:uiPriority w:val="99"/>
    <w:rsid w:val="001238E5"/>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897D8E"/>
    <w:rPr>
      <w:rFonts w:ascii="Arial" w:hAnsi="Arial" w:cs="Arial"/>
    </w:rPr>
  </w:style>
  <w:style w:type="paragraph" w:styleId="af1">
    <w:name w:val="List Paragraph"/>
    <w:basedOn w:val="a"/>
    <w:uiPriority w:val="34"/>
    <w:qFormat/>
    <w:rsid w:val="00897D8E"/>
    <w:pPr>
      <w:spacing w:after="200" w:line="276" w:lineRule="auto"/>
      <w:ind w:left="720"/>
      <w:contextualSpacing/>
    </w:pPr>
    <w:rPr>
      <w:rFonts w:ascii="Calibri" w:eastAsia="Calibri" w:hAnsi="Calibri"/>
      <w:sz w:val="22"/>
      <w:szCs w:val="22"/>
      <w:lang w:eastAsia="en-US"/>
    </w:rPr>
  </w:style>
  <w:style w:type="paragraph" w:styleId="21">
    <w:name w:val="Body Text First Indent 2"/>
    <w:basedOn w:val="a6"/>
    <w:link w:val="22"/>
    <w:rsid w:val="0003776A"/>
    <w:pPr>
      <w:ind w:left="360" w:right="0" w:firstLine="360"/>
      <w:jc w:val="left"/>
    </w:pPr>
    <w:rPr>
      <w:sz w:val="20"/>
    </w:rPr>
  </w:style>
  <w:style w:type="character" w:customStyle="1" w:styleId="22">
    <w:name w:val="Красная строка 2 Знак"/>
    <w:basedOn w:val="a7"/>
    <w:link w:val="21"/>
    <w:rsid w:val="0003776A"/>
    <w:rPr>
      <w:sz w:val="26"/>
    </w:rPr>
  </w:style>
  <w:style w:type="paragraph" w:styleId="af2">
    <w:name w:val="Plain Text"/>
    <w:basedOn w:val="a"/>
    <w:link w:val="af3"/>
    <w:uiPriority w:val="99"/>
    <w:rsid w:val="0003776A"/>
    <w:rPr>
      <w:rFonts w:ascii="Courier New" w:eastAsia="SimSun" w:hAnsi="Courier New" w:cs="Courier New"/>
      <w:lang w:eastAsia="zh-CN"/>
    </w:rPr>
  </w:style>
  <w:style w:type="character" w:customStyle="1" w:styleId="af3">
    <w:name w:val="Текст Знак"/>
    <w:basedOn w:val="a0"/>
    <w:link w:val="af2"/>
    <w:uiPriority w:val="99"/>
    <w:rsid w:val="0003776A"/>
    <w:rPr>
      <w:rFonts w:ascii="Courier New" w:eastAsia="SimSun" w:hAnsi="Courier New" w:cs="Courier New"/>
      <w:lang w:eastAsia="zh-CN"/>
    </w:rPr>
  </w:style>
  <w:style w:type="paragraph" w:customStyle="1" w:styleId="af4">
    <w:name w:val="Нормальный"/>
    <w:uiPriority w:val="99"/>
    <w:rsid w:val="0003776A"/>
    <w:pPr>
      <w:widowControl w:val="0"/>
      <w:autoSpaceDE w:val="0"/>
      <w:autoSpaceDN w:val="0"/>
      <w:adjustRightInd w:val="0"/>
    </w:pPr>
    <w:rPr>
      <w:color w:val="000000"/>
      <w:sz w:val="24"/>
      <w:szCs w:val="24"/>
    </w:rPr>
  </w:style>
  <w:style w:type="paragraph" w:customStyle="1" w:styleId="ListParagraph1">
    <w:name w:val="List Paragraph1"/>
    <w:basedOn w:val="a"/>
    <w:uiPriority w:val="99"/>
    <w:rsid w:val="0003776A"/>
    <w:pPr>
      <w:autoSpaceDE w:val="0"/>
      <w:autoSpaceDN w:val="0"/>
      <w:adjustRightInd w:val="0"/>
      <w:ind w:left="720"/>
    </w:pPr>
    <w:rPr>
      <w:rFonts w:ascii="Calibri" w:eastAsia="Calibri" w:hAnsi="Calibri"/>
      <w:sz w:val="28"/>
      <w:szCs w:val="28"/>
    </w:rPr>
  </w:style>
  <w:style w:type="character" w:customStyle="1" w:styleId="af">
    <w:name w:val="Текст выноски Знак"/>
    <w:link w:val="ae"/>
    <w:rsid w:val="0057231D"/>
    <w:rPr>
      <w:rFonts w:ascii="Tahoma" w:hAnsi="Tahoma" w:cs="Tahoma"/>
      <w:sz w:val="16"/>
      <w:szCs w:val="16"/>
    </w:rPr>
  </w:style>
  <w:style w:type="paragraph" w:customStyle="1" w:styleId="af5">
    <w:name w:val="Заголовок к тексту"/>
    <w:basedOn w:val="a"/>
    <w:next w:val="a4"/>
    <w:rsid w:val="0057231D"/>
    <w:pPr>
      <w:suppressAutoHyphens/>
      <w:spacing w:after="480" w:line="240" w:lineRule="exact"/>
    </w:pPr>
    <w:rPr>
      <w:b/>
      <w:sz w:val="28"/>
    </w:rPr>
  </w:style>
  <w:style w:type="character" w:customStyle="1" w:styleId="31">
    <w:name w:val="Основной текст с отступом 3 Знак"/>
    <w:link w:val="30"/>
    <w:rsid w:val="0057231D"/>
    <w:rPr>
      <w:sz w:val="16"/>
      <w:szCs w:val="16"/>
    </w:rPr>
  </w:style>
  <w:style w:type="paragraph" w:customStyle="1" w:styleId="af6">
    <w:name w:val="Исполнитель"/>
    <w:basedOn w:val="a4"/>
    <w:rsid w:val="0057231D"/>
    <w:pPr>
      <w:suppressAutoHyphens/>
      <w:spacing w:line="240" w:lineRule="exact"/>
      <w:ind w:right="0"/>
    </w:pPr>
    <w:rPr>
      <w:rFonts w:ascii="Times New Roman" w:hAnsi="Times New Roman"/>
      <w:sz w:val="24"/>
      <w:lang w:val="x-none" w:eastAsia="x-none"/>
    </w:rPr>
  </w:style>
  <w:style w:type="character" w:customStyle="1" w:styleId="a9">
    <w:name w:val="Нижний колонтитул Знак"/>
    <w:link w:val="a8"/>
    <w:rsid w:val="0057231D"/>
  </w:style>
  <w:style w:type="paragraph" w:customStyle="1" w:styleId="Default">
    <w:name w:val="Default"/>
    <w:rsid w:val="0057231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18980">
      <w:bodyDiv w:val="1"/>
      <w:marLeft w:val="0"/>
      <w:marRight w:val="0"/>
      <w:marTop w:val="0"/>
      <w:marBottom w:val="0"/>
      <w:divBdr>
        <w:top w:val="none" w:sz="0" w:space="0" w:color="auto"/>
        <w:left w:val="none" w:sz="0" w:space="0" w:color="auto"/>
        <w:bottom w:val="none" w:sz="0" w:space="0" w:color="auto"/>
        <w:right w:val="none" w:sz="0" w:space="0" w:color="auto"/>
      </w:divBdr>
    </w:div>
    <w:div w:id="233198642">
      <w:bodyDiv w:val="1"/>
      <w:marLeft w:val="0"/>
      <w:marRight w:val="0"/>
      <w:marTop w:val="0"/>
      <w:marBottom w:val="0"/>
      <w:divBdr>
        <w:top w:val="none" w:sz="0" w:space="0" w:color="auto"/>
        <w:left w:val="none" w:sz="0" w:space="0" w:color="auto"/>
        <w:bottom w:val="none" w:sz="0" w:space="0" w:color="auto"/>
        <w:right w:val="none" w:sz="0" w:space="0" w:color="auto"/>
      </w:divBdr>
    </w:div>
    <w:div w:id="240724096">
      <w:bodyDiv w:val="1"/>
      <w:marLeft w:val="0"/>
      <w:marRight w:val="0"/>
      <w:marTop w:val="0"/>
      <w:marBottom w:val="0"/>
      <w:divBdr>
        <w:top w:val="none" w:sz="0" w:space="0" w:color="auto"/>
        <w:left w:val="none" w:sz="0" w:space="0" w:color="auto"/>
        <w:bottom w:val="none" w:sz="0" w:space="0" w:color="auto"/>
        <w:right w:val="none" w:sz="0" w:space="0" w:color="auto"/>
      </w:divBdr>
    </w:div>
    <w:div w:id="422385710">
      <w:bodyDiv w:val="1"/>
      <w:marLeft w:val="0"/>
      <w:marRight w:val="0"/>
      <w:marTop w:val="0"/>
      <w:marBottom w:val="0"/>
      <w:divBdr>
        <w:top w:val="none" w:sz="0" w:space="0" w:color="auto"/>
        <w:left w:val="none" w:sz="0" w:space="0" w:color="auto"/>
        <w:bottom w:val="none" w:sz="0" w:space="0" w:color="auto"/>
        <w:right w:val="none" w:sz="0" w:space="0" w:color="auto"/>
      </w:divBdr>
    </w:div>
    <w:div w:id="532765686">
      <w:bodyDiv w:val="1"/>
      <w:marLeft w:val="0"/>
      <w:marRight w:val="0"/>
      <w:marTop w:val="0"/>
      <w:marBottom w:val="0"/>
      <w:divBdr>
        <w:top w:val="none" w:sz="0" w:space="0" w:color="auto"/>
        <w:left w:val="none" w:sz="0" w:space="0" w:color="auto"/>
        <w:bottom w:val="none" w:sz="0" w:space="0" w:color="auto"/>
        <w:right w:val="none" w:sz="0" w:space="0" w:color="auto"/>
      </w:divBdr>
    </w:div>
    <w:div w:id="546338440">
      <w:bodyDiv w:val="1"/>
      <w:marLeft w:val="0"/>
      <w:marRight w:val="0"/>
      <w:marTop w:val="0"/>
      <w:marBottom w:val="0"/>
      <w:divBdr>
        <w:top w:val="none" w:sz="0" w:space="0" w:color="auto"/>
        <w:left w:val="none" w:sz="0" w:space="0" w:color="auto"/>
        <w:bottom w:val="none" w:sz="0" w:space="0" w:color="auto"/>
        <w:right w:val="none" w:sz="0" w:space="0" w:color="auto"/>
      </w:divBdr>
    </w:div>
    <w:div w:id="714935010">
      <w:bodyDiv w:val="1"/>
      <w:marLeft w:val="0"/>
      <w:marRight w:val="0"/>
      <w:marTop w:val="0"/>
      <w:marBottom w:val="0"/>
      <w:divBdr>
        <w:top w:val="none" w:sz="0" w:space="0" w:color="auto"/>
        <w:left w:val="none" w:sz="0" w:space="0" w:color="auto"/>
        <w:bottom w:val="none" w:sz="0" w:space="0" w:color="auto"/>
        <w:right w:val="none" w:sz="0" w:space="0" w:color="auto"/>
      </w:divBdr>
    </w:div>
    <w:div w:id="762264572">
      <w:bodyDiv w:val="1"/>
      <w:marLeft w:val="0"/>
      <w:marRight w:val="0"/>
      <w:marTop w:val="0"/>
      <w:marBottom w:val="0"/>
      <w:divBdr>
        <w:top w:val="none" w:sz="0" w:space="0" w:color="auto"/>
        <w:left w:val="none" w:sz="0" w:space="0" w:color="auto"/>
        <w:bottom w:val="none" w:sz="0" w:space="0" w:color="auto"/>
        <w:right w:val="none" w:sz="0" w:space="0" w:color="auto"/>
      </w:divBdr>
    </w:div>
    <w:div w:id="947201161">
      <w:bodyDiv w:val="1"/>
      <w:marLeft w:val="0"/>
      <w:marRight w:val="0"/>
      <w:marTop w:val="0"/>
      <w:marBottom w:val="0"/>
      <w:divBdr>
        <w:top w:val="none" w:sz="0" w:space="0" w:color="auto"/>
        <w:left w:val="none" w:sz="0" w:space="0" w:color="auto"/>
        <w:bottom w:val="none" w:sz="0" w:space="0" w:color="auto"/>
        <w:right w:val="none" w:sz="0" w:space="0" w:color="auto"/>
      </w:divBdr>
    </w:div>
    <w:div w:id="1005283424">
      <w:bodyDiv w:val="1"/>
      <w:marLeft w:val="0"/>
      <w:marRight w:val="0"/>
      <w:marTop w:val="0"/>
      <w:marBottom w:val="0"/>
      <w:divBdr>
        <w:top w:val="none" w:sz="0" w:space="0" w:color="auto"/>
        <w:left w:val="none" w:sz="0" w:space="0" w:color="auto"/>
        <w:bottom w:val="none" w:sz="0" w:space="0" w:color="auto"/>
        <w:right w:val="none" w:sz="0" w:space="0" w:color="auto"/>
      </w:divBdr>
    </w:div>
    <w:div w:id="1032997693">
      <w:bodyDiv w:val="1"/>
      <w:marLeft w:val="0"/>
      <w:marRight w:val="0"/>
      <w:marTop w:val="0"/>
      <w:marBottom w:val="0"/>
      <w:divBdr>
        <w:top w:val="none" w:sz="0" w:space="0" w:color="auto"/>
        <w:left w:val="none" w:sz="0" w:space="0" w:color="auto"/>
        <w:bottom w:val="none" w:sz="0" w:space="0" w:color="auto"/>
        <w:right w:val="none" w:sz="0" w:space="0" w:color="auto"/>
      </w:divBdr>
    </w:div>
    <w:div w:id="1034579162">
      <w:bodyDiv w:val="1"/>
      <w:marLeft w:val="0"/>
      <w:marRight w:val="0"/>
      <w:marTop w:val="0"/>
      <w:marBottom w:val="0"/>
      <w:divBdr>
        <w:top w:val="none" w:sz="0" w:space="0" w:color="auto"/>
        <w:left w:val="none" w:sz="0" w:space="0" w:color="auto"/>
        <w:bottom w:val="none" w:sz="0" w:space="0" w:color="auto"/>
        <w:right w:val="none" w:sz="0" w:space="0" w:color="auto"/>
      </w:divBdr>
    </w:div>
    <w:div w:id="1044788278">
      <w:bodyDiv w:val="1"/>
      <w:marLeft w:val="0"/>
      <w:marRight w:val="0"/>
      <w:marTop w:val="0"/>
      <w:marBottom w:val="0"/>
      <w:divBdr>
        <w:top w:val="none" w:sz="0" w:space="0" w:color="auto"/>
        <w:left w:val="none" w:sz="0" w:space="0" w:color="auto"/>
        <w:bottom w:val="none" w:sz="0" w:space="0" w:color="auto"/>
        <w:right w:val="none" w:sz="0" w:space="0" w:color="auto"/>
      </w:divBdr>
    </w:div>
    <w:div w:id="1218201626">
      <w:bodyDiv w:val="1"/>
      <w:marLeft w:val="0"/>
      <w:marRight w:val="0"/>
      <w:marTop w:val="0"/>
      <w:marBottom w:val="0"/>
      <w:divBdr>
        <w:top w:val="none" w:sz="0" w:space="0" w:color="auto"/>
        <w:left w:val="none" w:sz="0" w:space="0" w:color="auto"/>
        <w:bottom w:val="none" w:sz="0" w:space="0" w:color="auto"/>
        <w:right w:val="none" w:sz="0" w:space="0" w:color="auto"/>
      </w:divBdr>
    </w:div>
    <w:div w:id="1243833329">
      <w:bodyDiv w:val="1"/>
      <w:marLeft w:val="0"/>
      <w:marRight w:val="0"/>
      <w:marTop w:val="0"/>
      <w:marBottom w:val="0"/>
      <w:divBdr>
        <w:top w:val="none" w:sz="0" w:space="0" w:color="auto"/>
        <w:left w:val="none" w:sz="0" w:space="0" w:color="auto"/>
        <w:bottom w:val="none" w:sz="0" w:space="0" w:color="auto"/>
        <w:right w:val="none" w:sz="0" w:space="0" w:color="auto"/>
      </w:divBdr>
    </w:div>
    <w:div w:id="1394964080">
      <w:bodyDiv w:val="1"/>
      <w:marLeft w:val="0"/>
      <w:marRight w:val="0"/>
      <w:marTop w:val="0"/>
      <w:marBottom w:val="0"/>
      <w:divBdr>
        <w:top w:val="none" w:sz="0" w:space="0" w:color="auto"/>
        <w:left w:val="none" w:sz="0" w:space="0" w:color="auto"/>
        <w:bottom w:val="none" w:sz="0" w:space="0" w:color="auto"/>
        <w:right w:val="none" w:sz="0" w:space="0" w:color="auto"/>
      </w:divBdr>
    </w:div>
    <w:div w:id="1710572235">
      <w:bodyDiv w:val="1"/>
      <w:marLeft w:val="0"/>
      <w:marRight w:val="0"/>
      <w:marTop w:val="0"/>
      <w:marBottom w:val="0"/>
      <w:divBdr>
        <w:top w:val="none" w:sz="0" w:space="0" w:color="auto"/>
        <w:left w:val="none" w:sz="0" w:space="0" w:color="auto"/>
        <w:bottom w:val="none" w:sz="0" w:space="0" w:color="auto"/>
        <w:right w:val="none" w:sz="0" w:space="0" w:color="auto"/>
      </w:divBdr>
    </w:div>
    <w:div w:id="1771975069">
      <w:bodyDiv w:val="1"/>
      <w:marLeft w:val="0"/>
      <w:marRight w:val="0"/>
      <w:marTop w:val="0"/>
      <w:marBottom w:val="0"/>
      <w:divBdr>
        <w:top w:val="none" w:sz="0" w:space="0" w:color="auto"/>
        <w:left w:val="none" w:sz="0" w:space="0" w:color="auto"/>
        <w:bottom w:val="none" w:sz="0" w:space="0" w:color="auto"/>
        <w:right w:val="none" w:sz="0" w:space="0" w:color="auto"/>
      </w:divBdr>
    </w:div>
    <w:div w:id="1804733635">
      <w:bodyDiv w:val="1"/>
      <w:marLeft w:val="0"/>
      <w:marRight w:val="0"/>
      <w:marTop w:val="0"/>
      <w:marBottom w:val="0"/>
      <w:divBdr>
        <w:top w:val="none" w:sz="0" w:space="0" w:color="auto"/>
        <w:left w:val="none" w:sz="0" w:space="0" w:color="auto"/>
        <w:bottom w:val="none" w:sz="0" w:space="0" w:color="auto"/>
        <w:right w:val="none" w:sz="0" w:space="0" w:color="auto"/>
      </w:divBdr>
    </w:div>
    <w:div w:id="1939101455">
      <w:bodyDiv w:val="1"/>
      <w:marLeft w:val="0"/>
      <w:marRight w:val="0"/>
      <w:marTop w:val="0"/>
      <w:marBottom w:val="0"/>
      <w:divBdr>
        <w:top w:val="none" w:sz="0" w:space="0" w:color="auto"/>
        <w:left w:val="none" w:sz="0" w:space="0" w:color="auto"/>
        <w:bottom w:val="none" w:sz="0" w:space="0" w:color="auto"/>
        <w:right w:val="none" w:sz="0" w:space="0" w:color="auto"/>
      </w:divBdr>
    </w:div>
    <w:div w:id="203294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DE4BA637CBFF0BD49AE3ABAD649262ED29169E46A58B8EDBBFBE73E8837B576A96B5865DD9B0FA1DD8F26E82D16D87F8EF35CDJ" TargetMode="External"/><Relationship Id="rId4" Type="http://schemas.openxmlformats.org/officeDocument/2006/relationships/settings" Target="settings.xml"/><Relationship Id="rId9" Type="http://schemas.openxmlformats.org/officeDocument/2006/relationships/hyperlink" Target="consultantplus://offline/ref=521176D9DC6FC1155A187B4189CC2AB84321FBB1FE09ADE19A3740BD1B9CD12A88C1934855CF6BA92AB417DC8357B72690C8lEE"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26A1C-E0FB-4B15-8094-2D01A77C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25</Pages>
  <Words>8771</Words>
  <Characters>49995</Characters>
  <Application>Microsoft Office Word</Application>
  <DocSecurity>8</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 Перми</Company>
  <LinksUpToDate>false</LinksUpToDate>
  <CharactersWithSpaces>58649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Сиряченко-Полойко Людмила Яковлевна</cp:lastModifiedBy>
  <cp:revision>27</cp:revision>
  <cp:lastPrinted>2020-06-26T05:34:00Z</cp:lastPrinted>
  <dcterms:created xsi:type="dcterms:W3CDTF">2020-06-10T08:49:00Z</dcterms:created>
  <dcterms:modified xsi:type="dcterms:W3CDTF">2020-06-26T05:35:00Z</dcterms:modified>
</cp:coreProperties>
</file>