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C1" w:rsidRPr="003051C1" w:rsidRDefault="003051C1" w:rsidP="003051C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051C1">
        <w:rPr>
          <w:rFonts w:ascii="Times New Roman" w:hAnsi="Times New Roman" w:cs="Times New Roman"/>
          <w:sz w:val="28"/>
          <w:szCs w:val="28"/>
        </w:rPr>
        <w:t>УТВЕРЖДЕНА</w:t>
      </w:r>
    </w:p>
    <w:p w:rsidR="003051C1" w:rsidRPr="003051C1" w:rsidRDefault="003051C1" w:rsidP="003051C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051C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051C1" w:rsidRPr="003051C1" w:rsidRDefault="003051C1" w:rsidP="003051C1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051C1">
        <w:rPr>
          <w:rFonts w:ascii="Times New Roman" w:hAnsi="Times New Roman" w:cs="Times New Roman"/>
          <w:sz w:val="28"/>
          <w:szCs w:val="28"/>
        </w:rPr>
        <w:t>орода Перми</w:t>
      </w:r>
    </w:p>
    <w:p w:rsidR="003051C1" w:rsidRPr="003051C1" w:rsidRDefault="003051C1" w:rsidP="00DA6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D59" w:rsidRPr="00B02CF9" w:rsidRDefault="005A4D59" w:rsidP="00DA6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F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A4D59" w:rsidRDefault="001A6C1C" w:rsidP="00DA6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2376C">
        <w:rPr>
          <w:rFonts w:ascii="Times New Roman" w:hAnsi="Times New Roman" w:cs="Times New Roman"/>
          <w:b/>
          <w:sz w:val="28"/>
          <w:szCs w:val="28"/>
        </w:rPr>
        <w:t>УКРЕПЛ</w:t>
      </w:r>
      <w:r>
        <w:rPr>
          <w:rFonts w:ascii="Times New Roman" w:hAnsi="Times New Roman" w:cs="Times New Roman"/>
          <w:b/>
          <w:sz w:val="28"/>
          <w:szCs w:val="28"/>
        </w:rPr>
        <w:t>ЕНИЕ</w:t>
      </w:r>
      <w:r w:rsidR="00DA6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993">
        <w:rPr>
          <w:rFonts w:ascii="Times New Roman" w:hAnsi="Times New Roman" w:cs="Times New Roman"/>
          <w:b/>
          <w:sz w:val="28"/>
          <w:szCs w:val="28"/>
        </w:rPr>
        <w:t>ОБЩЕСТВЕННОГО ЗДОРОВЬЯ В ГОРОДЕ</w:t>
      </w:r>
      <w:r w:rsidR="00DA615F">
        <w:rPr>
          <w:rFonts w:ascii="Times New Roman" w:hAnsi="Times New Roman" w:cs="Times New Roman"/>
          <w:b/>
          <w:sz w:val="28"/>
          <w:szCs w:val="28"/>
        </w:rPr>
        <w:t xml:space="preserve"> ПЕРМИ НА 2020-2024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0DC6" w:rsidRDefault="00460DC6" w:rsidP="0046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C0C" w:rsidRDefault="007D5C0C" w:rsidP="0046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5A4D59" w:rsidRPr="007D5C0C" w:rsidRDefault="00D7232E" w:rsidP="0046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C0C">
        <w:rPr>
          <w:rFonts w:ascii="Times New Roman" w:hAnsi="Times New Roman" w:cs="Times New Roman"/>
          <w:sz w:val="28"/>
          <w:szCs w:val="28"/>
        </w:rPr>
        <w:t>П</w:t>
      </w:r>
      <w:r w:rsidR="005A4D59" w:rsidRPr="007D5C0C">
        <w:rPr>
          <w:rFonts w:ascii="Times New Roman" w:hAnsi="Times New Roman" w:cs="Times New Roman"/>
          <w:sz w:val="28"/>
          <w:szCs w:val="28"/>
        </w:rPr>
        <w:t>рограммы</w:t>
      </w:r>
    </w:p>
    <w:p w:rsidR="00D7232E" w:rsidRDefault="001A6C1C" w:rsidP="00460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«Укрепление</w:t>
      </w:r>
      <w:r w:rsidR="00D7232E" w:rsidRPr="007D5C0C">
        <w:rPr>
          <w:rFonts w:ascii="Times New Roman" w:hAnsi="Times New Roman" w:cs="Times New Roman"/>
          <w:sz w:val="28"/>
          <w:szCs w:val="28"/>
        </w:rPr>
        <w:t xml:space="preserve"> общественного здоровья в городе Перми</w:t>
      </w:r>
      <w:r>
        <w:rPr>
          <w:rFonts w:ascii="Times New Roman" w:hAnsi="Times New Roman" w:cs="Times New Roman"/>
          <w:sz w:val="28"/>
          <w:szCs w:val="28"/>
        </w:rPr>
        <w:t xml:space="preserve"> на 2020-2024 годы»</w:t>
      </w:r>
    </w:p>
    <w:p w:rsidR="00CD285E" w:rsidRPr="007D5C0C" w:rsidRDefault="00CD285E" w:rsidP="00D7232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196"/>
        <w:gridCol w:w="7375"/>
      </w:tblGrid>
      <w:tr w:rsidR="00441FA2" w:rsidTr="000052E2">
        <w:tc>
          <w:tcPr>
            <w:tcW w:w="1147" w:type="pct"/>
          </w:tcPr>
          <w:p w:rsidR="00441FA2" w:rsidRDefault="00441FA2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53" w:type="pct"/>
          </w:tcPr>
          <w:p w:rsidR="00441FA2" w:rsidRPr="0090353F" w:rsidRDefault="001A6C1C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441FA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здоровья в городе Перми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1FA2">
              <w:rPr>
                <w:rFonts w:ascii="Times New Roman" w:hAnsi="Times New Roman" w:cs="Times New Roman"/>
                <w:sz w:val="28"/>
                <w:szCs w:val="28"/>
              </w:rPr>
              <w:t>на 2020-2024 годы (далее – Программа)</w:t>
            </w:r>
          </w:p>
        </w:tc>
      </w:tr>
      <w:tr w:rsidR="006C71D8" w:rsidTr="000052E2">
        <w:tc>
          <w:tcPr>
            <w:tcW w:w="1147" w:type="pct"/>
          </w:tcPr>
          <w:p w:rsidR="006C71D8" w:rsidRPr="008241FD" w:rsidRDefault="00782498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3C0B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084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53" w:type="pct"/>
          </w:tcPr>
          <w:p w:rsidR="006C71D8" w:rsidRPr="005A21A5" w:rsidRDefault="0090353F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5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0E84" w:rsidRPr="00900E84">
              <w:rPr>
                <w:rFonts w:ascii="Times New Roman" w:hAnsi="Times New Roman" w:cs="Times New Roman"/>
                <w:sz w:val="28"/>
                <w:szCs w:val="28"/>
              </w:rPr>
              <w:t xml:space="preserve">ациональный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353F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035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0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1A5" w:rsidRPr="005A21A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5A21A5" w:rsidRPr="0080130D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«Формирование системы мотивации граждан к здоровому образу жизни, включая здоровое питание и отказ от </w:t>
            </w:r>
            <w:r w:rsidR="005A21A5">
              <w:rPr>
                <w:rFonts w:ascii="Times New Roman" w:hAnsi="Times New Roman" w:cs="Times New Roman"/>
                <w:sz w:val="28"/>
                <w:szCs w:val="28"/>
              </w:rPr>
              <w:t>вредных привычек</w:t>
            </w:r>
            <w:r w:rsidR="008C60ED" w:rsidRPr="008C60ED">
              <w:rPr>
                <w:rFonts w:ascii="Times New Roman" w:hAnsi="Times New Roman" w:cs="Times New Roman"/>
                <w:sz w:val="28"/>
                <w:szCs w:val="28"/>
              </w:rPr>
              <w:t xml:space="preserve"> (Укрепление общественного здоровья)</w:t>
            </w:r>
            <w:r w:rsidR="00237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21A5" w:rsidRPr="005A21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68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5876" w:rsidRPr="0080130D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егиональный проект </w:t>
            </w:r>
            <w:r w:rsidR="0080130D" w:rsidRPr="008013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5876" w:rsidRPr="0080130D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мотивации</w:t>
            </w:r>
            <w:r w:rsidR="0080130D" w:rsidRPr="0080130D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к здоровому образу жизни, включая здоровое питание и отказ от вредных привычек (Пермский край)»</w:t>
            </w:r>
          </w:p>
        </w:tc>
      </w:tr>
      <w:tr w:rsidR="000A4E92" w:rsidTr="000052E2">
        <w:tc>
          <w:tcPr>
            <w:tcW w:w="1147" w:type="pct"/>
          </w:tcPr>
          <w:p w:rsidR="000A4E92" w:rsidRPr="00952771" w:rsidRDefault="006E60A0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4E92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сполнители </w:t>
            </w:r>
            <w:r w:rsidR="003C0B34">
              <w:rPr>
                <w:rFonts w:ascii="Times New Roman" w:hAnsi="Times New Roman" w:cs="Times New Roman"/>
                <w:sz w:val="28"/>
                <w:szCs w:val="28"/>
              </w:rPr>
              <w:t>мероприятий п</w:t>
            </w:r>
            <w:r w:rsidR="0009084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53" w:type="pct"/>
          </w:tcPr>
          <w:p w:rsidR="000A4E92" w:rsidRPr="00782498" w:rsidRDefault="000A4E92" w:rsidP="00B540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771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политики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4E92" w:rsidRPr="00782498" w:rsidRDefault="000A4E92" w:rsidP="00B540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771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города Перми,</w:t>
            </w:r>
          </w:p>
          <w:p w:rsidR="006E60A0" w:rsidRDefault="000A4E92" w:rsidP="00B540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771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  <w:r w:rsidR="00066F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4E92" w:rsidRDefault="006E60A0" w:rsidP="00B540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экономики и промышленной политики</w:t>
            </w:r>
            <w:r w:rsidR="000A4E92" w:rsidRPr="00952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77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  <w:r w:rsidR="00066F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6F37" w:rsidRDefault="00066F37" w:rsidP="00B540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информационно-аналитическое управление</w:t>
            </w:r>
            <w:r w:rsidRPr="009527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Перми,</w:t>
            </w:r>
          </w:p>
          <w:p w:rsidR="008B17EB" w:rsidRDefault="008B17EB" w:rsidP="00B540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</w:t>
            </w:r>
            <w:r w:rsidRPr="009527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Перми,</w:t>
            </w:r>
          </w:p>
          <w:p w:rsidR="008B17EB" w:rsidRDefault="008B17EB" w:rsidP="00B540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культуры</w:t>
            </w:r>
            <w:r w:rsidRPr="009527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</w:p>
          <w:p w:rsidR="00066F37" w:rsidRPr="00952771" w:rsidRDefault="00066F37" w:rsidP="00B540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органы </w:t>
            </w:r>
            <w:r w:rsidRPr="0095277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</w:p>
        </w:tc>
      </w:tr>
      <w:tr w:rsidR="000A4E92" w:rsidTr="000052E2">
        <w:tc>
          <w:tcPr>
            <w:tcW w:w="1147" w:type="pct"/>
          </w:tcPr>
          <w:p w:rsidR="000A4E92" w:rsidRPr="00DB6630" w:rsidRDefault="000A4E92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3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853" w:type="pct"/>
          </w:tcPr>
          <w:p w:rsidR="00DB2431" w:rsidRPr="005B55F2" w:rsidRDefault="00DB2431" w:rsidP="00B540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B2431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доли граждан, ведущих здоровый образ жизни</w:t>
            </w:r>
          </w:p>
        </w:tc>
      </w:tr>
      <w:tr w:rsidR="000A4E92" w:rsidTr="000052E2">
        <w:tc>
          <w:tcPr>
            <w:tcW w:w="1147" w:type="pct"/>
          </w:tcPr>
          <w:p w:rsidR="000A4E92" w:rsidRPr="00DB6630" w:rsidRDefault="000A4E92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63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3853" w:type="pct"/>
          </w:tcPr>
          <w:p w:rsidR="00224CF4" w:rsidRPr="00BC3E32" w:rsidRDefault="000A4E92" w:rsidP="00B54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Формирование среды, способствующей ведению гражда</w:t>
            </w:r>
            <w:r w:rsidR="00B54613">
              <w:rPr>
                <w:rFonts w:ascii="Times New Roman" w:hAnsi="Times New Roman" w:cs="Times New Roman"/>
                <w:sz w:val="28"/>
                <w:szCs w:val="28"/>
              </w:rPr>
              <w:t>нами здорового образа жизни</w:t>
            </w:r>
            <w:r w:rsidR="00224C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0C00" w:rsidRPr="00BC3E32">
              <w:rPr>
                <w:rFonts w:ascii="Times New Roman" w:hAnsi="Times New Roman" w:cs="Times New Roman"/>
                <w:sz w:val="28"/>
                <w:szCs w:val="28"/>
              </w:rPr>
              <w:t>включая здоровое питание и отказ</w:t>
            </w:r>
            <w:r w:rsidRPr="00BC3E3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24CF4" w:rsidRPr="00BC3E32">
              <w:rPr>
                <w:rFonts w:ascii="Times New Roman" w:hAnsi="Times New Roman" w:cs="Times New Roman"/>
                <w:sz w:val="28"/>
                <w:szCs w:val="28"/>
              </w:rPr>
              <w:t>вредных привычек.</w:t>
            </w:r>
          </w:p>
          <w:p w:rsidR="000A4E92" w:rsidRDefault="000A4E92" w:rsidP="00B54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укреплению общественного здоровья.</w:t>
            </w:r>
          </w:p>
          <w:p w:rsidR="000A4E92" w:rsidRPr="00C93542" w:rsidRDefault="000A4E92" w:rsidP="00B540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621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недрение программ укрепления здоровья </w:t>
            </w:r>
            <w:r w:rsidRPr="00980F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рабочем месте (корпоративных программ укрепления здоровья).</w:t>
            </w:r>
          </w:p>
        </w:tc>
      </w:tr>
      <w:tr w:rsidR="000A4E92" w:rsidTr="000052E2">
        <w:tc>
          <w:tcPr>
            <w:tcW w:w="1147" w:type="pct"/>
          </w:tcPr>
          <w:p w:rsidR="000A4E92" w:rsidRPr="005737F2" w:rsidRDefault="000A4E92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7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(индикаторы) </w:t>
            </w:r>
          </w:p>
        </w:tc>
        <w:tc>
          <w:tcPr>
            <w:tcW w:w="3853" w:type="pct"/>
          </w:tcPr>
          <w:p w:rsidR="00841CD8" w:rsidRDefault="00841CD8" w:rsidP="00B5400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Показатели:</w:t>
            </w:r>
          </w:p>
          <w:p w:rsidR="004E63E9" w:rsidRDefault="004E63E9" w:rsidP="00B540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граждан города Перми, ведущих здоровый образ жизни, %</w:t>
            </w:r>
          </w:p>
          <w:p w:rsidR="004E63E9" w:rsidRDefault="004E63E9" w:rsidP="00B540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Доля граждан, информированных об основах здорового образа жизни и здорового питания, %</w:t>
            </w:r>
          </w:p>
          <w:p w:rsidR="00F65D95" w:rsidRDefault="00F65D95" w:rsidP="00B540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5D95">
              <w:rPr>
                <w:rFonts w:ascii="Times New Roman" w:hAnsi="Times New Roman" w:cs="Times New Roman"/>
                <w:sz w:val="28"/>
                <w:szCs w:val="28"/>
              </w:rPr>
              <w:t>. Доля граждан,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населения %</w:t>
            </w:r>
          </w:p>
          <w:p w:rsidR="00F65D95" w:rsidRPr="00F65D95" w:rsidRDefault="00F65D95" w:rsidP="00B540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BD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населения, охваченного</w:t>
            </w:r>
            <w:r w:rsidRPr="004E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мероприятиями информационно-коммуникационной компании, %</w:t>
            </w:r>
          </w:p>
          <w:p w:rsidR="00841CD8" w:rsidRDefault="00841CD8" w:rsidP="00B540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CD8" w:rsidRDefault="00841CD8" w:rsidP="00B540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Индикаторы:</w:t>
            </w:r>
          </w:p>
          <w:p w:rsidR="00284AF6" w:rsidRPr="00677D81" w:rsidRDefault="00284AF6" w:rsidP="00B540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D81">
              <w:rPr>
                <w:rFonts w:ascii="Times New Roman" w:hAnsi="Times New Roman" w:cs="Times New Roman"/>
                <w:sz w:val="28"/>
                <w:szCs w:val="28"/>
              </w:rPr>
              <w:t>1. Розничные продажи</w:t>
            </w:r>
            <w:r w:rsidRPr="00677D8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677D81">
              <w:rPr>
                <w:rFonts w:ascii="Times New Roman" w:hAnsi="Times New Roman" w:cs="Times New Roman"/>
                <w:sz w:val="28"/>
                <w:szCs w:val="28"/>
              </w:rPr>
              <w:t>алкогольной продукции на душу населения (в литрах этанола), л 100%</w:t>
            </w:r>
            <w:r w:rsidRPr="00677D8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77D81">
              <w:rPr>
                <w:rFonts w:ascii="Times New Roman" w:hAnsi="Times New Roman" w:cs="Times New Roman"/>
                <w:sz w:val="28"/>
                <w:szCs w:val="28"/>
              </w:rPr>
              <w:t>спирта.</w:t>
            </w:r>
          </w:p>
          <w:p w:rsidR="00284AF6" w:rsidRPr="00677D81" w:rsidRDefault="00284AF6" w:rsidP="00B540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D81">
              <w:rPr>
                <w:rFonts w:ascii="Times New Roman" w:hAnsi="Times New Roman" w:cs="Times New Roman"/>
                <w:sz w:val="28"/>
                <w:szCs w:val="28"/>
              </w:rPr>
              <w:t>2. Смертность женщин в возрасте 16-54 лет, на 100 тысяч человек.</w:t>
            </w:r>
          </w:p>
          <w:p w:rsidR="0079123A" w:rsidRPr="00841CD8" w:rsidRDefault="00284AF6" w:rsidP="00B5400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D81">
              <w:rPr>
                <w:rFonts w:ascii="Times New Roman" w:hAnsi="Times New Roman" w:cs="Times New Roman"/>
                <w:sz w:val="28"/>
                <w:szCs w:val="28"/>
              </w:rPr>
              <w:t>3. Смертность мужчин в возрасте 16-59 лет, на 100 тысяч человек.</w:t>
            </w:r>
          </w:p>
        </w:tc>
      </w:tr>
      <w:tr w:rsidR="000A4E92" w:rsidTr="000052E2">
        <w:tc>
          <w:tcPr>
            <w:tcW w:w="1147" w:type="pct"/>
          </w:tcPr>
          <w:p w:rsidR="000A4E92" w:rsidRPr="005737F2" w:rsidRDefault="000A4E92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37F2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</w:p>
        </w:tc>
        <w:tc>
          <w:tcPr>
            <w:tcW w:w="3853" w:type="pct"/>
          </w:tcPr>
          <w:p w:rsidR="000A4E92" w:rsidRPr="008B5A54" w:rsidRDefault="000A4E92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A54">
              <w:rPr>
                <w:rFonts w:ascii="Times New Roman" w:hAnsi="Times New Roman" w:cs="Times New Roman"/>
                <w:sz w:val="28"/>
                <w:szCs w:val="28"/>
              </w:rPr>
              <w:t>2020-2024 годы</w:t>
            </w:r>
          </w:p>
        </w:tc>
      </w:tr>
      <w:tr w:rsidR="000A4E92" w:rsidTr="000052E2">
        <w:tc>
          <w:tcPr>
            <w:tcW w:w="1147" w:type="pct"/>
          </w:tcPr>
          <w:p w:rsidR="000A4E92" w:rsidRPr="002114FF" w:rsidRDefault="000A4E92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4F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3853" w:type="pct"/>
          </w:tcPr>
          <w:p w:rsidR="000A4E92" w:rsidRDefault="00AC0146" w:rsidP="00B5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E92" w:rsidRPr="002114FF">
              <w:rPr>
                <w:rFonts w:ascii="Times New Roman" w:hAnsi="Times New Roman" w:cs="Times New Roman"/>
                <w:sz w:val="28"/>
                <w:szCs w:val="28"/>
              </w:rPr>
              <w:t>. Увеличение к 2024 году доли гражда</w:t>
            </w:r>
            <w:r w:rsidR="00A742FC">
              <w:rPr>
                <w:rFonts w:ascii="Times New Roman" w:hAnsi="Times New Roman" w:cs="Times New Roman"/>
                <w:sz w:val="28"/>
                <w:szCs w:val="28"/>
              </w:rPr>
              <w:t xml:space="preserve">н, ведущих здоровый образ жизни, </w:t>
            </w:r>
            <w:r w:rsidR="000A4E92" w:rsidRPr="00A742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E6507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718CA" w:rsidRPr="00A74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644C" w:rsidRDefault="002B644C" w:rsidP="00B540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Доля граждан, информированных об основах здорового о</w:t>
            </w:r>
            <w:r w:rsidR="00E718CA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браза жизни и з</w:t>
            </w:r>
            <w:r w:rsidR="00A7219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дорового питания –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  <w:r w:rsidR="00E718C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B644C" w:rsidRPr="00B13902" w:rsidRDefault="002B644C" w:rsidP="00B540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5D95">
              <w:rPr>
                <w:rFonts w:ascii="Times New Roman" w:hAnsi="Times New Roman" w:cs="Times New Roman"/>
                <w:sz w:val="28"/>
                <w:szCs w:val="28"/>
              </w:rPr>
              <w:t>. Доля граждан,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населения</w:t>
            </w:r>
            <w:r w:rsidR="00B1390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052E2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D70989" w:rsidRDefault="00D70989" w:rsidP="006552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7651CD" w:rsidRPr="0043290E" w:rsidRDefault="006552D2" w:rsidP="0076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0E">
        <w:rPr>
          <w:rFonts w:ascii="Times New Roman" w:hAnsi="Times New Roman" w:cs="Times New Roman"/>
          <w:sz w:val="24"/>
          <w:szCs w:val="24"/>
        </w:rPr>
        <w:t xml:space="preserve">* </w:t>
      </w:r>
      <w:r w:rsidR="007651CD" w:rsidRPr="0043290E">
        <w:rPr>
          <w:rFonts w:ascii="Times New Roman" w:hAnsi="Times New Roman" w:cs="Times New Roman"/>
          <w:sz w:val="24"/>
          <w:szCs w:val="24"/>
        </w:rPr>
        <w:t>значение показателя будет скорректировано в 2021 году по результатам социологического исследования</w:t>
      </w:r>
      <w:r w:rsidR="007651CD">
        <w:rPr>
          <w:rFonts w:ascii="Times New Roman" w:hAnsi="Times New Roman" w:cs="Times New Roman"/>
          <w:sz w:val="24"/>
          <w:szCs w:val="24"/>
        </w:rPr>
        <w:t xml:space="preserve"> «Удовлетворенность качеством </w:t>
      </w:r>
      <w:r w:rsidR="007651CD">
        <w:rPr>
          <w:rFonts w:ascii="Times New Roman" w:hAnsi="Times New Roman" w:cs="Times New Roman"/>
          <w:sz w:val="24"/>
          <w:szCs w:val="24"/>
        </w:rPr>
        <w:br/>
        <w:t>и доступностью услуг в социальной сфере»</w:t>
      </w:r>
      <w:r w:rsidR="007651CD" w:rsidRPr="00432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989" w:rsidRPr="0043290E" w:rsidRDefault="00D70989" w:rsidP="00655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008" w:rsidRPr="00C81898" w:rsidRDefault="00B54008" w:rsidP="00B5400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898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текущей ситуации</w:t>
      </w:r>
    </w:p>
    <w:p w:rsidR="00B54008" w:rsidRPr="002D5D2C" w:rsidRDefault="00B54008" w:rsidP="00B54008">
      <w:pPr>
        <w:widowControl w:val="0"/>
        <w:autoSpaceDE w:val="0"/>
        <w:autoSpaceDN w:val="0"/>
        <w:adjustRightInd w:val="0"/>
        <w:spacing w:after="0" w:line="240" w:lineRule="auto"/>
        <w:ind w:firstLine="90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D6D3D" w:rsidRDefault="00B54008" w:rsidP="008D6D3D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1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Общая информация</w:t>
      </w:r>
    </w:p>
    <w:p w:rsidR="00B54008" w:rsidRPr="008D6D3D" w:rsidRDefault="00B54008" w:rsidP="008D6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6D3D">
        <w:rPr>
          <w:rFonts w:ascii="Times New Roman" w:eastAsia="Calibri" w:hAnsi="Times New Roman" w:cs="Times New Roman"/>
          <w:sz w:val="28"/>
          <w:szCs w:val="28"/>
          <w:lang w:eastAsia="en-US"/>
        </w:rPr>
        <w:t>Город Пермь входит в состав Приволжского федерального округа, является административным центром Пермского края. Площадь города Перми составляет 799,68 кв. км.</w:t>
      </w:r>
    </w:p>
    <w:p w:rsidR="00B54008" w:rsidRPr="002D5D2C" w:rsidRDefault="00B54008" w:rsidP="00B54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 города Перми включает 7 районов: Дзержинский, Индустриальный, Кировский, Ленинский, Мотовилихинский, Орджоникидзевский и Свердловский, являющихся внутригородскими административно-территориальными единицами.</w:t>
      </w:r>
    </w:p>
    <w:p w:rsidR="00B54008" w:rsidRDefault="00B54008" w:rsidP="00B5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Pr="00D31A53">
        <w:rPr>
          <w:rStyle w:val="ad"/>
          <w:rFonts w:ascii="Times New Roman" w:hAnsi="Times New Roman" w:cs="Times New Roman"/>
          <w:b w:val="0"/>
          <w:sz w:val="28"/>
          <w:szCs w:val="28"/>
        </w:rPr>
        <w:t>Пермь</w:t>
      </w:r>
      <w:r w:rsidRPr="00D31A53">
        <w:rPr>
          <w:rFonts w:ascii="Times New Roman" w:hAnsi="Times New Roman" w:cs="Times New Roman"/>
          <w:sz w:val="28"/>
          <w:szCs w:val="28"/>
        </w:rPr>
        <w:t xml:space="preserve"> – крупный многоотраслевой, научный, культурный и логистический центр Урала. Административный центр Пермского края.</w:t>
      </w:r>
    </w:p>
    <w:p w:rsidR="00B54008" w:rsidRPr="00D31A53" w:rsidRDefault="00B54008" w:rsidP="00B54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Основу экономики города Перми составляют промышленность, торговля и сфера услуг, транспорт, строительство. Доля промышленного производства составляет более 60 %. </w:t>
      </w:r>
    </w:p>
    <w:p w:rsidR="00B54008" w:rsidRDefault="00B54008" w:rsidP="00B5400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137A6">
        <w:rPr>
          <w:rFonts w:ascii="Times New Roman" w:hAnsi="Times New Roman" w:cs="Times New Roman"/>
          <w:sz w:val="28"/>
          <w:szCs w:val="28"/>
        </w:rPr>
        <w:lastRenderedPageBreak/>
        <w:t>В настоящее время промышленным производством в Перми занимаются сто семьдесят крупных и средних организаций, имеющих основной вид деятельности «Промышленное производство», что составляет четвертую часть от общего количества промышленных предприятий Пермского края. Экономика города характеризуется, прежде всего, развитой тяжёлой промышленностью.</w:t>
      </w:r>
      <w:r w:rsidRPr="001B1550">
        <w:rPr>
          <w:rFonts w:ascii="Arial" w:hAnsi="Arial" w:cs="Arial"/>
        </w:rPr>
        <w:t xml:space="preserve"> </w:t>
      </w:r>
    </w:p>
    <w:p w:rsidR="00B54008" w:rsidRDefault="00B54008" w:rsidP="00B540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B1550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>к в</w:t>
      </w:r>
      <w:r w:rsidRPr="001B1550">
        <w:rPr>
          <w:rFonts w:ascii="Times New Roman" w:hAnsi="Times New Roman" w:cs="Times New Roman"/>
          <w:sz w:val="28"/>
          <w:szCs w:val="28"/>
        </w:rPr>
        <w:t>едущи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1550">
        <w:rPr>
          <w:rFonts w:ascii="Times New Roman" w:hAnsi="Times New Roman" w:cs="Times New Roman"/>
          <w:sz w:val="28"/>
          <w:szCs w:val="28"/>
        </w:rPr>
        <w:t xml:space="preserve"> отрасл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1B1550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1B1550">
        <w:rPr>
          <w:rFonts w:ascii="Times New Roman" w:hAnsi="Times New Roman" w:cs="Times New Roman"/>
          <w:sz w:val="28"/>
          <w:szCs w:val="28"/>
        </w:rPr>
        <w:t xml:space="preserve">Перми </w:t>
      </w:r>
      <w:r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1B1550">
        <w:rPr>
          <w:rFonts w:ascii="Times New Roman" w:hAnsi="Times New Roman" w:cs="Times New Roman"/>
          <w:sz w:val="28"/>
          <w:szCs w:val="28"/>
        </w:rPr>
        <w:t>электроэнергетика и топливная промышленность, на долю которых приходится 12% и 19% от общего объема промышленного производства соответственно. Хорошо развито машиностроение, химия и нефтехимия, деревообработка и пищевая промышленность.</w:t>
      </w:r>
    </w:p>
    <w:p w:rsidR="00B54008" w:rsidRDefault="00B54008" w:rsidP="00B54008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7AAE">
        <w:rPr>
          <w:sz w:val="28"/>
          <w:szCs w:val="28"/>
        </w:rPr>
        <w:t xml:space="preserve">Хорошо развитая промышленность </w:t>
      </w:r>
      <w:r>
        <w:rPr>
          <w:sz w:val="28"/>
          <w:szCs w:val="28"/>
        </w:rPr>
        <w:t xml:space="preserve">города </w:t>
      </w:r>
      <w:r w:rsidRPr="00D07AAE">
        <w:rPr>
          <w:sz w:val="28"/>
          <w:szCs w:val="28"/>
        </w:rPr>
        <w:t xml:space="preserve">и наличие крупных предприятий определяют экологические проблемы </w:t>
      </w:r>
      <w:r>
        <w:rPr>
          <w:sz w:val="28"/>
          <w:szCs w:val="28"/>
        </w:rPr>
        <w:t>города</w:t>
      </w:r>
      <w:r w:rsidRPr="00D07AAE">
        <w:rPr>
          <w:sz w:val="28"/>
          <w:szCs w:val="28"/>
        </w:rPr>
        <w:t xml:space="preserve">, </w:t>
      </w:r>
      <w:r>
        <w:rPr>
          <w:sz w:val="28"/>
          <w:szCs w:val="28"/>
        </w:rPr>
        <w:t>одной из причин которых являе</w:t>
      </w:r>
      <w:r w:rsidRPr="00D07AAE">
        <w:rPr>
          <w:sz w:val="28"/>
          <w:szCs w:val="28"/>
        </w:rPr>
        <w:t>тся техногенное загрязнение.</w:t>
      </w:r>
      <w:r>
        <w:rPr>
          <w:sz w:val="28"/>
          <w:szCs w:val="28"/>
        </w:rPr>
        <w:t xml:space="preserve"> </w:t>
      </w:r>
      <w:r w:rsidRPr="00D07AAE">
        <w:rPr>
          <w:sz w:val="28"/>
          <w:szCs w:val="28"/>
        </w:rPr>
        <w:t>Город находится на первом месте в регионе по выбросам загрязняющих веществ в атмосферу. Наибольшее загрязнение фиксируется в Индустриальном районе. Помимо выбросов от производственных объектов, городскую среду интенсивно загрязняет многочисленный автотранспорт. По районам города выбросы загрязняющих веществ в атмосферу распределяются в следующем порядке: Индустриальный (около 50 %), Орджоникидзевский (около 20 %), Свердловский и Кировский (</w:t>
      </w:r>
      <w:r>
        <w:rPr>
          <w:sz w:val="28"/>
          <w:szCs w:val="28"/>
        </w:rPr>
        <w:t>около</w:t>
      </w:r>
      <w:r w:rsidRPr="00D07AAE">
        <w:rPr>
          <w:sz w:val="28"/>
          <w:szCs w:val="28"/>
        </w:rPr>
        <w:t xml:space="preserve"> 10 % каждый), Дзержинский и Мотовилихинский (около 4 %) и 1 % в Ленинском. Суммарные объёмы загрязняющих атмосферу Перми веществ от функционирования промышленного сектора города ежегодно составляют около 50 тысяч тонн</w:t>
      </w:r>
      <w:r>
        <w:rPr>
          <w:sz w:val="28"/>
          <w:szCs w:val="28"/>
        </w:rPr>
        <w:t>,</w:t>
      </w:r>
      <w:r w:rsidRPr="00D07AAE">
        <w:rPr>
          <w:sz w:val="28"/>
          <w:szCs w:val="28"/>
        </w:rPr>
        <w:t xml:space="preserve"> из которых порядка 70 % выбросов — деятельность предприятий Индустриального и Орджоникидзевского районов. </w:t>
      </w:r>
    </w:p>
    <w:p w:rsidR="00B54008" w:rsidRDefault="00B54008" w:rsidP="00B54008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5A86">
        <w:rPr>
          <w:sz w:val="28"/>
          <w:szCs w:val="28"/>
        </w:rPr>
        <w:t>Суммарная площадь городских зелёных насаждений достигает 400 км².</w:t>
      </w:r>
    </w:p>
    <w:p w:rsidR="00B54008" w:rsidRPr="00535A86" w:rsidRDefault="00B54008" w:rsidP="00B54008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54008" w:rsidRPr="00C81898" w:rsidRDefault="00B54008" w:rsidP="00B54008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18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Демография</w:t>
      </w:r>
    </w:p>
    <w:p w:rsidR="00B54008" w:rsidRDefault="00B54008" w:rsidP="00B54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4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Численность постоянного населения города Перми по состоянию на 01.01.2020 года </w:t>
      </w:r>
      <w:r w:rsidRPr="00EF648D">
        <w:rPr>
          <w:rFonts w:ascii="Times New Roman" w:hAnsi="Times New Roman" w:cs="Times New Roman"/>
          <w:sz w:val="28"/>
          <w:szCs w:val="28"/>
        </w:rPr>
        <w:t xml:space="preserve">достигла </w:t>
      </w:r>
      <w:r w:rsidRPr="00EF648D">
        <w:rPr>
          <w:rFonts w:ascii="Times New Roman" w:eastAsia="Times New Roman" w:hAnsi="Times New Roman" w:cs="Times New Roman"/>
          <w:sz w:val="28"/>
          <w:szCs w:val="28"/>
        </w:rPr>
        <w:t xml:space="preserve">1 миллиона 55 тыс. чел., </w:t>
      </w:r>
      <w:r w:rsidRPr="00EF648D">
        <w:rPr>
          <w:rFonts w:ascii="Times New Roman" w:hAnsi="Times New Roman" w:cs="Times New Roman"/>
          <w:sz w:val="28"/>
          <w:szCs w:val="28"/>
        </w:rPr>
        <w:t xml:space="preserve">увеличившись на 1,5 тыс. чел. по сравнению с предыдущим годом. </w:t>
      </w:r>
    </w:p>
    <w:p w:rsidR="00B54008" w:rsidRPr="00EF648D" w:rsidRDefault="00B54008" w:rsidP="00B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4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Динамика численности постоянного населения за последние три года представлена в таблице 1. </w:t>
      </w:r>
    </w:p>
    <w:p w:rsidR="00B54008" w:rsidRDefault="00B54008" w:rsidP="00B5400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p w:rsidR="00B54008" w:rsidRPr="00B715D8" w:rsidRDefault="00B54008" w:rsidP="00B540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Численность постоянного населения города Перми</w:t>
      </w:r>
    </w:p>
    <w:tbl>
      <w:tblPr>
        <w:tblStyle w:val="a3"/>
        <w:tblW w:w="0" w:type="auto"/>
        <w:tblInd w:w="108" w:type="dxa"/>
        <w:tblLook w:val="04A0"/>
      </w:tblPr>
      <w:tblGrid>
        <w:gridCol w:w="2206"/>
        <w:gridCol w:w="1193"/>
        <w:gridCol w:w="1226"/>
        <w:gridCol w:w="1193"/>
        <w:gridCol w:w="1226"/>
        <w:gridCol w:w="1193"/>
        <w:gridCol w:w="1226"/>
      </w:tblGrid>
      <w:tr w:rsidR="00B54008" w:rsidRPr="002D5D2C" w:rsidTr="008201F6">
        <w:tc>
          <w:tcPr>
            <w:tcW w:w="2206" w:type="dxa"/>
            <w:vMerge w:val="restart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Возрастная категория</w:t>
            </w:r>
          </w:p>
        </w:tc>
        <w:tc>
          <w:tcPr>
            <w:tcW w:w="7257" w:type="dxa"/>
            <w:gridSpan w:val="6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постоянного населения, чел.</w:t>
            </w:r>
          </w:p>
        </w:tc>
      </w:tr>
      <w:tr w:rsidR="00B54008" w:rsidRPr="002D5D2C" w:rsidTr="008201F6">
        <w:tc>
          <w:tcPr>
            <w:tcW w:w="2206" w:type="dxa"/>
            <w:vMerge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9" w:type="dxa"/>
            <w:gridSpan w:val="2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01.01.2018</w:t>
            </w:r>
          </w:p>
        </w:tc>
        <w:tc>
          <w:tcPr>
            <w:tcW w:w="2419" w:type="dxa"/>
            <w:gridSpan w:val="2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01.01.2019 </w:t>
            </w:r>
          </w:p>
        </w:tc>
        <w:tc>
          <w:tcPr>
            <w:tcW w:w="2419" w:type="dxa"/>
            <w:gridSpan w:val="2"/>
          </w:tcPr>
          <w:p w:rsidR="00B54008" w:rsidRPr="0013107F" w:rsidRDefault="00B54008" w:rsidP="008201F6">
            <w:pPr>
              <w:tabs>
                <w:tab w:val="left" w:pos="601"/>
                <w:tab w:val="center" w:pos="1097"/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01.01.2020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(оценка)</w:t>
            </w:r>
          </w:p>
        </w:tc>
      </w:tr>
      <w:tr w:rsidR="00B54008" w:rsidRPr="002D5D2C" w:rsidTr="008201F6">
        <w:tc>
          <w:tcPr>
            <w:tcW w:w="2206" w:type="dxa"/>
            <w:vMerge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122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193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122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193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мужчины</w:t>
            </w:r>
          </w:p>
        </w:tc>
        <w:tc>
          <w:tcPr>
            <w:tcW w:w="122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женщины</w:t>
            </w:r>
          </w:p>
        </w:tc>
      </w:tr>
      <w:tr w:rsidR="00B54008" w:rsidRPr="002D5D2C" w:rsidTr="008201F6">
        <w:tc>
          <w:tcPr>
            <w:tcW w:w="2206" w:type="dxa"/>
            <w:vMerge w:val="restart"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Всего:</w:t>
            </w:r>
          </w:p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419" w:type="dxa"/>
            <w:gridSpan w:val="2"/>
          </w:tcPr>
          <w:p w:rsidR="00B54008" w:rsidRPr="00D75BDE" w:rsidRDefault="00B54008" w:rsidP="00820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BDE">
              <w:rPr>
                <w:rFonts w:ascii="Times New Roman" w:eastAsia="Times New Roman" w:hAnsi="Times New Roman" w:cs="Times New Roman"/>
                <w:sz w:val="24"/>
                <w:szCs w:val="24"/>
              </w:rPr>
              <w:t>1 051 587</w:t>
            </w:r>
          </w:p>
        </w:tc>
        <w:tc>
          <w:tcPr>
            <w:tcW w:w="2419" w:type="dxa"/>
            <w:gridSpan w:val="2"/>
          </w:tcPr>
          <w:p w:rsidR="00B54008" w:rsidRPr="00D75BDE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5BDE">
              <w:rPr>
                <w:rFonts w:ascii="Times New Roman" w:hAnsi="Times New Roman" w:cs="Times New Roman"/>
                <w:sz w:val="24"/>
                <w:szCs w:val="24"/>
              </w:rPr>
              <w:t>1 053 938</w:t>
            </w:r>
          </w:p>
        </w:tc>
        <w:tc>
          <w:tcPr>
            <w:tcW w:w="2419" w:type="dxa"/>
            <w:gridSpan w:val="2"/>
          </w:tcPr>
          <w:p w:rsidR="00B54008" w:rsidRPr="00D75BDE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5B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1 055 403</w:t>
            </w:r>
          </w:p>
        </w:tc>
      </w:tr>
      <w:tr w:rsidR="00B54008" w:rsidRPr="002D5D2C" w:rsidTr="008201F6">
        <w:tc>
          <w:tcPr>
            <w:tcW w:w="2206" w:type="dxa"/>
            <w:vMerge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</w:tcPr>
          <w:p w:rsidR="00B54008" w:rsidRPr="00D75BDE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5B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463 552</w:t>
            </w:r>
          </w:p>
        </w:tc>
        <w:tc>
          <w:tcPr>
            <w:tcW w:w="1226" w:type="dxa"/>
            <w:vAlign w:val="bottom"/>
          </w:tcPr>
          <w:p w:rsidR="00B54008" w:rsidRPr="00D75BDE" w:rsidRDefault="00B54008" w:rsidP="0082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DE">
              <w:rPr>
                <w:rFonts w:ascii="Times New Roman" w:hAnsi="Times New Roman" w:cs="Times New Roman"/>
                <w:sz w:val="24"/>
                <w:szCs w:val="24"/>
              </w:rPr>
              <w:t>588 035</w:t>
            </w:r>
          </w:p>
        </w:tc>
        <w:tc>
          <w:tcPr>
            <w:tcW w:w="1193" w:type="dxa"/>
            <w:vAlign w:val="bottom"/>
          </w:tcPr>
          <w:p w:rsidR="00B54008" w:rsidRPr="00D75BDE" w:rsidRDefault="00B54008" w:rsidP="008201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BDE">
              <w:rPr>
                <w:rFonts w:ascii="Times New Roman" w:hAnsi="Times New Roman" w:cs="Times New Roman"/>
                <w:sz w:val="24"/>
                <w:szCs w:val="24"/>
              </w:rPr>
              <w:t>464 248</w:t>
            </w:r>
          </w:p>
        </w:tc>
        <w:tc>
          <w:tcPr>
            <w:tcW w:w="1226" w:type="dxa"/>
            <w:vAlign w:val="bottom"/>
          </w:tcPr>
          <w:p w:rsidR="00B54008" w:rsidRPr="00D75BDE" w:rsidRDefault="00B54008" w:rsidP="008201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BDE">
              <w:rPr>
                <w:rFonts w:ascii="Times New Roman" w:hAnsi="Times New Roman" w:cs="Times New Roman"/>
                <w:sz w:val="24"/>
                <w:szCs w:val="24"/>
              </w:rPr>
              <w:t>589 690</w:t>
            </w:r>
          </w:p>
        </w:tc>
        <w:tc>
          <w:tcPr>
            <w:tcW w:w="1193" w:type="dxa"/>
            <w:vAlign w:val="bottom"/>
          </w:tcPr>
          <w:p w:rsidR="00B54008" w:rsidRPr="00D75BDE" w:rsidRDefault="00B54008" w:rsidP="0082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DE">
              <w:rPr>
                <w:rFonts w:ascii="Times New Roman" w:hAnsi="Times New Roman" w:cs="Times New Roman"/>
                <w:sz w:val="24"/>
                <w:szCs w:val="24"/>
              </w:rPr>
              <w:t>464 377</w:t>
            </w:r>
          </w:p>
        </w:tc>
        <w:tc>
          <w:tcPr>
            <w:tcW w:w="1226" w:type="dxa"/>
            <w:vAlign w:val="bottom"/>
          </w:tcPr>
          <w:p w:rsidR="00B54008" w:rsidRPr="00D75BDE" w:rsidRDefault="00B54008" w:rsidP="0082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BDE">
              <w:rPr>
                <w:rFonts w:ascii="Times New Roman" w:hAnsi="Times New Roman" w:cs="Times New Roman"/>
                <w:sz w:val="24"/>
                <w:szCs w:val="24"/>
              </w:rPr>
              <w:t>591 026</w:t>
            </w:r>
          </w:p>
        </w:tc>
      </w:tr>
      <w:tr w:rsidR="00B54008" w:rsidRPr="002D5D2C" w:rsidTr="008201F6">
        <w:tc>
          <w:tcPr>
            <w:tcW w:w="220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моложе трудоспособного </w:t>
            </w:r>
          </w:p>
        </w:tc>
        <w:tc>
          <w:tcPr>
            <w:tcW w:w="1193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102 231</w:t>
            </w:r>
          </w:p>
        </w:tc>
        <w:tc>
          <w:tcPr>
            <w:tcW w:w="122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97407</w:t>
            </w:r>
          </w:p>
        </w:tc>
        <w:tc>
          <w:tcPr>
            <w:tcW w:w="1193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hAnsi="Times New Roman" w:cs="Times New Roman"/>
                <w:sz w:val="24"/>
                <w:szCs w:val="24"/>
              </w:rPr>
              <w:t>103 797</w:t>
            </w:r>
          </w:p>
        </w:tc>
        <w:tc>
          <w:tcPr>
            <w:tcW w:w="122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hAnsi="Times New Roman" w:cs="Times New Roman"/>
                <w:sz w:val="24"/>
                <w:szCs w:val="24"/>
              </w:rPr>
              <w:t>98 615</w:t>
            </w:r>
          </w:p>
        </w:tc>
        <w:tc>
          <w:tcPr>
            <w:tcW w:w="1193" w:type="dxa"/>
          </w:tcPr>
          <w:p w:rsidR="00B54008" w:rsidRPr="003253A7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104 718</w:t>
            </w:r>
          </w:p>
        </w:tc>
        <w:tc>
          <w:tcPr>
            <w:tcW w:w="1226" w:type="dxa"/>
          </w:tcPr>
          <w:p w:rsidR="00B54008" w:rsidRPr="003253A7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98 386</w:t>
            </w:r>
          </w:p>
        </w:tc>
      </w:tr>
      <w:tr w:rsidR="00B54008" w:rsidRPr="002D5D2C" w:rsidTr="008201F6">
        <w:tc>
          <w:tcPr>
            <w:tcW w:w="220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трудоспособное</w:t>
            </w:r>
          </w:p>
        </w:tc>
        <w:tc>
          <w:tcPr>
            <w:tcW w:w="1193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294 513</w:t>
            </w:r>
          </w:p>
        </w:tc>
        <w:tc>
          <w:tcPr>
            <w:tcW w:w="122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310 514</w:t>
            </w:r>
          </w:p>
        </w:tc>
        <w:tc>
          <w:tcPr>
            <w:tcW w:w="1193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hAnsi="Times New Roman" w:cs="Times New Roman"/>
                <w:sz w:val="24"/>
                <w:szCs w:val="24"/>
              </w:rPr>
              <w:t>292 49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hAnsi="Times New Roman" w:cs="Times New Roman"/>
                <w:sz w:val="24"/>
                <w:szCs w:val="24"/>
              </w:rPr>
              <w:t>309 390</w:t>
            </w:r>
          </w:p>
        </w:tc>
        <w:tc>
          <w:tcPr>
            <w:tcW w:w="1193" w:type="dxa"/>
          </w:tcPr>
          <w:p w:rsidR="00B54008" w:rsidRPr="003253A7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296 335</w:t>
            </w:r>
          </w:p>
        </w:tc>
        <w:tc>
          <w:tcPr>
            <w:tcW w:w="1226" w:type="dxa"/>
          </w:tcPr>
          <w:p w:rsidR="00B54008" w:rsidRPr="003253A7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313 421</w:t>
            </w:r>
          </w:p>
        </w:tc>
      </w:tr>
      <w:tr w:rsidR="00B54008" w:rsidRPr="002D5D2C" w:rsidTr="008201F6">
        <w:tc>
          <w:tcPr>
            <w:tcW w:w="220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старше трудоспособного </w:t>
            </w:r>
          </w:p>
        </w:tc>
        <w:tc>
          <w:tcPr>
            <w:tcW w:w="1193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66 808</w:t>
            </w:r>
          </w:p>
        </w:tc>
        <w:tc>
          <w:tcPr>
            <w:tcW w:w="122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180 114</w:t>
            </w:r>
          </w:p>
        </w:tc>
        <w:tc>
          <w:tcPr>
            <w:tcW w:w="1193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hAnsi="Times New Roman" w:cs="Times New Roman"/>
                <w:sz w:val="24"/>
                <w:szCs w:val="24"/>
              </w:rPr>
              <w:t>67 956</w:t>
            </w:r>
          </w:p>
        </w:tc>
        <w:tc>
          <w:tcPr>
            <w:tcW w:w="1226" w:type="dxa"/>
          </w:tcPr>
          <w:p w:rsidR="00B54008" w:rsidRPr="0013107F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107F">
              <w:rPr>
                <w:rFonts w:ascii="Times New Roman" w:hAnsi="Times New Roman" w:cs="Times New Roman"/>
                <w:sz w:val="24"/>
                <w:szCs w:val="24"/>
              </w:rPr>
              <w:t>181 68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:rsidR="00B54008" w:rsidRPr="003253A7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63 324</w:t>
            </w:r>
          </w:p>
        </w:tc>
        <w:tc>
          <w:tcPr>
            <w:tcW w:w="1226" w:type="dxa"/>
          </w:tcPr>
          <w:p w:rsidR="00B54008" w:rsidRPr="003253A7" w:rsidRDefault="00B54008" w:rsidP="008201F6">
            <w:pPr>
              <w:tabs>
                <w:tab w:val="left" w:pos="155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179 219</w:t>
            </w:r>
          </w:p>
        </w:tc>
      </w:tr>
    </w:tbl>
    <w:p w:rsidR="00B54008" w:rsidRDefault="00B54008" w:rsidP="00B54008">
      <w:pPr>
        <w:tabs>
          <w:tab w:val="left" w:pos="28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 данным Росстата численность постоянного населения города Перми за период 2017 – 2019 годов выросла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0,37</w:t>
      </w: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3 816</w:t>
      </w: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4008" w:rsidRPr="002D5D2C" w:rsidRDefault="00B54008" w:rsidP="00B54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структуре населения по состоянию на 01.01.2020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56 </w:t>
      </w: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женщин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44 </w:t>
      </w: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мужчин. Преобладает население трудоспособного возраста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57,8 </w:t>
      </w: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общей численности постоянного населения города Перми</w:t>
      </w: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При этом, женщин трудоспособного возраста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17 086 </w:t>
      </w: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 больше, чем мужчин. В возрастной категории «моложе трудоспособного» преобладает численность муж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ского населения</w:t>
      </w: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>, а в возрастной категории «старше трудоспособного» - численность женского населения больше, чем мужского.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Одними из важных демографических показателей являются показатели рождаемости и смертности. 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</w:t>
      </w: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последние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три года</w:t>
      </w:r>
      <w:r w:rsidRPr="002D5D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городе Перми </w:t>
      </w:r>
      <w:r w:rsidRPr="00B715D8">
        <w:rPr>
          <w:rFonts w:ascii="Times New Roman" w:eastAsia="Calibri" w:hAnsi="Times New Roman" w:cs="Times New Roman"/>
          <w:sz w:val="28"/>
          <w:szCs w:val="28"/>
          <w:lang w:eastAsia="en-US"/>
        </w:rPr>
        <w:t>рождаемост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 имеет тенденцию к ежегодному снижению</w:t>
      </w:r>
      <w:r w:rsidRPr="00B715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C6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D2C">
        <w:rPr>
          <w:rFonts w:ascii="Times New Roman" w:eastAsia="Times New Roman" w:hAnsi="Times New Roman" w:cs="Times New Roman"/>
          <w:sz w:val="28"/>
          <w:szCs w:val="28"/>
        </w:rPr>
        <w:t>В 2019 году в городе Перми родилось 10 828 детей</w:t>
      </w:r>
      <w:r>
        <w:rPr>
          <w:rFonts w:ascii="Times New Roman" w:eastAsia="Times New Roman" w:hAnsi="Times New Roman" w:cs="Times New Roman"/>
          <w:sz w:val="28"/>
          <w:szCs w:val="28"/>
        </w:rPr>
        <w:t>, что на 1 244 ребенка меньше, чем в 2018 году</w:t>
      </w:r>
      <w:r w:rsidRPr="002D5D2C">
        <w:rPr>
          <w:rFonts w:ascii="Times New Roman" w:eastAsia="Times New Roman" w:hAnsi="Times New Roman" w:cs="Times New Roman"/>
          <w:sz w:val="28"/>
          <w:szCs w:val="28"/>
        </w:rPr>
        <w:t>. Коэффициент рождаемости по итогам года составил 10,3 случаев на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D2C">
        <w:rPr>
          <w:rFonts w:ascii="Times New Roman" w:eastAsia="Times New Roman" w:hAnsi="Times New Roman" w:cs="Times New Roman"/>
          <w:sz w:val="28"/>
          <w:szCs w:val="28"/>
        </w:rPr>
        <w:t>000 населения, аналогично значению по Пермскому краю (10,3 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2D5D2C">
        <w:rPr>
          <w:rFonts w:ascii="Times New Roman" w:eastAsia="Times New Roman" w:hAnsi="Times New Roman" w:cs="Times New Roman"/>
          <w:sz w:val="28"/>
          <w:szCs w:val="28"/>
        </w:rPr>
        <w:t>) и выше среднего значения в целом по Российской Федерации (10,1 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2D5D2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54008" w:rsidRPr="002D5D2C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Динамика показателя рождаемости представлена в таблице 2.</w:t>
      </w:r>
    </w:p>
    <w:p w:rsidR="00B54008" w:rsidRDefault="00B54008" w:rsidP="00B540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</w:t>
      </w:r>
    </w:p>
    <w:p w:rsidR="00B54008" w:rsidRDefault="00B54008" w:rsidP="00B54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Динамика показателя р</w:t>
      </w:r>
      <w:r w:rsidRPr="008F30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ождаемост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</w:p>
    <w:tbl>
      <w:tblPr>
        <w:tblStyle w:val="a3"/>
        <w:tblW w:w="0" w:type="auto"/>
        <w:tblLook w:val="04A0"/>
      </w:tblPr>
      <w:tblGrid>
        <w:gridCol w:w="5211"/>
        <w:gridCol w:w="1418"/>
        <w:gridCol w:w="1417"/>
        <w:gridCol w:w="1525"/>
      </w:tblGrid>
      <w:tr w:rsidR="00B54008" w:rsidTr="008201F6">
        <w:tc>
          <w:tcPr>
            <w:tcW w:w="5211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525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B54008" w:rsidRPr="00CE3B73" w:rsidTr="008201F6">
        <w:tc>
          <w:tcPr>
            <w:tcW w:w="5211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родившихся, чел.</w:t>
            </w:r>
          </w:p>
        </w:tc>
        <w:tc>
          <w:tcPr>
            <w:tcW w:w="1418" w:type="dxa"/>
          </w:tcPr>
          <w:p w:rsidR="00B54008" w:rsidRPr="00CE3B73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13 146</w:t>
            </w:r>
          </w:p>
        </w:tc>
        <w:tc>
          <w:tcPr>
            <w:tcW w:w="1417" w:type="dxa"/>
          </w:tcPr>
          <w:p w:rsidR="00B54008" w:rsidRPr="00CE3B73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10 072</w:t>
            </w:r>
          </w:p>
        </w:tc>
        <w:tc>
          <w:tcPr>
            <w:tcW w:w="1525" w:type="dxa"/>
          </w:tcPr>
          <w:p w:rsidR="00B54008" w:rsidRPr="00CE3B73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10 828</w:t>
            </w:r>
          </w:p>
        </w:tc>
      </w:tr>
      <w:tr w:rsidR="00B54008" w:rsidRPr="00CE3B73" w:rsidTr="008201F6">
        <w:tc>
          <w:tcPr>
            <w:tcW w:w="5211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рождаемости (на 1 000 населения)</w:t>
            </w:r>
          </w:p>
        </w:tc>
        <w:tc>
          <w:tcPr>
            <w:tcW w:w="1418" w:type="dxa"/>
          </w:tcPr>
          <w:p w:rsidR="00B54008" w:rsidRPr="008D0F9F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17" w:type="dxa"/>
          </w:tcPr>
          <w:p w:rsidR="00B54008" w:rsidRPr="00CE3B73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525" w:type="dxa"/>
          </w:tcPr>
          <w:p w:rsidR="00B54008" w:rsidRPr="00CE3B73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10,3</w:t>
            </w:r>
          </w:p>
        </w:tc>
      </w:tr>
    </w:tbl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D5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Анализ показателя смертности  за последние три года показал, что его значение было самым высоким в 2018 году – 12 405 человек. В 2019 году наблюдается снижение показателя смертности. Так, ч</w:t>
      </w:r>
      <w:r w:rsidRPr="00927B77">
        <w:rPr>
          <w:rFonts w:ascii="Times New Roman" w:eastAsia="Times New Roman" w:hAnsi="Times New Roman" w:cs="Times New Roman"/>
          <w:sz w:val="28"/>
          <w:szCs w:val="28"/>
        </w:rPr>
        <w:t xml:space="preserve">исленность умерших в </w:t>
      </w:r>
      <w:r>
        <w:rPr>
          <w:rFonts w:ascii="Times New Roman" w:eastAsia="Times New Roman" w:hAnsi="Times New Roman" w:cs="Times New Roman"/>
          <w:sz w:val="28"/>
          <w:szCs w:val="28"/>
        </w:rPr>
        <w:t>прошедшем</w:t>
      </w:r>
      <w:r w:rsidRPr="00927B77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составила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B77">
        <w:rPr>
          <w:rFonts w:ascii="Times New Roman" w:eastAsia="Times New Roman" w:hAnsi="Times New Roman" w:cs="Times New Roman"/>
          <w:sz w:val="28"/>
          <w:szCs w:val="28"/>
        </w:rPr>
        <w:t>125 чел., что на 2,5 % меньше, чем в 2018 году. Уровень смертности в городе Перми значительно ниже, чем в Пермском крае (13,2 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27B77">
        <w:rPr>
          <w:rFonts w:ascii="Times New Roman" w:eastAsia="Times New Roman" w:hAnsi="Times New Roman" w:cs="Times New Roman"/>
          <w:sz w:val="28"/>
          <w:szCs w:val="28"/>
        </w:rPr>
        <w:t>) и Российской Федерации (12,3 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27B7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CB13D7">
        <w:rPr>
          <w:rFonts w:ascii="Times New Roman" w:hAnsi="Times New Roman" w:cs="Times New Roman"/>
          <w:sz w:val="28"/>
          <w:szCs w:val="28"/>
        </w:rPr>
        <w:t xml:space="preserve"> </w:t>
      </w:r>
      <w:r w:rsidRPr="00927B77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Pr="00927B77">
        <w:rPr>
          <w:rFonts w:ascii="Times New Roman" w:eastAsia="Times New Roman" w:hAnsi="Times New Roman" w:cs="Times New Roman"/>
          <w:sz w:val="28"/>
          <w:szCs w:val="28"/>
        </w:rPr>
        <w:t xml:space="preserve">смертности </w:t>
      </w:r>
      <w:r w:rsidRPr="00927B77">
        <w:rPr>
          <w:rFonts w:ascii="Times New Roman" w:hAnsi="Times New Roman" w:cs="Times New Roman"/>
          <w:sz w:val="28"/>
          <w:szCs w:val="28"/>
        </w:rPr>
        <w:t>по итогам 2019 года</w:t>
      </w:r>
      <w:r w:rsidRPr="00927B77">
        <w:rPr>
          <w:rFonts w:ascii="Times New Roman" w:eastAsia="Times New Roman" w:hAnsi="Times New Roman" w:cs="Times New Roman"/>
          <w:sz w:val="28"/>
          <w:szCs w:val="28"/>
        </w:rPr>
        <w:t xml:space="preserve"> составил 11,5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Динамика показателя смертности представлена в таблице 3.</w:t>
      </w:r>
    </w:p>
    <w:p w:rsidR="00B54008" w:rsidRPr="00927B77" w:rsidRDefault="00B54008" w:rsidP="00B54008">
      <w:pPr>
        <w:tabs>
          <w:tab w:val="left" w:pos="-142"/>
        </w:tabs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Динамика показателя смертности</w:t>
      </w:r>
    </w:p>
    <w:tbl>
      <w:tblPr>
        <w:tblStyle w:val="a3"/>
        <w:tblW w:w="0" w:type="auto"/>
        <w:tblLook w:val="04A0"/>
      </w:tblPr>
      <w:tblGrid>
        <w:gridCol w:w="5211"/>
        <w:gridCol w:w="1418"/>
        <w:gridCol w:w="1417"/>
        <w:gridCol w:w="1525"/>
      </w:tblGrid>
      <w:tr w:rsidR="00B54008" w:rsidTr="008201F6">
        <w:tc>
          <w:tcPr>
            <w:tcW w:w="5211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525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B54008" w:rsidTr="008201F6">
        <w:tc>
          <w:tcPr>
            <w:tcW w:w="5211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умерших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всех причин, всего (чел.)</w:t>
            </w:r>
          </w:p>
        </w:tc>
        <w:tc>
          <w:tcPr>
            <w:tcW w:w="1418" w:type="dxa"/>
          </w:tcPr>
          <w:p w:rsidR="00B54008" w:rsidRPr="00CE3B73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B73">
              <w:rPr>
                <w:rFonts w:ascii="Times New Roman" w:eastAsia="Times New Roman" w:hAnsi="Times New Roman" w:cs="Times New Roman"/>
                <w:sz w:val="28"/>
                <w:szCs w:val="28"/>
              </w:rPr>
              <w:t>12 181</w:t>
            </w:r>
          </w:p>
        </w:tc>
        <w:tc>
          <w:tcPr>
            <w:tcW w:w="1417" w:type="dxa"/>
          </w:tcPr>
          <w:p w:rsidR="00B54008" w:rsidRPr="00CE3B73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E3B73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25" w:type="dxa"/>
          </w:tcPr>
          <w:p w:rsidR="00B54008" w:rsidRPr="00CE3B73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B73">
              <w:rPr>
                <w:rFonts w:ascii="Times New Roman" w:eastAsia="Times New Roman" w:hAnsi="Times New Roman" w:cs="Times New Roman"/>
                <w:sz w:val="28"/>
                <w:szCs w:val="28"/>
              </w:rPr>
              <w:t>12 125</w:t>
            </w:r>
          </w:p>
        </w:tc>
      </w:tr>
      <w:tr w:rsidR="00B54008" w:rsidTr="008201F6">
        <w:tc>
          <w:tcPr>
            <w:tcW w:w="5211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 смертности (на 1000 населения)</w:t>
            </w:r>
          </w:p>
        </w:tc>
        <w:tc>
          <w:tcPr>
            <w:tcW w:w="1418" w:type="dxa"/>
          </w:tcPr>
          <w:p w:rsidR="00B54008" w:rsidRPr="008D0F9F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F9F">
              <w:rPr>
                <w:rFonts w:ascii="Times New Roman" w:eastAsia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417" w:type="dxa"/>
          </w:tcPr>
          <w:p w:rsidR="00B54008" w:rsidRPr="00CE3B73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B73">
              <w:rPr>
                <w:rFonts w:ascii="Times New Roman" w:eastAsia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525" w:type="dxa"/>
          </w:tcPr>
          <w:p w:rsidR="00B54008" w:rsidRPr="00CE3B73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B73"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</w:tr>
    </w:tbl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D2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важным показателем является показатель смертности от хронических неинфекционных заболеваний (далее - ХНИЗ). </w:t>
      </w:r>
    </w:p>
    <w:p w:rsidR="00B54008" w:rsidRPr="00583916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83916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5839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Справочно:</w:t>
      </w:r>
    </w:p>
    <w:p w:rsidR="00B54008" w:rsidRPr="007A72A6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A72A6">
        <w:rPr>
          <w:rFonts w:ascii="Times New Roman" w:eastAsia="Times New Roman" w:hAnsi="Times New Roman" w:cs="Times New Roman"/>
          <w:i/>
          <w:sz w:val="28"/>
          <w:szCs w:val="28"/>
        </w:rPr>
        <w:t>По классификации Всемирной организации здравоохранения к ХНИЗ относятся сердечно-сосудистые заболевания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(болезни системы кровообращения)</w:t>
      </w:r>
      <w:r w:rsidRPr="007A72A6">
        <w:rPr>
          <w:rFonts w:ascii="Times New Roman" w:eastAsia="Times New Roman" w:hAnsi="Times New Roman" w:cs="Times New Roman"/>
          <w:i/>
          <w:sz w:val="28"/>
          <w:szCs w:val="28"/>
        </w:rPr>
        <w:t xml:space="preserve">, хронические респираторные заболевания (хроническая </w:t>
      </w:r>
      <w:r w:rsidRPr="007A72A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обструктивная болезнь легких и астма), злокачественные новообразования, сахарный диабет </w:t>
      </w:r>
      <w:r w:rsidRPr="007A72A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7A72A6">
        <w:rPr>
          <w:rFonts w:ascii="Times New Roman" w:eastAsia="Times New Roman" w:hAnsi="Times New Roman" w:cs="Times New Roman"/>
          <w:i/>
          <w:sz w:val="28"/>
          <w:szCs w:val="28"/>
        </w:rPr>
        <w:t xml:space="preserve"> типа.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Анализ причин смертности от ХНИЗ показал, что основной причиной смертности стабильно являются болезни системы кровообращения. Доля умерших от болезней системы кровообращения в общем числе умерших в 2019 году составляет 51,5%. Это на 1,9%  меньше, чем в 2018 году. При этом данный показатель по городу Перми выше, чем по Пермскому краю на 1,1% (значение показателя по Пермскому краю – 50,4%).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C6AA1">
        <w:rPr>
          <w:rFonts w:ascii="Times New Roman" w:eastAsia="Times New Roman" w:hAnsi="Times New Roman" w:cs="Times New Roman"/>
          <w:sz w:val="28"/>
          <w:szCs w:val="28"/>
        </w:rPr>
        <w:t xml:space="preserve"> 2019 году по сравнению с 2018 годом наблюдается снижение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0,46% показателя смертности от болезней органов дыхания. Доля умерших от болезней органов дыхания в 2019 году в общем числе умерших составляет 2,85%. Данная причина смертности по числу смертей от нее находится на последнем месте среди основных неинфекционных причин смертности. 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Ежегодный рост случаев смертности зафиксирован от злокачественных новообразований. Так, в 2019 году от злокачественных новообразований умерло на 78 человек (3,9%) больше, чем в 2018 году. Доля случаев смертности от злокачественных новообразований от общего числа случаев смертности составила 16,98%, что выше краевого показателя на 1,88% (значение показателя по Пермскому краю – 15,1%).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Динамика показателей смертности населения города Перми от хронических неинфекционных заболеваний представлена в таблице 4.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p w:rsidR="00B54008" w:rsidRPr="002D5D2C" w:rsidRDefault="00B54008" w:rsidP="00B54008">
      <w:pPr>
        <w:tabs>
          <w:tab w:val="left" w:pos="-142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D2C">
        <w:rPr>
          <w:rFonts w:ascii="Times New Roman" w:eastAsia="Times New Roman" w:hAnsi="Times New Roman" w:cs="Times New Roman"/>
          <w:b/>
          <w:sz w:val="28"/>
          <w:szCs w:val="28"/>
        </w:rPr>
        <w:t xml:space="preserve">Смертность населения города Перми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хронических</w:t>
      </w:r>
      <w:r w:rsidRPr="002D5D2C">
        <w:rPr>
          <w:rFonts w:ascii="Times New Roman" w:eastAsia="Times New Roman" w:hAnsi="Times New Roman" w:cs="Times New Roman"/>
          <w:b/>
          <w:sz w:val="28"/>
          <w:szCs w:val="28"/>
        </w:rPr>
        <w:t xml:space="preserve"> неинфекционных заболеваний </w:t>
      </w:r>
    </w:p>
    <w:tbl>
      <w:tblPr>
        <w:tblStyle w:val="a3"/>
        <w:tblW w:w="5000" w:type="pct"/>
        <w:tblLook w:val="04A0"/>
      </w:tblPr>
      <w:tblGrid>
        <w:gridCol w:w="5354"/>
        <w:gridCol w:w="1418"/>
        <w:gridCol w:w="1417"/>
        <w:gridCol w:w="1382"/>
      </w:tblGrid>
      <w:tr w:rsidR="00B54008" w:rsidRPr="002D5D2C" w:rsidTr="006F442A">
        <w:tc>
          <w:tcPr>
            <w:tcW w:w="2796" w:type="pct"/>
          </w:tcPr>
          <w:p w:rsidR="00B54008" w:rsidRPr="006C6E7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Причины</w:t>
            </w:r>
          </w:p>
        </w:tc>
        <w:tc>
          <w:tcPr>
            <w:tcW w:w="741" w:type="pct"/>
          </w:tcPr>
          <w:p w:rsidR="00B54008" w:rsidRPr="006C6E7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740" w:type="pct"/>
          </w:tcPr>
          <w:p w:rsidR="00B54008" w:rsidRPr="006C6E7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722" w:type="pct"/>
          </w:tcPr>
          <w:p w:rsidR="00B54008" w:rsidRPr="006C6E7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B54008" w:rsidRPr="002D5D2C" w:rsidTr="006F442A">
        <w:tc>
          <w:tcPr>
            <w:tcW w:w="2796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 от б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олезн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кровообращения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741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6 614</w:t>
            </w:r>
          </w:p>
        </w:tc>
        <w:tc>
          <w:tcPr>
            <w:tcW w:w="740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6 623</w:t>
            </w:r>
          </w:p>
        </w:tc>
        <w:tc>
          <w:tcPr>
            <w:tcW w:w="722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6 246</w:t>
            </w:r>
          </w:p>
        </w:tc>
      </w:tr>
      <w:tr w:rsidR="00B54008" w:rsidRPr="002D5D2C" w:rsidTr="006F442A">
        <w:tc>
          <w:tcPr>
            <w:tcW w:w="2796" w:type="pct"/>
          </w:tcPr>
          <w:p w:rsidR="00B54008" w:rsidRPr="00F2556D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расчете на 100 000 населения</w:t>
            </w:r>
          </w:p>
        </w:tc>
        <w:tc>
          <w:tcPr>
            <w:tcW w:w="741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630,0</w:t>
            </w:r>
          </w:p>
        </w:tc>
        <w:tc>
          <w:tcPr>
            <w:tcW w:w="740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629,1</w:t>
            </w:r>
          </w:p>
        </w:tc>
        <w:tc>
          <w:tcPr>
            <w:tcW w:w="722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593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54008" w:rsidRPr="002D5D2C" w:rsidTr="006F442A">
        <w:tc>
          <w:tcPr>
            <w:tcW w:w="2796" w:type="pct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 от злокачественных новообразований (чел.)</w:t>
            </w:r>
          </w:p>
        </w:tc>
        <w:tc>
          <w:tcPr>
            <w:tcW w:w="741" w:type="pct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1 904</w:t>
            </w:r>
          </w:p>
        </w:tc>
        <w:tc>
          <w:tcPr>
            <w:tcW w:w="740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1 981</w:t>
            </w:r>
          </w:p>
        </w:tc>
        <w:tc>
          <w:tcPr>
            <w:tcW w:w="722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2 059</w:t>
            </w:r>
          </w:p>
        </w:tc>
      </w:tr>
      <w:tr w:rsidR="00B54008" w:rsidRPr="002D5D2C" w:rsidTr="006F442A">
        <w:tc>
          <w:tcPr>
            <w:tcW w:w="2796" w:type="pct"/>
          </w:tcPr>
          <w:p w:rsidR="00B54008" w:rsidRPr="00F2556D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расчете на 100 000 населения</w:t>
            </w:r>
          </w:p>
        </w:tc>
        <w:tc>
          <w:tcPr>
            <w:tcW w:w="741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181,4</w:t>
            </w:r>
          </w:p>
        </w:tc>
        <w:tc>
          <w:tcPr>
            <w:tcW w:w="740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188,2</w:t>
            </w:r>
          </w:p>
        </w:tc>
        <w:tc>
          <w:tcPr>
            <w:tcW w:w="722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195,5</w:t>
            </w:r>
          </w:p>
        </w:tc>
      </w:tr>
      <w:tr w:rsidR="00B54008" w:rsidRPr="002D5D2C" w:rsidTr="006F442A">
        <w:tc>
          <w:tcPr>
            <w:tcW w:w="2796" w:type="pct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 от внешних причин (чел.)</w:t>
            </w:r>
          </w:p>
        </w:tc>
        <w:tc>
          <w:tcPr>
            <w:tcW w:w="741" w:type="pct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740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722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878</w:t>
            </w:r>
          </w:p>
        </w:tc>
      </w:tr>
      <w:tr w:rsidR="00B54008" w:rsidRPr="002D5D2C" w:rsidTr="006F442A">
        <w:tc>
          <w:tcPr>
            <w:tcW w:w="2796" w:type="pct"/>
          </w:tcPr>
          <w:p w:rsidR="00B54008" w:rsidRPr="00F2556D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расчете на 100 000 населения</w:t>
            </w:r>
          </w:p>
        </w:tc>
        <w:tc>
          <w:tcPr>
            <w:tcW w:w="741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93,8</w:t>
            </w:r>
          </w:p>
        </w:tc>
        <w:tc>
          <w:tcPr>
            <w:tcW w:w="740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722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83,4</w:t>
            </w:r>
          </w:p>
        </w:tc>
      </w:tr>
      <w:tr w:rsidR="00B54008" w:rsidRPr="002D5D2C" w:rsidTr="006F442A">
        <w:tc>
          <w:tcPr>
            <w:tcW w:w="2796" w:type="pct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 от болезней органов пищеварения (чел.)</w:t>
            </w:r>
          </w:p>
        </w:tc>
        <w:tc>
          <w:tcPr>
            <w:tcW w:w="741" w:type="pct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740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22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804</w:t>
            </w:r>
          </w:p>
        </w:tc>
      </w:tr>
      <w:tr w:rsidR="00B54008" w:rsidRPr="002D5D2C" w:rsidTr="006F442A">
        <w:tc>
          <w:tcPr>
            <w:tcW w:w="2796" w:type="pct"/>
          </w:tcPr>
          <w:p w:rsidR="00B54008" w:rsidRPr="00F2556D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расчете на 100 000 населения</w:t>
            </w:r>
          </w:p>
        </w:tc>
        <w:tc>
          <w:tcPr>
            <w:tcW w:w="741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740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722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B54008" w:rsidRPr="002D5D2C" w:rsidTr="006F442A">
        <w:tc>
          <w:tcPr>
            <w:tcW w:w="2796" w:type="pct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 от болезней органов дыхания (чел.)</w:t>
            </w:r>
          </w:p>
        </w:tc>
        <w:tc>
          <w:tcPr>
            <w:tcW w:w="741" w:type="pct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740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722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346</w:t>
            </w:r>
          </w:p>
        </w:tc>
      </w:tr>
      <w:tr w:rsidR="00B54008" w:rsidRPr="002D5D2C" w:rsidTr="006F442A">
        <w:tc>
          <w:tcPr>
            <w:tcW w:w="2796" w:type="pct"/>
          </w:tcPr>
          <w:p w:rsidR="00B54008" w:rsidRPr="00F2556D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расчете на 100 000 населения</w:t>
            </w:r>
          </w:p>
        </w:tc>
        <w:tc>
          <w:tcPr>
            <w:tcW w:w="741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740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722" w:type="pct"/>
          </w:tcPr>
          <w:p w:rsidR="00B54008" w:rsidRPr="002D5D2C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32,8</w:t>
            </w:r>
          </w:p>
        </w:tc>
      </w:tr>
    </w:tbl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протяжении трех последних лет в городе Перми наблюдается достаточно высокий показатель смертности от внешних причин. Доля умерших от внешних причин в общем числе умерших в 2019 году составляет 7,2%. Вместе с тем, в 2019 году по сравнению с 2018 годом наблюдается снижение на 11,2% числа случаев смертности от указанной причины. 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таблице 5 отражена структура смертности населения города Перми от внешних причин. </w:t>
      </w:r>
    </w:p>
    <w:p w:rsidR="00C86A91" w:rsidRDefault="00C86A91" w:rsidP="00B54008">
      <w:pPr>
        <w:tabs>
          <w:tab w:val="left" w:pos="-142"/>
        </w:tabs>
        <w:spacing w:after="0" w:line="240" w:lineRule="auto"/>
        <w:ind w:left="-142" w:right="23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6A91" w:rsidRDefault="00C86A91" w:rsidP="00B54008">
      <w:pPr>
        <w:tabs>
          <w:tab w:val="left" w:pos="-142"/>
        </w:tabs>
        <w:spacing w:after="0" w:line="240" w:lineRule="auto"/>
        <w:ind w:left="-142" w:right="23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4008" w:rsidRPr="002D5D2C" w:rsidRDefault="00B54008" w:rsidP="00B54008">
      <w:pPr>
        <w:tabs>
          <w:tab w:val="left" w:pos="-142"/>
        </w:tabs>
        <w:spacing w:after="0" w:line="240" w:lineRule="auto"/>
        <w:ind w:left="-142" w:right="23"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5</w:t>
      </w:r>
    </w:p>
    <w:p w:rsidR="00B54008" w:rsidRPr="002D5D2C" w:rsidRDefault="00B54008" w:rsidP="00B54008">
      <w:pPr>
        <w:tabs>
          <w:tab w:val="left" w:pos="-142"/>
          <w:tab w:val="left" w:pos="3994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D2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смертности населения города Перми от внешних причин (случаев на 100 000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населения)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54008" w:rsidRPr="002D5D2C" w:rsidTr="008201F6">
        <w:tc>
          <w:tcPr>
            <w:tcW w:w="2392" w:type="dxa"/>
          </w:tcPr>
          <w:p w:rsidR="00B54008" w:rsidRPr="006C6E7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Внешние причины</w:t>
            </w:r>
          </w:p>
        </w:tc>
        <w:tc>
          <w:tcPr>
            <w:tcW w:w="2393" w:type="dxa"/>
          </w:tcPr>
          <w:p w:rsidR="00B54008" w:rsidRPr="006C6E7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B54008" w:rsidRPr="006C6E7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B54008" w:rsidRPr="006C6E7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54008" w:rsidRPr="002D5D2C" w:rsidTr="008201F6">
        <w:tc>
          <w:tcPr>
            <w:tcW w:w="2392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бийства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 (7,9%)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68 (6,9%)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71 (8,1%)</w:t>
            </w:r>
          </w:p>
        </w:tc>
      </w:tr>
      <w:tr w:rsidR="00B54008" w:rsidRPr="002D5D2C" w:rsidTr="008201F6">
        <w:tc>
          <w:tcPr>
            <w:tcW w:w="2392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73 (7,4%)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73 (7,4%)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639"/>
                <w:tab w:val="center" w:pos="1077"/>
                <w:tab w:val="left" w:pos="3994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(6,3%)</w:t>
            </w:r>
          </w:p>
        </w:tc>
      </w:tr>
      <w:tr w:rsidR="00B54008" w:rsidRPr="002D5D2C" w:rsidTr="008201F6">
        <w:tc>
          <w:tcPr>
            <w:tcW w:w="2392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амоубийства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145 (14,7%)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145 (14,7%)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639"/>
                <w:tab w:val="center" w:pos="1077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121 (13,8%)</w:t>
            </w:r>
          </w:p>
        </w:tc>
      </w:tr>
      <w:tr w:rsidR="00B54008" w:rsidRPr="002D5D2C" w:rsidTr="008201F6">
        <w:tc>
          <w:tcPr>
            <w:tcW w:w="2392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Случайные отравления алкоголем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 (17,5%)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130 (13,1%)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639"/>
                <w:tab w:val="center" w:pos="1077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74 (8,4%)</w:t>
            </w:r>
          </w:p>
        </w:tc>
      </w:tr>
      <w:tr w:rsidR="00B54008" w:rsidRPr="002D5D2C" w:rsidTr="008201F6">
        <w:tc>
          <w:tcPr>
            <w:tcW w:w="2392" w:type="dxa"/>
          </w:tcPr>
          <w:p w:rsidR="00B54008" w:rsidRPr="00813231" w:rsidRDefault="00B54008" w:rsidP="008201F6">
            <w:pPr>
              <w:tabs>
                <w:tab w:val="left" w:pos="-142"/>
                <w:tab w:val="left" w:pos="3994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2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393" w:type="dxa"/>
          </w:tcPr>
          <w:p w:rsidR="00B54008" w:rsidRPr="00813231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231">
              <w:rPr>
                <w:rFonts w:ascii="Times New Roman" w:eastAsia="Times New Roman" w:hAnsi="Times New Roman" w:cs="Times New Roman"/>
                <w:sz w:val="28"/>
                <w:szCs w:val="28"/>
              </w:rPr>
              <w:t>517 (52,5%)</w:t>
            </w:r>
          </w:p>
        </w:tc>
        <w:tc>
          <w:tcPr>
            <w:tcW w:w="2393" w:type="dxa"/>
          </w:tcPr>
          <w:p w:rsidR="00B54008" w:rsidRPr="00813231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231">
              <w:rPr>
                <w:rFonts w:ascii="Times New Roman" w:eastAsia="Times New Roman" w:hAnsi="Times New Roman" w:cs="Times New Roman"/>
                <w:sz w:val="28"/>
                <w:szCs w:val="28"/>
              </w:rPr>
              <w:t>573 (57,9%)</w:t>
            </w:r>
          </w:p>
        </w:tc>
        <w:tc>
          <w:tcPr>
            <w:tcW w:w="2393" w:type="dxa"/>
          </w:tcPr>
          <w:p w:rsidR="00B54008" w:rsidRPr="00813231" w:rsidRDefault="00B54008" w:rsidP="008201F6">
            <w:pPr>
              <w:tabs>
                <w:tab w:val="left" w:pos="-142"/>
                <w:tab w:val="left" w:pos="639"/>
                <w:tab w:val="center" w:pos="1077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231">
              <w:rPr>
                <w:rFonts w:ascii="Times New Roman" w:eastAsia="Times New Roman" w:hAnsi="Times New Roman" w:cs="Times New Roman"/>
                <w:sz w:val="28"/>
                <w:szCs w:val="28"/>
              </w:rPr>
              <w:t>557 (63,4%)</w:t>
            </w:r>
          </w:p>
        </w:tc>
      </w:tr>
    </w:tbl>
    <w:p w:rsidR="00B54008" w:rsidRDefault="00B54008" w:rsidP="00B54008">
      <w:pPr>
        <w:tabs>
          <w:tab w:val="left" w:pos="-142"/>
          <w:tab w:val="left" w:pos="3994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смертности населения от внешних причин важное место занимает смертность от случайных отравлений алкоголем. Так, в 2019 году на каждые 100 000 населения города Перми 74 человека умерли от случайного отравления алкоголем. Вместе с тем, наблюдается ежегодное снижение показателя смертности от указанной причины. В 2019 году данный показатель снизился более чем в 2 раза по сравнению с 2017 годом.         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Одним из важных показателей является показатель смертности населения в трудоспособном возрасте. Анализ показателя смертности в трудоспособном возрасте показывает, что на протяжении последних трех лет данный показатель колеблется в пределах от 21,7% до 23,4% от общего показателя смертности. В 2019 году он составил 21,7%. 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Структура причин смертности в трудоспособном возрасте представлена в таблице 6.  </w:t>
      </w:r>
    </w:p>
    <w:p w:rsidR="00B54008" w:rsidRPr="002D5D2C" w:rsidRDefault="00B54008" w:rsidP="00B54008">
      <w:pPr>
        <w:tabs>
          <w:tab w:val="left" w:pos="-142"/>
          <w:tab w:val="left" w:pos="3994"/>
        </w:tabs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p w:rsidR="00B54008" w:rsidRPr="00043B19" w:rsidRDefault="00B54008" w:rsidP="00B54008">
      <w:pPr>
        <w:tabs>
          <w:tab w:val="left" w:pos="-142"/>
          <w:tab w:val="left" w:pos="3994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B19">
        <w:rPr>
          <w:rFonts w:ascii="Times New Roman" w:eastAsia="Times New Roman" w:hAnsi="Times New Roman" w:cs="Times New Roman"/>
          <w:b/>
          <w:sz w:val="28"/>
          <w:szCs w:val="28"/>
        </w:rPr>
        <w:t>Число умерших в трудоспособном возрасте</w:t>
      </w:r>
    </w:p>
    <w:tbl>
      <w:tblPr>
        <w:tblStyle w:val="a3"/>
        <w:tblW w:w="0" w:type="auto"/>
        <w:tblLook w:val="04A0"/>
      </w:tblPr>
      <w:tblGrid>
        <w:gridCol w:w="5353"/>
        <w:gridCol w:w="1418"/>
        <w:gridCol w:w="1417"/>
        <w:gridCol w:w="1383"/>
      </w:tblGrid>
      <w:tr w:rsidR="00B54008" w:rsidTr="008201F6">
        <w:tc>
          <w:tcPr>
            <w:tcW w:w="5353" w:type="dxa"/>
          </w:tcPr>
          <w:p w:rsidR="00B54008" w:rsidRPr="002502C3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Причина </w:t>
            </w:r>
          </w:p>
        </w:tc>
        <w:tc>
          <w:tcPr>
            <w:tcW w:w="1418" w:type="dxa"/>
          </w:tcPr>
          <w:p w:rsidR="00B54008" w:rsidRPr="002502C3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B54008" w:rsidRPr="002502C3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B54008" w:rsidRPr="002502C3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0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54008" w:rsidTr="008201F6">
        <w:tc>
          <w:tcPr>
            <w:tcW w:w="535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умерших, всего (чел.):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2 735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2 835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2 625</w:t>
            </w:r>
          </w:p>
        </w:tc>
      </w:tr>
      <w:tr w:rsidR="00B54008" w:rsidTr="008201F6">
        <w:tc>
          <w:tcPr>
            <w:tcW w:w="5353" w:type="dxa"/>
          </w:tcPr>
          <w:p w:rsidR="00B54008" w:rsidRPr="00F2556D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расчете на 100 000 населения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448,8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469,8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436,1</w:t>
            </w:r>
          </w:p>
        </w:tc>
      </w:tr>
      <w:tr w:rsidR="00B54008" w:rsidTr="008201F6">
        <w:tc>
          <w:tcPr>
            <w:tcW w:w="5353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 от болезней органов дыхания  (чел.)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54008" w:rsidTr="008201F6">
        <w:tc>
          <w:tcPr>
            <w:tcW w:w="5353" w:type="dxa"/>
          </w:tcPr>
          <w:p w:rsidR="00B54008" w:rsidRPr="00F2556D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расчете на 100 000 населения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B54008" w:rsidTr="008201F6">
        <w:tc>
          <w:tcPr>
            <w:tcW w:w="5353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 от болезней системы кровообращения (чел.)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773</w:t>
            </w:r>
          </w:p>
        </w:tc>
      </w:tr>
      <w:tr w:rsidR="00B54008" w:rsidTr="008201F6">
        <w:tc>
          <w:tcPr>
            <w:tcW w:w="5353" w:type="dxa"/>
          </w:tcPr>
          <w:p w:rsidR="00B54008" w:rsidRPr="00F2556D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расчете на 100 000 населения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141,5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143,5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B54008" w:rsidTr="008201F6">
        <w:tc>
          <w:tcPr>
            <w:tcW w:w="5353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умерших от злокачественных новообразований (чел.) 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B54008" w:rsidTr="008201F6">
        <w:tc>
          <w:tcPr>
            <w:tcW w:w="5353" w:type="dxa"/>
          </w:tcPr>
          <w:p w:rsidR="00B54008" w:rsidRPr="00F2556D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расчете на 100 000 населения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55,1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62,1</w:t>
            </w:r>
          </w:p>
        </w:tc>
      </w:tr>
      <w:tr w:rsidR="00B54008" w:rsidTr="008201F6">
        <w:tc>
          <w:tcPr>
            <w:tcW w:w="5353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 от болезней органов пищеварения (чел.)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B54008" w:rsidTr="008201F6">
        <w:tc>
          <w:tcPr>
            <w:tcW w:w="5353" w:type="dxa"/>
          </w:tcPr>
          <w:p w:rsidR="00B54008" w:rsidRPr="00F2556D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 расчете на 100 000 населения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B54008" w:rsidTr="008201F6">
        <w:tc>
          <w:tcPr>
            <w:tcW w:w="5353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 от внешних причин (чел.)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551</w:t>
            </w:r>
          </w:p>
        </w:tc>
      </w:tr>
      <w:tr w:rsidR="00B54008" w:rsidTr="008201F6">
        <w:tc>
          <w:tcPr>
            <w:tcW w:w="535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Внешние причины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  <w:tab w:val="left" w:pos="3994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91,5</w:t>
            </w:r>
          </w:p>
        </w:tc>
      </w:tr>
    </w:tbl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84E97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</w:rPr>
        <w:t>же, как и в общем показателе смертности, основной причиной смертности в трудоспособном возрасте является смертность от болезней системы кровообращения. Доля умерших от болезней системы кровообращения в общем числе умерших в трудоспособном возрасте в 2019 году составляет 29,5%. В последние три года наблюдается снижение данного показателя на 1% ежегодно. Необходимо отметить, что значение данного показателя по городу Перми ниже, чем по Пермскому краю – 31,4%.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Наименьшее число смертей – от болезней органов дыхания.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Стабильным остается показатель смертности в трудоспособном возрасте от болезней органов пищеварения. 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2019 году по сравнению с предыдущим годом наблюдается снижение  показателя смертности от внешних причин. </w:t>
      </w:r>
    </w:p>
    <w:p w:rsidR="00B54008" w:rsidRPr="00784E97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Структура показателя смертности в трудоспособном возрасте от внешних причин представлена в таблице 7.</w:t>
      </w:r>
    </w:p>
    <w:p w:rsidR="00B54008" w:rsidRPr="00AC57AD" w:rsidRDefault="00B54008" w:rsidP="00B54008">
      <w:pPr>
        <w:tabs>
          <w:tab w:val="left" w:pos="-142"/>
          <w:tab w:val="left" w:pos="3994"/>
        </w:tabs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57AD">
        <w:rPr>
          <w:rFonts w:ascii="Times New Roman" w:eastAsia="Times New Roman" w:hAnsi="Times New Roman" w:cs="Times New Roman"/>
          <w:sz w:val="28"/>
          <w:szCs w:val="28"/>
        </w:rPr>
        <w:t>Таблица 7</w:t>
      </w:r>
    </w:p>
    <w:p w:rsidR="00B54008" w:rsidRPr="002D5D2C" w:rsidRDefault="00B54008" w:rsidP="00B54008">
      <w:pPr>
        <w:tabs>
          <w:tab w:val="left" w:pos="-142"/>
          <w:tab w:val="left" w:pos="3994"/>
        </w:tabs>
        <w:spacing w:after="12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D2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смертности населения города Перми от внешних причин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трудоспособном возрасте </w:t>
      </w:r>
      <w:r w:rsidRPr="002D5D2C">
        <w:rPr>
          <w:rFonts w:ascii="Times New Roman" w:eastAsia="Times New Roman" w:hAnsi="Times New Roman" w:cs="Times New Roman"/>
          <w:b/>
          <w:sz w:val="28"/>
          <w:szCs w:val="28"/>
        </w:rPr>
        <w:t xml:space="preserve">(случаев на 100 000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населения)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54008" w:rsidRPr="002D5D2C" w:rsidTr="008201F6">
        <w:tc>
          <w:tcPr>
            <w:tcW w:w="2392" w:type="dxa"/>
          </w:tcPr>
          <w:p w:rsidR="00B54008" w:rsidRPr="006C6E7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Внешние причины</w:t>
            </w:r>
          </w:p>
        </w:tc>
        <w:tc>
          <w:tcPr>
            <w:tcW w:w="2393" w:type="dxa"/>
          </w:tcPr>
          <w:p w:rsidR="00B54008" w:rsidRPr="006C6E7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B54008" w:rsidRPr="006C6E7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B54008" w:rsidRPr="006C6E7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6E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54008" w:rsidRPr="002D5D2C" w:rsidTr="008201F6">
        <w:tc>
          <w:tcPr>
            <w:tcW w:w="2392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бийства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 (10,3%)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54008" w:rsidRPr="002D5D2C" w:rsidTr="008201F6">
        <w:tc>
          <w:tcPr>
            <w:tcW w:w="2392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47 (8,0%)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8,8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639"/>
                <w:tab w:val="center" w:pos="1077"/>
                <w:tab w:val="left" w:pos="3994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31 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54008" w:rsidRPr="002D5D2C" w:rsidTr="008201F6">
        <w:tc>
          <w:tcPr>
            <w:tcW w:w="2392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амоубийства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 (17,8%)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639"/>
                <w:tab w:val="center" w:pos="1077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,8%)</w:t>
            </w:r>
          </w:p>
        </w:tc>
      </w:tr>
      <w:tr w:rsidR="00B54008" w:rsidRPr="002D5D2C" w:rsidTr="008201F6">
        <w:tc>
          <w:tcPr>
            <w:tcW w:w="2392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Случайные отравления алкоголем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(15,3%)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B54008" w:rsidRPr="002D5D2C" w:rsidRDefault="00B54008" w:rsidP="008201F6">
            <w:pPr>
              <w:tabs>
                <w:tab w:val="left" w:pos="-142"/>
                <w:tab w:val="left" w:pos="639"/>
                <w:tab w:val="center" w:pos="1077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9,1</w:t>
            </w:r>
            <w:r w:rsidRPr="002D5D2C">
              <w:rPr>
                <w:rFonts w:ascii="Times New Roman" w:eastAsia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54008" w:rsidRPr="002D5D2C" w:rsidTr="008201F6">
        <w:tc>
          <w:tcPr>
            <w:tcW w:w="2392" w:type="dxa"/>
          </w:tcPr>
          <w:p w:rsidR="00B54008" w:rsidRPr="00F339BE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393" w:type="dxa"/>
          </w:tcPr>
          <w:p w:rsidR="00B54008" w:rsidRPr="00F339BE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9BE">
              <w:rPr>
                <w:rFonts w:ascii="Times New Roman" w:eastAsia="Times New Roman" w:hAnsi="Times New Roman" w:cs="Times New Roman"/>
                <w:sz w:val="28"/>
                <w:szCs w:val="28"/>
              </w:rPr>
              <w:t>287 (48,6%)</w:t>
            </w:r>
          </w:p>
        </w:tc>
        <w:tc>
          <w:tcPr>
            <w:tcW w:w="2393" w:type="dxa"/>
          </w:tcPr>
          <w:p w:rsidR="00B54008" w:rsidRPr="00F339BE" w:rsidRDefault="00B54008" w:rsidP="008201F6">
            <w:pPr>
              <w:tabs>
                <w:tab w:val="left" w:pos="-142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9BE">
              <w:rPr>
                <w:rFonts w:ascii="Times New Roman" w:eastAsia="Times New Roman" w:hAnsi="Times New Roman" w:cs="Times New Roman"/>
                <w:sz w:val="28"/>
                <w:szCs w:val="28"/>
              </w:rPr>
              <w:t>313 (52,2%)</w:t>
            </w:r>
          </w:p>
        </w:tc>
        <w:tc>
          <w:tcPr>
            <w:tcW w:w="2393" w:type="dxa"/>
          </w:tcPr>
          <w:p w:rsidR="00B54008" w:rsidRPr="00F339BE" w:rsidRDefault="00B54008" w:rsidP="008201F6">
            <w:pPr>
              <w:tabs>
                <w:tab w:val="left" w:pos="-142"/>
                <w:tab w:val="left" w:pos="639"/>
                <w:tab w:val="center" w:pos="1077"/>
                <w:tab w:val="left" w:pos="3994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9BE">
              <w:rPr>
                <w:rFonts w:ascii="Times New Roman" w:eastAsia="Times New Roman" w:hAnsi="Times New Roman" w:cs="Times New Roman"/>
                <w:sz w:val="28"/>
                <w:szCs w:val="28"/>
              </w:rPr>
              <w:t>328 (59,5%)</w:t>
            </w:r>
          </w:p>
        </w:tc>
      </w:tr>
    </w:tbl>
    <w:p w:rsidR="00B54008" w:rsidRDefault="00B54008" w:rsidP="00B54008">
      <w:pPr>
        <w:tabs>
          <w:tab w:val="left" w:pos="-142"/>
        </w:tabs>
        <w:spacing w:after="12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008" w:rsidRPr="00910C2F" w:rsidRDefault="00B54008" w:rsidP="00B54008">
      <w:pPr>
        <w:pStyle w:val="a4"/>
        <w:numPr>
          <w:ilvl w:val="1"/>
          <w:numId w:val="3"/>
        </w:num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C2F">
        <w:rPr>
          <w:rFonts w:ascii="Times New Roman" w:eastAsia="Times New Roman" w:hAnsi="Times New Roman" w:cs="Times New Roman"/>
          <w:b/>
          <w:sz w:val="28"/>
          <w:szCs w:val="28"/>
        </w:rPr>
        <w:t>Здоровье и заболеваемость населения</w:t>
      </w:r>
    </w:p>
    <w:p w:rsidR="00B54008" w:rsidRPr="002B3959" w:rsidRDefault="00B54008" w:rsidP="00B5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31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Одним из основных показателей состояния здоровья остается заболеваемость населения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ХНИЗ</w:t>
      </w:r>
      <w:r w:rsidRPr="000A231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2B3959">
        <w:rPr>
          <w:rFonts w:ascii="Times New Roman" w:hAnsi="Times New Roman" w:cs="Times New Roman"/>
          <w:sz w:val="28"/>
          <w:szCs w:val="28"/>
        </w:rPr>
        <w:t>Большое влияние на состояние общественного здоровья имеют поведенческие факторы и вредные привычки: распространенность алкоголизма, табакокурения, отсутствие интереса к занятиям физической культурой среди значительной части населения.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заболеваемости населения города Перми ХНИЗ показывает, что число общих случаев заболеваемости в расчете на 1 000 человек населения в 2019 году выросло по сравнению с предыдущим годом и составляет 1807,3 чел. 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Структура причин заболеваемости хроническими неинфекционными заболеваниями отражена в таблице 8.</w:t>
      </w:r>
    </w:p>
    <w:p w:rsidR="00CE3BC7" w:rsidRDefault="00CE3BC7" w:rsidP="00B54008">
      <w:pPr>
        <w:tabs>
          <w:tab w:val="left" w:pos="-142"/>
          <w:tab w:val="left" w:pos="3994"/>
        </w:tabs>
        <w:spacing w:after="12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3BC7" w:rsidRDefault="00CE3BC7" w:rsidP="00B54008">
      <w:pPr>
        <w:tabs>
          <w:tab w:val="left" w:pos="-142"/>
          <w:tab w:val="left" w:pos="3994"/>
        </w:tabs>
        <w:spacing w:after="12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4008" w:rsidRPr="002D5D2C" w:rsidRDefault="00B54008" w:rsidP="00B54008">
      <w:pPr>
        <w:tabs>
          <w:tab w:val="left" w:pos="-142"/>
          <w:tab w:val="left" w:pos="3994"/>
        </w:tabs>
        <w:spacing w:after="12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8</w:t>
      </w:r>
    </w:p>
    <w:p w:rsidR="00B54008" w:rsidRPr="002D5D2C" w:rsidRDefault="00B54008" w:rsidP="00B54008">
      <w:pPr>
        <w:tabs>
          <w:tab w:val="left" w:pos="-142"/>
        </w:tabs>
        <w:spacing w:after="12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D2C">
        <w:rPr>
          <w:rFonts w:ascii="Times New Roman" w:eastAsia="Times New Roman" w:hAnsi="Times New Roman" w:cs="Times New Roman"/>
          <w:b/>
          <w:sz w:val="28"/>
          <w:szCs w:val="28"/>
        </w:rPr>
        <w:t xml:space="preserve">Заболеваемость населения города Перми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хроническими</w:t>
      </w:r>
      <w:r w:rsidRPr="002D5D2C">
        <w:rPr>
          <w:rFonts w:ascii="Times New Roman" w:eastAsia="Times New Roman" w:hAnsi="Times New Roman" w:cs="Times New Roman"/>
          <w:b/>
          <w:sz w:val="28"/>
          <w:szCs w:val="28"/>
        </w:rPr>
        <w:t xml:space="preserve"> неинфекционными заболеваниями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(случаев на 1 000 человек)</w:t>
      </w:r>
    </w:p>
    <w:tbl>
      <w:tblPr>
        <w:tblStyle w:val="a3"/>
        <w:tblW w:w="9606" w:type="dxa"/>
        <w:tblLook w:val="04A0"/>
      </w:tblPr>
      <w:tblGrid>
        <w:gridCol w:w="2379"/>
        <w:gridCol w:w="2409"/>
        <w:gridCol w:w="2409"/>
        <w:gridCol w:w="2409"/>
      </w:tblGrid>
      <w:tr w:rsidR="00B54008" w:rsidTr="008201F6">
        <w:trPr>
          <w:trHeight w:val="573"/>
        </w:trPr>
        <w:tc>
          <w:tcPr>
            <w:tcW w:w="2379" w:type="dxa"/>
          </w:tcPr>
          <w:p w:rsidR="00B54008" w:rsidRPr="00243A51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A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Причина заболеваемости</w:t>
            </w:r>
          </w:p>
        </w:tc>
        <w:tc>
          <w:tcPr>
            <w:tcW w:w="2409" w:type="dxa"/>
          </w:tcPr>
          <w:p w:rsidR="00B54008" w:rsidRPr="00243A51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409" w:type="dxa"/>
          </w:tcPr>
          <w:p w:rsidR="00B54008" w:rsidRPr="00243A51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409" w:type="dxa"/>
          </w:tcPr>
          <w:p w:rsidR="00B54008" w:rsidRPr="00243A51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B54008" w:rsidTr="008201F6">
        <w:tc>
          <w:tcPr>
            <w:tcW w:w="237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1797,75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1782,7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1807,3</w:t>
            </w:r>
          </w:p>
        </w:tc>
      </w:tr>
      <w:tr w:rsidR="00B54008" w:rsidTr="008201F6">
        <w:tc>
          <w:tcPr>
            <w:tcW w:w="237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органов дыхания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491,45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509,6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521,2</w:t>
            </w:r>
          </w:p>
        </w:tc>
      </w:tr>
      <w:tr w:rsidR="00B54008" w:rsidTr="008201F6">
        <w:tc>
          <w:tcPr>
            <w:tcW w:w="237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органов кровообращения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222,1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222,4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231,7</w:t>
            </w:r>
          </w:p>
        </w:tc>
      </w:tr>
      <w:tr w:rsidR="00B54008" w:rsidTr="008201F6">
        <w:tc>
          <w:tcPr>
            <w:tcW w:w="237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костно-мышечной системы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147,0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142,6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152,2</w:t>
            </w:r>
          </w:p>
        </w:tc>
      </w:tr>
      <w:tr w:rsidR="00B54008" w:rsidTr="008201F6">
        <w:tc>
          <w:tcPr>
            <w:tcW w:w="237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Болезни пищеварительной системы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121,36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2409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111,4</w:t>
            </w:r>
          </w:p>
        </w:tc>
      </w:tr>
    </w:tbl>
    <w:p w:rsidR="00B54008" w:rsidRPr="000F3A36" w:rsidRDefault="00B54008" w:rsidP="00B54008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структуре общей заболеваемости населения первое место занимают болезни </w:t>
      </w:r>
      <w:r>
        <w:rPr>
          <w:sz w:val="28"/>
          <w:szCs w:val="28"/>
        </w:rPr>
        <w:t>органов дыхания</w:t>
      </w:r>
      <w:r>
        <w:rPr>
          <w:sz w:val="28"/>
          <w:szCs w:val="28"/>
          <w:lang w:val="ru-RU"/>
        </w:rPr>
        <w:t xml:space="preserve"> (28,8% случаев). Значение данного показателя по городу Перми сравнимо с показателем по Пермскому краю (28,5%). В 2019 году на каждую 1 000 населения города Перми приходится 521,2 случаев заболеваний органов дыхания.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 втором месте – болезни органов системы кровообращения – 12,8%, что ниже значения показателя по Пермскому краю (13,2%).</w:t>
      </w:r>
    </w:p>
    <w:p w:rsidR="00B54008" w:rsidRDefault="00B54008" w:rsidP="00B54008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 2019 году по сравнению с 2018 годом наблюдается рост случаев заболеваний</w:t>
      </w:r>
      <w:r>
        <w:rPr>
          <w:sz w:val="28"/>
          <w:szCs w:val="28"/>
          <w:lang w:val="ru-RU"/>
        </w:rPr>
        <w:t xml:space="preserve"> населения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относительно всех причин</w:t>
      </w:r>
      <w:r>
        <w:rPr>
          <w:sz w:val="28"/>
          <w:szCs w:val="28"/>
        </w:rPr>
        <w:t xml:space="preserve">. </w:t>
      </w:r>
    </w:p>
    <w:p w:rsidR="00B54008" w:rsidRDefault="00B54008" w:rsidP="00B54008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Важным показателем является показатель первичной заболеваемости населения (выявленной впервые).</w:t>
      </w:r>
    </w:p>
    <w:p w:rsidR="00B54008" w:rsidRDefault="00B54008" w:rsidP="00B54008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динамики показателя первичной заболеваемости населения города Перми за последние три года фиксирует его ежегодный рост.  Так, в 2019 году на каждую 1 000 человек населения города Перми впервые был выявлен 981 случай заболеваемости против 966,2 случаев в 2018 году.</w:t>
      </w:r>
    </w:p>
    <w:p w:rsidR="00B54008" w:rsidRDefault="00B54008" w:rsidP="00B54008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Структура причин заболеваний, выявленных впервые, представлена в таблице 9.</w:t>
      </w:r>
    </w:p>
    <w:p w:rsidR="00B54008" w:rsidRDefault="00B54008" w:rsidP="00B54008">
      <w:pPr>
        <w:pStyle w:val="Standard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9</w:t>
      </w:r>
    </w:p>
    <w:p w:rsidR="00B54008" w:rsidRPr="001F04E6" w:rsidRDefault="00B54008" w:rsidP="00B54008">
      <w:pPr>
        <w:pStyle w:val="Standard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Структура первичной заболеваемости населения города Перми (случаев на 1 000 населения)</w:t>
      </w:r>
    </w:p>
    <w:tbl>
      <w:tblPr>
        <w:tblStyle w:val="a3"/>
        <w:tblW w:w="0" w:type="auto"/>
        <w:tblLook w:val="04A0"/>
      </w:tblPr>
      <w:tblGrid>
        <w:gridCol w:w="5778"/>
        <w:gridCol w:w="1276"/>
        <w:gridCol w:w="1276"/>
        <w:gridCol w:w="1241"/>
      </w:tblGrid>
      <w:tr w:rsidR="00B54008" w:rsidTr="008201F6">
        <w:tc>
          <w:tcPr>
            <w:tcW w:w="5778" w:type="dxa"/>
          </w:tcPr>
          <w:p w:rsidR="00B54008" w:rsidRPr="001F04E6" w:rsidRDefault="00B54008" w:rsidP="008201F6">
            <w:pPr>
              <w:pStyle w:val="Standard"/>
              <w:tabs>
                <w:tab w:val="left" w:pos="376"/>
              </w:tabs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Причины заболеваемости</w:t>
            </w:r>
          </w:p>
        </w:tc>
        <w:tc>
          <w:tcPr>
            <w:tcW w:w="1276" w:type="dxa"/>
          </w:tcPr>
          <w:p w:rsidR="00B54008" w:rsidRPr="001F04E6" w:rsidRDefault="00B54008" w:rsidP="008201F6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F04E6">
              <w:rPr>
                <w:b/>
                <w:sz w:val="28"/>
                <w:szCs w:val="28"/>
                <w:lang w:val="ru-RU"/>
              </w:rPr>
              <w:t>2017 год</w:t>
            </w:r>
          </w:p>
        </w:tc>
        <w:tc>
          <w:tcPr>
            <w:tcW w:w="1276" w:type="dxa"/>
          </w:tcPr>
          <w:p w:rsidR="00B54008" w:rsidRPr="001F04E6" w:rsidRDefault="00B54008" w:rsidP="008201F6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F04E6">
              <w:rPr>
                <w:b/>
                <w:sz w:val="28"/>
                <w:szCs w:val="28"/>
                <w:lang w:val="ru-RU"/>
              </w:rPr>
              <w:t>2018 год</w:t>
            </w:r>
          </w:p>
        </w:tc>
        <w:tc>
          <w:tcPr>
            <w:tcW w:w="1241" w:type="dxa"/>
          </w:tcPr>
          <w:p w:rsidR="00B54008" w:rsidRPr="001F04E6" w:rsidRDefault="00B54008" w:rsidP="008201F6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F04E6">
              <w:rPr>
                <w:b/>
                <w:sz w:val="28"/>
                <w:szCs w:val="28"/>
                <w:lang w:val="ru-RU"/>
              </w:rPr>
              <w:t>2019 год</w:t>
            </w:r>
          </w:p>
        </w:tc>
      </w:tr>
      <w:tr w:rsidR="00B54008" w:rsidTr="008201F6">
        <w:tc>
          <w:tcPr>
            <w:tcW w:w="5778" w:type="dxa"/>
          </w:tcPr>
          <w:p w:rsidR="00B54008" w:rsidRDefault="00B54008" w:rsidP="008201F6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Заболеваемость населения (всего), </w:t>
            </w:r>
          </w:p>
          <w:p w:rsidR="00B54008" w:rsidRDefault="00B54008" w:rsidP="008201F6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276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943,9</w:t>
            </w:r>
          </w:p>
        </w:tc>
        <w:tc>
          <w:tcPr>
            <w:tcW w:w="1276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966,2</w:t>
            </w:r>
          </w:p>
        </w:tc>
        <w:tc>
          <w:tcPr>
            <w:tcW w:w="1241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981,0</w:t>
            </w:r>
          </w:p>
        </w:tc>
      </w:tr>
      <w:tr w:rsidR="00B54008" w:rsidTr="008201F6">
        <w:tc>
          <w:tcPr>
            <w:tcW w:w="5778" w:type="dxa"/>
          </w:tcPr>
          <w:p w:rsidR="00B54008" w:rsidRDefault="00B54008" w:rsidP="008201F6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болезни органов дыхания</w:t>
            </w:r>
          </w:p>
        </w:tc>
        <w:tc>
          <w:tcPr>
            <w:tcW w:w="1276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449,4</w:t>
            </w:r>
          </w:p>
        </w:tc>
        <w:tc>
          <w:tcPr>
            <w:tcW w:w="1276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471,3</w:t>
            </w:r>
          </w:p>
        </w:tc>
        <w:tc>
          <w:tcPr>
            <w:tcW w:w="1241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483,3</w:t>
            </w:r>
          </w:p>
        </w:tc>
      </w:tr>
      <w:tr w:rsidR="00B54008" w:rsidTr="008201F6">
        <w:tc>
          <w:tcPr>
            <w:tcW w:w="5778" w:type="dxa"/>
          </w:tcPr>
          <w:p w:rsidR="00B54008" w:rsidRDefault="00B54008" w:rsidP="008201F6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болезни органов кровообращения</w:t>
            </w:r>
          </w:p>
        </w:tc>
        <w:tc>
          <w:tcPr>
            <w:tcW w:w="1276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23,6</w:t>
            </w:r>
          </w:p>
        </w:tc>
        <w:tc>
          <w:tcPr>
            <w:tcW w:w="1276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23,7</w:t>
            </w:r>
          </w:p>
        </w:tc>
        <w:tc>
          <w:tcPr>
            <w:tcW w:w="1241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26,6</w:t>
            </w:r>
          </w:p>
        </w:tc>
      </w:tr>
      <w:tr w:rsidR="00B54008" w:rsidTr="008201F6">
        <w:tc>
          <w:tcPr>
            <w:tcW w:w="5778" w:type="dxa"/>
          </w:tcPr>
          <w:p w:rsidR="00B54008" w:rsidRDefault="00B54008" w:rsidP="008201F6">
            <w:pPr>
              <w:pStyle w:val="Standard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злокачественные новообразования</w:t>
            </w:r>
          </w:p>
        </w:tc>
        <w:tc>
          <w:tcPr>
            <w:tcW w:w="1276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376,0</w:t>
            </w:r>
          </w:p>
        </w:tc>
        <w:tc>
          <w:tcPr>
            <w:tcW w:w="1276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355,6</w:t>
            </w:r>
          </w:p>
        </w:tc>
        <w:tc>
          <w:tcPr>
            <w:tcW w:w="1241" w:type="dxa"/>
          </w:tcPr>
          <w:p w:rsidR="00B54008" w:rsidRDefault="00B54008" w:rsidP="008201F6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355,4</w:t>
            </w:r>
          </w:p>
        </w:tc>
      </w:tr>
    </w:tbl>
    <w:p w:rsidR="00B54008" w:rsidRPr="002835C1" w:rsidRDefault="00B54008" w:rsidP="00B54008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Первое место в структуре причин первичной заболеваемости</w:t>
      </w:r>
      <w:r>
        <w:rPr>
          <w:sz w:val="28"/>
          <w:szCs w:val="28"/>
          <w:lang w:val="ru-RU"/>
        </w:rPr>
        <w:t xml:space="preserve"> стабильно</w:t>
      </w:r>
      <w:r>
        <w:rPr>
          <w:sz w:val="28"/>
          <w:szCs w:val="28"/>
        </w:rPr>
        <w:t xml:space="preserve"> занимают болезни органов дыхания</w:t>
      </w:r>
      <w:r>
        <w:rPr>
          <w:sz w:val="28"/>
          <w:szCs w:val="28"/>
          <w:lang w:val="ru-RU"/>
        </w:rPr>
        <w:t xml:space="preserve"> (49,3% - в 2019 году)</w:t>
      </w:r>
      <w:r>
        <w:rPr>
          <w:sz w:val="28"/>
          <w:szCs w:val="28"/>
        </w:rPr>
        <w:t>, второе – злокачественные новообразования</w:t>
      </w:r>
      <w:r>
        <w:rPr>
          <w:sz w:val="28"/>
          <w:szCs w:val="28"/>
          <w:lang w:val="ru-RU"/>
        </w:rPr>
        <w:t xml:space="preserve"> (36,2%)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Ежегодный рост первичной заболеваемости наблюдается в части болезней органов дыхания (на 1,5% в 2019 году по сравнению с 2018 годом) и болезней органов кровообращения (на 12,2%).  </w:t>
      </w:r>
    </w:p>
    <w:p w:rsidR="00B54008" w:rsidRDefault="00B54008" w:rsidP="00B54008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34644B">
        <w:rPr>
          <w:sz w:val="28"/>
          <w:szCs w:val="28"/>
        </w:rPr>
        <w:t>Среди многочисленных факторов риска развития болезней системы кровообращения</w:t>
      </w:r>
      <w:r>
        <w:rPr>
          <w:sz w:val="28"/>
          <w:szCs w:val="28"/>
          <w:lang w:val="ru-RU"/>
        </w:rPr>
        <w:t>, болезней органов дыхания, возникновения злокачественных новообразований</w:t>
      </w:r>
      <w:r w:rsidRPr="0034644B">
        <w:rPr>
          <w:sz w:val="28"/>
          <w:szCs w:val="28"/>
        </w:rPr>
        <w:t xml:space="preserve"> неустранимыми являются </w:t>
      </w:r>
      <w:r>
        <w:rPr>
          <w:sz w:val="28"/>
          <w:szCs w:val="28"/>
          <w:lang w:val="ru-RU"/>
        </w:rPr>
        <w:t xml:space="preserve">только </w:t>
      </w:r>
      <w:r w:rsidRPr="0034644B">
        <w:rPr>
          <w:sz w:val="28"/>
          <w:szCs w:val="28"/>
        </w:rPr>
        <w:t>пол, возраст, наследственность</w:t>
      </w:r>
      <w:r>
        <w:rPr>
          <w:sz w:val="28"/>
          <w:szCs w:val="28"/>
          <w:lang w:val="ru-RU"/>
        </w:rPr>
        <w:t>.</w:t>
      </w:r>
      <w:r w:rsidRPr="0034644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Такие факторы риска, как табако</w:t>
      </w:r>
      <w:r w:rsidRPr="0034644B">
        <w:rPr>
          <w:sz w:val="28"/>
          <w:szCs w:val="28"/>
        </w:rPr>
        <w:t xml:space="preserve">курение, злоупотребление алкоголем, избыточный вес, повышенное артериальное давление в той или иной степени поддаются управлению. При снижении влияния только трех из них (гипертонии, алкоголя, курения) можно сохранить 46% </w:t>
      </w:r>
      <w:r w:rsidRPr="005252C8">
        <w:rPr>
          <w:sz w:val="28"/>
          <w:szCs w:val="28"/>
        </w:rPr>
        <w:t>всех потерянных лет здоровой жизни.</w:t>
      </w:r>
    </w:p>
    <w:p w:rsidR="00B54008" w:rsidRPr="005252C8" w:rsidRDefault="00B54008" w:rsidP="00B540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C8">
        <w:rPr>
          <w:rFonts w:ascii="Times New Roman" w:hAnsi="Times New Roman" w:cs="Times New Roman"/>
          <w:sz w:val="28"/>
          <w:szCs w:val="28"/>
        </w:rPr>
        <w:t xml:space="preserve">Злоупотребление алкоголем – одна из важнейших медико-социальных проблем. Алкоголь является третьим по степени значимости фактором риска преждевременной смертности, инвалидности и потерь здоровья в мире. </w:t>
      </w:r>
    </w:p>
    <w:p w:rsidR="00B54008" w:rsidRDefault="00B54008" w:rsidP="00B5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BC5">
        <w:rPr>
          <w:rFonts w:ascii="Times New Roman" w:hAnsi="Times New Roman" w:cs="Times New Roman"/>
          <w:sz w:val="28"/>
          <w:szCs w:val="28"/>
        </w:rPr>
        <w:t xml:space="preserve">В 2019 году с диагнозом  хронический алкоголизм на диспансерном учете у врача нарколога  под наблюдением находилось </w:t>
      </w:r>
      <w:r>
        <w:rPr>
          <w:rFonts w:ascii="Times New Roman" w:hAnsi="Times New Roman" w:cs="Times New Roman"/>
          <w:sz w:val="28"/>
          <w:szCs w:val="28"/>
        </w:rPr>
        <w:t xml:space="preserve">5 354 </w:t>
      </w:r>
      <w:r w:rsidRPr="00261BC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B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0,63% взрослого населения города Перми. И это только те люди, которые обратились за медицинской помощью. </w:t>
      </w:r>
      <w:r w:rsidRPr="00261BC5">
        <w:rPr>
          <w:rFonts w:ascii="Times New Roman" w:hAnsi="Times New Roman" w:cs="Times New Roman"/>
          <w:sz w:val="28"/>
          <w:szCs w:val="28"/>
        </w:rPr>
        <w:t>Первичная заболеваемость хроническим алкоголизмом в расчете на 100 000 населения</w:t>
      </w:r>
      <w:r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Pr="00261BC5">
        <w:rPr>
          <w:rFonts w:ascii="Times New Roman" w:hAnsi="Times New Roman" w:cs="Times New Roman"/>
          <w:sz w:val="28"/>
          <w:szCs w:val="28"/>
        </w:rPr>
        <w:t xml:space="preserve"> составила 33,6 чел.  </w:t>
      </w:r>
    </w:p>
    <w:p w:rsidR="00B54008" w:rsidRDefault="00B54008" w:rsidP="00B5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084545">
        <w:rPr>
          <w:rFonts w:ascii="Times New Roman" w:hAnsi="Times New Roman" w:cs="Times New Roman"/>
          <w:sz w:val="28"/>
          <w:szCs w:val="28"/>
        </w:rPr>
        <w:t>проблема употребления алкоголя остается острой. А злоупотребление алкоголем является одной из главных причин случаев отравления среди населения.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Одним из наиболее  важных показателей состояния здоровья населения является заболеваемость детей. В городе Перми в 2019 году на каждую 1 000 детей в возрасте от 0 до 17 лет приходилось 2 941,1 случаев заболеваний. Первичная заболеваемость детского населения составила 2 307,8 случаев на 1 000 человек. Данный показатель в последние три года имеет тенденцию небольшого снижения.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Динамика показателя заболеваемости детей в возрасте от 0 до 17 лет представлена в таблице 10.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Таблица 10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0B4">
        <w:rPr>
          <w:rFonts w:ascii="Times New Roman" w:eastAsia="Times New Roman" w:hAnsi="Times New Roman" w:cs="Times New Roman"/>
          <w:b/>
          <w:sz w:val="28"/>
          <w:szCs w:val="28"/>
        </w:rPr>
        <w:t>Заболеваемость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40B4">
        <w:rPr>
          <w:rFonts w:ascii="Times New Roman" w:eastAsia="Times New Roman" w:hAnsi="Times New Roman" w:cs="Times New Roman"/>
          <w:b/>
          <w:sz w:val="28"/>
          <w:szCs w:val="28"/>
        </w:rPr>
        <w:t>детей в возрасте от 0 до 17 лет</w:t>
      </w:r>
    </w:p>
    <w:tbl>
      <w:tblPr>
        <w:tblStyle w:val="a3"/>
        <w:tblW w:w="0" w:type="auto"/>
        <w:tblLook w:val="04A0"/>
      </w:tblPr>
      <w:tblGrid>
        <w:gridCol w:w="5353"/>
        <w:gridCol w:w="1418"/>
        <w:gridCol w:w="1417"/>
        <w:gridCol w:w="1383"/>
      </w:tblGrid>
      <w:tr w:rsidR="00B54008" w:rsidTr="008201F6">
        <w:tc>
          <w:tcPr>
            <w:tcW w:w="5353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1418" w:type="dxa"/>
          </w:tcPr>
          <w:p w:rsidR="00B54008" w:rsidRPr="00B82D71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417" w:type="dxa"/>
          </w:tcPr>
          <w:p w:rsidR="00B54008" w:rsidRPr="00B82D71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383" w:type="dxa"/>
          </w:tcPr>
          <w:p w:rsidR="00B54008" w:rsidRPr="00B82D71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B54008" w:rsidTr="008201F6">
        <w:tc>
          <w:tcPr>
            <w:tcW w:w="5353" w:type="dxa"/>
          </w:tcPr>
          <w:p w:rsidR="00B54008" w:rsidRPr="004B18BA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Заболеваемость детей до 1 года (случаев на 1 000 человек)</w:t>
            </w:r>
          </w:p>
        </w:tc>
        <w:tc>
          <w:tcPr>
            <w:tcW w:w="1418" w:type="dxa"/>
          </w:tcPr>
          <w:p w:rsidR="00B54008" w:rsidRPr="004B18BA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3975,5</w:t>
            </w:r>
          </w:p>
        </w:tc>
        <w:tc>
          <w:tcPr>
            <w:tcW w:w="1417" w:type="dxa"/>
          </w:tcPr>
          <w:p w:rsidR="00B54008" w:rsidRPr="004B18BA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4356,5</w:t>
            </w:r>
          </w:p>
        </w:tc>
        <w:tc>
          <w:tcPr>
            <w:tcW w:w="1383" w:type="dxa"/>
          </w:tcPr>
          <w:p w:rsidR="00B54008" w:rsidRPr="004B18BA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4114,0</w:t>
            </w:r>
          </w:p>
        </w:tc>
      </w:tr>
      <w:tr w:rsidR="00B54008" w:rsidTr="008201F6">
        <w:tc>
          <w:tcPr>
            <w:tcW w:w="5353" w:type="dxa"/>
          </w:tcPr>
          <w:p w:rsidR="00B54008" w:rsidRPr="004B18BA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Заболеваемость детей в возрасте 0 – 17 лет (случаев на 1 000 человек)</w:t>
            </w:r>
          </w:p>
        </w:tc>
        <w:tc>
          <w:tcPr>
            <w:tcW w:w="1418" w:type="dxa"/>
          </w:tcPr>
          <w:p w:rsidR="00B54008" w:rsidRPr="004B18BA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3094,1</w:t>
            </w:r>
          </w:p>
        </w:tc>
        <w:tc>
          <w:tcPr>
            <w:tcW w:w="1417" w:type="dxa"/>
          </w:tcPr>
          <w:p w:rsidR="00B54008" w:rsidRPr="004B18BA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3010,6</w:t>
            </w:r>
          </w:p>
        </w:tc>
        <w:tc>
          <w:tcPr>
            <w:tcW w:w="1383" w:type="dxa"/>
          </w:tcPr>
          <w:p w:rsidR="00B54008" w:rsidRPr="004B18BA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2941,1</w:t>
            </w:r>
          </w:p>
        </w:tc>
      </w:tr>
      <w:tr w:rsidR="00B54008" w:rsidTr="008201F6">
        <w:tc>
          <w:tcPr>
            <w:tcW w:w="5353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заболеваемость детей в возрасте 0 – 17 лет (случаев на 1 000 человек)</w:t>
            </w:r>
          </w:p>
        </w:tc>
        <w:tc>
          <w:tcPr>
            <w:tcW w:w="1418" w:type="dxa"/>
          </w:tcPr>
          <w:p w:rsidR="00B54008" w:rsidRPr="004B18BA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2337,3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2356,5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2307,8</w:t>
            </w:r>
          </w:p>
        </w:tc>
      </w:tr>
      <w:tr w:rsidR="00B54008" w:rsidTr="008201F6">
        <w:tc>
          <w:tcPr>
            <w:tcW w:w="5353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Первичная инвалидность детей от 0 до 17 лет (чел.)</w:t>
            </w:r>
          </w:p>
        </w:tc>
        <w:tc>
          <w:tcPr>
            <w:tcW w:w="1418" w:type="dxa"/>
          </w:tcPr>
          <w:p w:rsidR="00B54008" w:rsidRPr="004B18BA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406</w:t>
            </w:r>
          </w:p>
        </w:tc>
      </w:tr>
    </w:tbl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Помимо высокого уровня заболеваемости ХНИЗ в городе Перми наблюдается достаточно высокий уровень травматизма. Динамика случаев травматизма представлена в таблице 11.</w:t>
      </w:r>
    </w:p>
    <w:p w:rsidR="00E23524" w:rsidRDefault="00E23524" w:rsidP="00B54008">
      <w:pPr>
        <w:tabs>
          <w:tab w:val="left" w:pos="-142"/>
        </w:tabs>
        <w:spacing w:after="12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4008" w:rsidRDefault="00B54008" w:rsidP="00B54008">
      <w:pPr>
        <w:tabs>
          <w:tab w:val="left" w:pos="-142"/>
        </w:tabs>
        <w:spacing w:after="120" w:line="24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11</w:t>
      </w:r>
    </w:p>
    <w:p w:rsidR="00B54008" w:rsidRPr="003C4080" w:rsidRDefault="00B54008" w:rsidP="00B54008">
      <w:pPr>
        <w:tabs>
          <w:tab w:val="left" w:pos="-142"/>
        </w:tabs>
        <w:spacing w:after="12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080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Травматизм </w:t>
      </w:r>
    </w:p>
    <w:tbl>
      <w:tblPr>
        <w:tblStyle w:val="a3"/>
        <w:tblW w:w="0" w:type="auto"/>
        <w:tblLook w:val="04A0"/>
      </w:tblPr>
      <w:tblGrid>
        <w:gridCol w:w="5353"/>
        <w:gridCol w:w="1418"/>
        <w:gridCol w:w="1417"/>
        <w:gridCol w:w="1383"/>
      </w:tblGrid>
      <w:tr w:rsidR="00B54008" w:rsidTr="008201F6">
        <w:tc>
          <w:tcPr>
            <w:tcW w:w="5353" w:type="dxa"/>
          </w:tcPr>
          <w:p w:rsidR="00B54008" w:rsidRPr="00B82D71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</w:tcPr>
          <w:p w:rsidR="00B54008" w:rsidRPr="00B82D71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417" w:type="dxa"/>
          </w:tcPr>
          <w:p w:rsidR="00B54008" w:rsidRPr="00B82D71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383" w:type="dxa"/>
          </w:tcPr>
          <w:p w:rsidR="00B54008" w:rsidRPr="00B82D71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2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B54008" w:rsidTr="008201F6">
        <w:tc>
          <w:tcPr>
            <w:tcW w:w="5353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случаев травматизма, ед.  </w:t>
            </w:r>
          </w:p>
        </w:tc>
        <w:tc>
          <w:tcPr>
            <w:tcW w:w="1418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135 135</w:t>
            </w:r>
          </w:p>
        </w:tc>
        <w:tc>
          <w:tcPr>
            <w:tcW w:w="1417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133 280</w:t>
            </w:r>
          </w:p>
        </w:tc>
        <w:tc>
          <w:tcPr>
            <w:tcW w:w="1383" w:type="dxa"/>
          </w:tcPr>
          <w:p w:rsidR="00B54008" w:rsidRDefault="00B54008" w:rsidP="008201F6">
            <w:pPr>
              <w:tabs>
                <w:tab w:val="left" w:pos="-142"/>
              </w:tabs>
              <w:spacing w:after="120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127 682</w:t>
            </w:r>
          </w:p>
        </w:tc>
      </w:tr>
    </w:tbl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 целью своевременного выявления случаев возникновения ХНИЗ и их профилактики е</w:t>
      </w:r>
      <w:r w:rsidRPr="005F2B4C">
        <w:rPr>
          <w:rFonts w:ascii="Times New Roman" w:hAnsi="Times New Roman" w:cs="Times New Roman"/>
          <w:sz w:val="28"/>
          <w:szCs w:val="28"/>
        </w:rPr>
        <w:t xml:space="preserve">жегодно проводятся диспансеризация и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Pr="005F2B4C">
        <w:rPr>
          <w:rFonts w:ascii="Times New Roman" w:hAnsi="Times New Roman" w:cs="Times New Roman"/>
          <w:sz w:val="28"/>
          <w:szCs w:val="28"/>
        </w:rPr>
        <w:t>медицинские осмотры населения в порядке, установленном Министерством здравоохранения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Охват населения города Перми диспансеризацией и профилактическими медицинскими осмотрами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2019 году составил 97,7%, увеличившись по отношению к 2018 году на 9,5% (таблица 12).</w:t>
      </w:r>
    </w:p>
    <w:p w:rsidR="00B54008" w:rsidRPr="002D5D2C" w:rsidRDefault="00B54008" w:rsidP="00B540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12</w:t>
      </w:r>
    </w:p>
    <w:p w:rsidR="00B54008" w:rsidRPr="00FA7D0F" w:rsidRDefault="00B54008" w:rsidP="00B5400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Диспансеризация и профилактические осмотры</w:t>
      </w:r>
    </w:p>
    <w:tbl>
      <w:tblPr>
        <w:tblStyle w:val="a3"/>
        <w:tblW w:w="0" w:type="auto"/>
        <w:tblLook w:val="04A0"/>
      </w:tblPr>
      <w:tblGrid>
        <w:gridCol w:w="6062"/>
        <w:gridCol w:w="1843"/>
        <w:gridCol w:w="1666"/>
      </w:tblGrid>
      <w:tr w:rsidR="00B54008" w:rsidTr="008201F6">
        <w:tc>
          <w:tcPr>
            <w:tcW w:w="6062" w:type="dxa"/>
          </w:tcPr>
          <w:p w:rsidR="00B54008" w:rsidRPr="005725B1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2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B54008" w:rsidRPr="00805EF3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E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666" w:type="dxa"/>
          </w:tcPr>
          <w:p w:rsidR="00B54008" w:rsidRPr="00805EF3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5E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B54008" w:rsidTr="008201F6">
        <w:tc>
          <w:tcPr>
            <w:tcW w:w="6062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населения диспансеризацией, %</w:t>
            </w:r>
          </w:p>
        </w:tc>
        <w:tc>
          <w:tcPr>
            <w:tcW w:w="1843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66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99,5</w:t>
            </w:r>
          </w:p>
        </w:tc>
      </w:tr>
      <w:tr w:rsidR="00B54008" w:rsidTr="008201F6">
        <w:tc>
          <w:tcPr>
            <w:tcW w:w="6062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населения профилактическими медицинскими осмотрами, %</w:t>
            </w:r>
          </w:p>
        </w:tc>
        <w:tc>
          <w:tcPr>
            <w:tcW w:w="1843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1666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87,7</w:t>
            </w:r>
          </w:p>
        </w:tc>
      </w:tr>
      <w:tr w:rsidR="00B54008" w:rsidTr="008201F6">
        <w:tc>
          <w:tcPr>
            <w:tcW w:w="6062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населения диспансеризацией и профилактическими медицинскими осмотрами, %</w:t>
            </w:r>
          </w:p>
        </w:tc>
        <w:tc>
          <w:tcPr>
            <w:tcW w:w="1843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666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97,7</w:t>
            </w:r>
          </w:p>
        </w:tc>
      </w:tr>
    </w:tbl>
    <w:p w:rsidR="00B54008" w:rsidRDefault="00B54008" w:rsidP="00B540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диспансеризации и профилактических медицинских осмотров населения города Перми позволяет выявить распространенность факторов риска возникновения неинфекционных заболеваний (далее - НИЗ), которая представлена в таблице 13.</w:t>
      </w:r>
    </w:p>
    <w:p w:rsidR="00B54008" w:rsidRDefault="00B54008" w:rsidP="00B540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13</w:t>
      </w:r>
    </w:p>
    <w:p w:rsidR="00B54008" w:rsidRDefault="00B54008" w:rsidP="00B540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EF6DF1">
        <w:rPr>
          <w:rFonts w:ascii="Times New Roman" w:eastAsia="Times New Roman" w:hAnsi="Times New Roman" w:cs="Times New Roman"/>
          <w:b/>
          <w:sz w:val="28"/>
          <w:szCs w:val="28"/>
        </w:rPr>
        <w:t>аспространенность факторов риска возникновения неинфекционных заболеваний</w:t>
      </w:r>
    </w:p>
    <w:tbl>
      <w:tblPr>
        <w:tblStyle w:val="a3"/>
        <w:tblW w:w="0" w:type="auto"/>
        <w:tblLook w:val="04A0"/>
      </w:tblPr>
      <w:tblGrid>
        <w:gridCol w:w="6062"/>
        <w:gridCol w:w="1843"/>
        <w:gridCol w:w="1666"/>
      </w:tblGrid>
      <w:tr w:rsidR="00B54008" w:rsidTr="008201F6">
        <w:tc>
          <w:tcPr>
            <w:tcW w:w="6062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 возникновения НИЗ</w:t>
            </w:r>
          </w:p>
        </w:tc>
        <w:tc>
          <w:tcPr>
            <w:tcW w:w="1843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666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B54008" w:rsidTr="008201F6">
        <w:tc>
          <w:tcPr>
            <w:tcW w:w="6062" w:type="dxa"/>
          </w:tcPr>
          <w:p w:rsidR="00B54008" w:rsidRPr="003C5635" w:rsidRDefault="00B54008" w:rsidP="008201F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Нерациональное питание, %</w:t>
            </w:r>
          </w:p>
        </w:tc>
        <w:tc>
          <w:tcPr>
            <w:tcW w:w="1843" w:type="dxa"/>
          </w:tcPr>
          <w:p w:rsidR="00B54008" w:rsidRPr="00EA6E27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666" w:type="dxa"/>
          </w:tcPr>
          <w:p w:rsidR="00B54008" w:rsidRPr="00EA6E27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37,1</w:t>
            </w:r>
          </w:p>
        </w:tc>
      </w:tr>
      <w:tr w:rsidR="00B54008" w:rsidTr="008201F6">
        <w:tc>
          <w:tcPr>
            <w:tcW w:w="6062" w:type="dxa"/>
          </w:tcPr>
          <w:p w:rsidR="00B54008" w:rsidRPr="003C5635" w:rsidRDefault="00B54008" w:rsidP="008201F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Избыточная масса тела, %</w:t>
            </w:r>
          </w:p>
        </w:tc>
        <w:tc>
          <w:tcPr>
            <w:tcW w:w="1843" w:type="dxa"/>
          </w:tcPr>
          <w:p w:rsidR="00B54008" w:rsidRPr="00EA6E27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666" w:type="dxa"/>
          </w:tcPr>
          <w:p w:rsidR="00B54008" w:rsidRPr="00EA6E27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B54008" w:rsidTr="008201F6">
        <w:tc>
          <w:tcPr>
            <w:tcW w:w="6062" w:type="dxa"/>
          </w:tcPr>
          <w:p w:rsidR="00B54008" w:rsidRPr="003C5635" w:rsidRDefault="00B54008" w:rsidP="008201F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физическая активность, %</w:t>
            </w:r>
          </w:p>
        </w:tc>
        <w:tc>
          <w:tcPr>
            <w:tcW w:w="1843" w:type="dxa"/>
          </w:tcPr>
          <w:p w:rsidR="00B54008" w:rsidRPr="00EA6E27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666" w:type="dxa"/>
          </w:tcPr>
          <w:p w:rsidR="00B54008" w:rsidRPr="00EA6E27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B54008" w:rsidTr="008201F6">
        <w:tc>
          <w:tcPr>
            <w:tcW w:w="6062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Табакокурение, %</w:t>
            </w:r>
          </w:p>
        </w:tc>
        <w:tc>
          <w:tcPr>
            <w:tcW w:w="1843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666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B54008" w:rsidTr="008201F6">
        <w:tc>
          <w:tcPr>
            <w:tcW w:w="6062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Пагубное употребление алкоголя, %</w:t>
            </w:r>
          </w:p>
        </w:tc>
        <w:tc>
          <w:tcPr>
            <w:tcW w:w="1843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666" w:type="dxa"/>
          </w:tcPr>
          <w:p w:rsidR="00B54008" w:rsidRDefault="00B54008" w:rsidP="008201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</w:tr>
    </w:tbl>
    <w:p w:rsidR="00B54008" w:rsidRPr="00FE001B" w:rsidRDefault="00B54008" w:rsidP="00B54008">
      <w:pPr>
        <w:pStyle w:val="Default"/>
        <w:ind w:firstLine="708"/>
        <w:jc w:val="both"/>
        <w:rPr>
          <w:sz w:val="28"/>
          <w:szCs w:val="28"/>
        </w:rPr>
      </w:pPr>
      <w:r w:rsidRPr="00FE001B">
        <w:rPr>
          <w:sz w:val="28"/>
          <w:szCs w:val="28"/>
        </w:rPr>
        <w:t>Среди жителей города Перми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– сердечно-сосудистых</w:t>
      </w:r>
      <w:r>
        <w:rPr>
          <w:sz w:val="28"/>
          <w:szCs w:val="28"/>
        </w:rPr>
        <w:t xml:space="preserve">, </w:t>
      </w:r>
      <w:r w:rsidRPr="00FE001B">
        <w:rPr>
          <w:sz w:val="28"/>
          <w:szCs w:val="28"/>
        </w:rPr>
        <w:t>онкологических</w:t>
      </w:r>
      <w:r>
        <w:rPr>
          <w:sz w:val="28"/>
          <w:szCs w:val="28"/>
        </w:rPr>
        <w:t>, болезней органов дыхания</w:t>
      </w:r>
      <w:r w:rsidRPr="00FE001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lastRenderedPageBreak/>
        <w:t>распространения факторов риска  первое место занимает избыточная масса тела. Этот показатель в 2019 году по сравнению с предыдущим годом вырос на 2%. Также наблюдается положительная динамика распространения такого фактора риска, как пагубное употребление алкоголя.</w:t>
      </w:r>
    </w:p>
    <w:p w:rsidR="00B54008" w:rsidRPr="00F20C78" w:rsidRDefault="00B54008" w:rsidP="00B54008">
      <w:pPr>
        <w:shd w:val="clear" w:color="auto" w:fill="FFFFFF"/>
        <w:tabs>
          <w:tab w:val="left" w:pos="5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7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20C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сегодняшний день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города Перми </w:t>
      </w:r>
      <w:r w:rsidRPr="00F20C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проблемой остается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рост</w:t>
      </w:r>
      <w:r w:rsidRPr="00F20C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ей</w:t>
      </w:r>
      <w:r w:rsidRPr="00F20C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заболеваемости </w:t>
      </w:r>
      <w:r w:rsidRPr="00F20C7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распространение факторов риска возникновения ХНИЗ.</w:t>
      </w:r>
      <w:r w:rsidRPr="00F20C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F20C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ричинами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этого</w:t>
      </w:r>
      <w:r w:rsidRPr="00F20C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являются:</w:t>
      </w:r>
    </w:p>
    <w:p w:rsidR="00B54008" w:rsidRPr="00F20C78" w:rsidRDefault="00B54008" w:rsidP="00B54008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F20C7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низкая мотивация населения города на соблюдение здорового </w:t>
      </w:r>
      <w:r w:rsidRPr="00F20C78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образа жизни;</w:t>
      </w:r>
    </w:p>
    <w:p w:rsidR="00B54008" w:rsidRPr="00F20C78" w:rsidRDefault="00B54008" w:rsidP="00B54008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F20C7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несвоевременное обращение за медицинской помощью;</w:t>
      </w:r>
    </w:p>
    <w:p w:rsidR="00B54008" w:rsidRPr="00F20C78" w:rsidRDefault="00B54008" w:rsidP="00B5400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C78">
        <w:rPr>
          <w:rFonts w:ascii="Times New Roman" w:hAnsi="Times New Roman" w:cs="Times New Roman"/>
          <w:sz w:val="28"/>
          <w:szCs w:val="28"/>
        </w:rPr>
        <w:t>низкий уровень информированности населения по вопросам профилактики заболеваний и здорового образа жизни;</w:t>
      </w:r>
    </w:p>
    <w:p w:rsidR="00B54008" w:rsidRPr="00F20C78" w:rsidRDefault="00B54008" w:rsidP="00B5400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недостаточная разъяснительная работа среди населения по вопросам необходимости иммунопрофилактики.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20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Сложившиеся негативные тенденции в состоянии здоровья населения свидетельствуют о необходимости целенаправленной профилактической работы по воспитанию у населения личной ответственности за собственное здоровье, формированию потребностей в соблюдении правил здорового образа жизни. 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Анализ результатов проведенного в 2019 году социологического исследования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«Удовлетворенность качеством и доступностью муниципальных услуг в социальной сфере» показал, что 86,3% от числа опрошенных жителей города Перми информированы об основах здорового образа жизни и здорового питания. 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Вместе с тем, п</w:t>
      </w:r>
      <w:r w:rsidRPr="00B9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данным экспертов Всемирной организации здравоохранения, здоровье каждого человека на 50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зависит от его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4CBD">
        <w:rPr>
          <w:rFonts w:ascii="Times New Roman" w:hAnsi="Times New Roman" w:cs="Times New Roman"/>
          <w:sz w:val="28"/>
          <w:szCs w:val="28"/>
        </w:rPr>
        <w:t>По данным ФГБУ «Научный медицинский исследовательский центр профилактической медицины»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CA4CBD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>оохранения</w:t>
      </w:r>
      <w:r w:rsidRPr="00CA4CBD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CA4CBD">
        <w:rPr>
          <w:rFonts w:ascii="Times New Roman" w:hAnsi="Times New Roman" w:cs="Times New Roman"/>
          <w:sz w:val="28"/>
          <w:szCs w:val="28"/>
        </w:rPr>
        <w:t xml:space="preserve"> определена доля граждан, ведущих здоровый образ жизни, которая </w:t>
      </w:r>
      <w:r>
        <w:rPr>
          <w:rFonts w:ascii="Times New Roman" w:hAnsi="Times New Roman" w:cs="Times New Roman"/>
          <w:sz w:val="28"/>
          <w:szCs w:val="28"/>
        </w:rPr>
        <w:t xml:space="preserve">по итогам 2019 года </w:t>
      </w:r>
      <w:r w:rsidRPr="00CA4CBD">
        <w:rPr>
          <w:rFonts w:ascii="Times New Roman" w:hAnsi="Times New Roman" w:cs="Times New Roman"/>
          <w:sz w:val="28"/>
          <w:szCs w:val="28"/>
        </w:rPr>
        <w:t>составила: для Российской Федерации в целом –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CBD">
        <w:rPr>
          <w:rFonts w:ascii="Times New Roman" w:hAnsi="Times New Roman" w:cs="Times New Roman"/>
          <w:sz w:val="28"/>
          <w:szCs w:val="28"/>
        </w:rPr>
        <w:t>%, в Приволжском федеральном округе – 14,9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CBD">
        <w:rPr>
          <w:rFonts w:ascii="Times New Roman" w:hAnsi="Times New Roman" w:cs="Times New Roman"/>
          <w:sz w:val="28"/>
          <w:szCs w:val="28"/>
        </w:rPr>
        <w:t>%, в Пермском крае – 5,7%.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Анализ данных об обращаемости жителей города Перми в медицинские организации показывает, что в основном люди обращаются по поводу заболеваний. Только чуть более трети обращений являются профилактическими.</w:t>
      </w:r>
    </w:p>
    <w:p w:rsidR="00B54008" w:rsidRDefault="00B54008" w:rsidP="00B54008">
      <w:pPr>
        <w:tabs>
          <w:tab w:val="left" w:pos="-142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Данные об обращаемости жителей города Перми в медицинские организации представлены в таблице 14. </w:t>
      </w:r>
    </w:p>
    <w:p w:rsidR="00B54008" w:rsidRPr="002D5D2C" w:rsidRDefault="00B54008" w:rsidP="00B54008">
      <w:pPr>
        <w:tabs>
          <w:tab w:val="left" w:pos="-142"/>
        </w:tabs>
        <w:spacing w:after="120" w:line="240" w:lineRule="auto"/>
        <w:ind w:right="2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14</w:t>
      </w:r>
    </w:p>
    <w:p w:rsidR="00B54008" w:rsidRPr="00490575" w:rsidRDefault="00B54008" w:rsidP="00B54008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05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Обращаемость жителей города Перми в медицинские организации </w:t>
      </w:r>
    </w:p>
    <w:tbl>
      <w:tblPr>
        <w:tblStyle w:val="a3"/>
        <w:tblW w:w="0" w:type="auto"/>
        <w:tblLook w:val="04A0"/>
      </w:tblPr>
      <w:tblGrid>
        <w:gridCol w:w="6345"/>
        <w:gridCol w:w="1560"/>
        <w:gridCol w:w="1666"/>
      </w:tblGrid>
      <w:tr w:rsidR="00B54008" w:rsidRPr="00EA258C" w:rsidTr="008201F6">
        <w:tc>
          <w:tcPr>
            <w:tcW w:w="6345" w:type="dxa"/>
          </w:tcPr>
          <w:p w:rsidR="00B54008" w:rsidRPr="00490575" w:rsidRDefault="00B54008" w:rsidP="008201F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4905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Показатель </w:t>
            </w:r>
          </w:p>
        </w:tc>
        <w:tc>
          <w:tcPr>
            <w:tcW w:w="1560" w:type="dxa"/>
          </w:tcPr>
          <w:p w:rsidR="00B54008" w:rsidRPr="00490575" w:rsidRDefault="00B54008" w:rsidP="008201F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905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666" w:type="dxa"/>
          </w:tcPr>
          <w:p w:rsidR="00B54008" w:rsidRPr="00490575" w:rsidRDefault="00B54008" w:rsidP="008201F6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9057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2019 год</w:t>
            </w:r>
          </w:p>
        </w:tc>
      </w:tr>
      <w:tr w:rsidR="00B54008" w:rsidRPr="00EA258C" w:rsidTr="008201F6">
        <w:tc>
          <w:tcPr>
            <w:tcW w:w="6345" w:type="dxa"/>
          </w:tcPr>
          <w:p w:rsidR="00B54008" w:rsidRPr="003C2498" w:rsidRDefault="00B54008" w:rsidP="008201F6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C24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Число посещений в поликлинике и на дому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случаев </w:t>
            </w:r>
            <w:r w:rsidRPr="003C24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1000 жителей)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 том числе:</w:t>
            </w:r>
          </w:p>
        </w:tc>
        <w:tc>
          <w:tcPr>
            <w:tcW w:w="1560" w:type="dxa"/>
          </w:tcPr>
          <w:p w:rsidR="00B54008" w:rsidRPr="003C2498" w:rsidRDefault="00B54008" w:rsidP="008201F6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7 859</w:t>
            </w:r>
          </w:p>
        </w:tc>
        <w:tc>
          <w:tcPr>
            <w:tcW w:w="1666" w:type="dxa"/>
          </w:tcPr>
          <w:p w:rsidR="00B54008" w:rsidRPr="003C2498" w:rsidRDefault="00B54008" w:rsidP="008201F6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8 062</w:t>
            </w:r>
          </w:p>
        </w:tc>
      </w:tr>
      <w:tr w:rsidR="00B54008" w:rsidRPr="00EA258C" w:rsidTr="008201F6">
        <w:tc>
          <w:tcPr>
            <w:tcW w:w="6345" w:type="dxa"/>
          </w:tcPr>
          <w:p w:rsidR="00B54008" w:rsidRPr="003C2498" w:rsidRDefault="00B54008" w:rsidP="008201F6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по поводу заболеваний (%)</w:t>
            </w:r>
          </w:p>
        </w:tc>
        <w:tc>
          <w:tcPr>
            <w:tcW w:w="1560" w:type="dxa"/>
          </w:tcPr>
          <w:p w:rsidR="00B54008" w:rsidRPr="003C2498" w:rsidRDefault="00B54008" w:rsidP="008201F6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64,0</w:t>
            </w:r>
          </w:p>
        </w:tc>
        <w:tc>
          <w:tcPr>
            <w:tcW w:w="1666" w:type="dxa"/>
          </w:tcPr>
          <w:p w:rsidR="00B54008" w:rsidRPr="003C2498" w:rsidRDefault="00B54008" w:rsidP="008201F6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60,4</w:t>
            </w:r>
          </w:p>
        </w:tc>
      </w:tr>
      <w:tr w:rsidR="00B54008" w:rsidRPr="002D5D2C" w:rsidTr="008201F6">
        <w:tc>
          <w:tcPr>
            <w:tcW w:w="6345" w:type="dxa"/>
          </w:tcPr>
          <w:p w:rsidR="00B54008" w:rsidRPr="003C2498" w:rsidRDefault="00B54008" w:rsidP="008201F6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профилактиктические (%)</w:t>
            </w:r>
          </w:p>
        </w:tc>
        <w:tc>
          <w:tcPr>
            <w:tcW w:w="1560" w:type="dxa"/>
          </w:tcPr>
          <w:p w:rsidR="00B54008" w:rsidRPr="003C2498" w:rsidRDefault="00B54008" w:rsidP="008201F6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36,0</w:t>
            </w:r>
          </w:p>
        </w:tc>
        <w:tc>
          <w:tcPr>
            <w:tcW w:w="1666" w:type="dxa"/>
          </w:tcPr>
          <w:p w:rsidR="00B54008" w:rsidRPr="003C2498" w:rsidRDefault="00B54008" w:rsidP="008201F6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39,6</w:t>
            </w:r>
          </w:p>
        </w:tc>
      </w:tr>
    </w:tbl>
    <w:p w:rsidR="00B54008" w:rsidRPr="00A60ACD" w:rsidRDefault="00B54008" w:rsidP="00B5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CD">
        <w:rPr>
          <w:rFonts w:ascii="Times New Roman" w:hAnsi="Times New Roman" w:cs="Times New Roman"/>
          <w:sz w:val="28"/>
          <w:szCs w:val="28"/>
        </w:rPr>
        <w:lastRenderedPageBreak/>
        <w:t>Профилактика заболеваний является важнейшим фактором сохранения здоровья и увеличения пр</w:t>
      </w:r>
      <w:r>
        <w:rPr>
          <w:rFonts w:ascii="Times New Roman" w:hAnsi="Times New Roman" w:cs="Times New Roman"/>
          <w:sz w:val="28"/>
          <w:szCs w:val="28"/>
        </w:rPr>
        <w:t>одолжительности жизни населения</w:t>
      </w:r>
      <w:r w:rsidRPr="00A60ACD">
        <w:rPr>
          <w:rFonts w:ascii="Times New Roman" w:hAnsi="Times New Roman" w:cs="Times New Roman"/>
          <w:sz w:val="28"/>
          <w:szCs w:val="28"/>
        </w:rPr>
        <w:t>. Высокие показатели смертности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60ACD">
        <w:rPr>
          <w:rFonts w:ascii="Times New Roman" w:hAnsi="Times New Roman" w:cs="Times New Roman"/>
          <w:sz w:val="28"/>
          <w:szCs w:val="28"/>
        </w:rPr>
        <w:t xml:space="preserve"> заболеваемости населения, в том числе 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ACD">
        <w:rPr>
          <w:rFonts w:ascii="Times New Roman" w:hAnsi="Times New Roman" w:cs="Times New Roman"/>
          <w:sz w:val="28"/>
          <w:szCs w:val="28"/>
        </w:rPr>
        <w:t>– это прямое свидетельство низкой приверженности населения  к  сохранению  собственного здоровья. Отсутствие мотивированного ценностного отношения к собственному здоровью, как к необходимому жизненному ресурсу препятствует формированию среди населения здорового образа жизни.</w:t>
      </w:r>
    </w:p>
    <w:p w:rsidR="00B54008" w:rsidRDefault="00B54008" w:rsidP="00B54008">
      <w:pPr>
        <w:tabs>
          <w:tab w:val="left" w:pos="3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6619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вышеизложенным</w:t>
      </w:r>
      <w:r w:rsidRPr="004F6619">
        <w:rPr>
          <w:rFonts w:ascii="Times New Roman" w:hAnsi="Times New Roman" w:cs="Times New Roman"/>
          <w:sz w:val="28"/>
          <w:szCs w:val="28"/>
        </w:rPr>
        <w:t xml:space="preserve"> возрастает роль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у жителей города Перми </w:t>
      </w:r>
      <w:r w:rsidRPr="004F6619">
        <w:rPr>
          <w:rFonts w:ascii="Times New Roman" w:hAnsi="Times New Roman" w:cs="Times New Roman"/>
          <w:sz w:val="28"/>
          <w:szCs w:val="28"/>
        </w:rPr>
        <w:t>мотивации к ведению здорового образа жизни,</w:t>
      </w:r>
      <w:r w:rsidRPr="00114F97">
        <w:rPr>
          <w:rFonts w:ascii="Times New Roman" w:hAnsi="Times New Roman" w:cs="Times New Roman"/>
          <w:sz w:val="28"/>
          <w:szCs w:val="28"/>
        </w:rPr>
        <w:t xml:space="preserve"> </w:t>
      </w:r>
      <w:r w:rsidRPr="004F6619">
        <w:rPr>
          <w:rFonts w:ascii="Times New Roman" w:hAnsi="Times New Roman" w:cs="Times New Roman"/>
          <w:sz w:val="28"/>
          <w:szCs w:val="28"/>
        </w:rPr>
        <w:t xml:space="preserve">информирования граждан </w:t>
      </w:r>
      <w:r>
        <w:rPr>
          <w:rFonts w:ascii="Times New Roman" w:hAnsi="Times New Roman" w:cs="Times New Roman"/>
          <w:sz w:val="28"/>
          <w:szCs w:val="28"/>
        </w:rPr>
        <w:t>о необходимости прохождения диспансеризации и профилактических осмотров</w:t>
      </w:r>
      <w:r w:rsidRPr="00494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4F6619">
        <w:rPr>
          <w:rFonts w:ascii="Times New Roman" w:hAnsi="Times New Roman" w:cs="Times New Roman"/>
          <w:sz w:val="28"/>
          <w:szCs w:val="28"/>
        </w:rPr>
        <w:t xml:space="preserve"> факторах риска для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619">
        <w:rPr>
          <w:rFonts w:ascii="Times New Roman" w:hAnsi="Times New Roman" w:cs="Times New Roman"/>
          <w:sz w:val="28"/>
          <w:szCs w:val="28"/>
        </w:rPr>
        <w:t xml:space="preserve"> снижения уровней факторов риска неинфекционных заболеваний.</w:t>
      </w:r>
      <w:r w:rsidRPr="0004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08" w:rsidRPr="00A21ACE" w:rsidRDefault="00B54008" w:rsidP="00B540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CE">
        <w:rPr>
          <w:rFonts w:ascii="Times New Roman" w:hAnsi="Times New Roman" w:cs="Times New Roman"/>
          <w:spacing w:val="-5"/>
          <w:sz w:val="28"/>
          <w:szCs w:val="28"/>
        </w:rPr>
        <w:t xml:space="preserve">Разработка и реализация мер по сохранению и укреплению здоровья населения города требует системного подхода, а, следовательно - принятия программы. </w:t>
      </w:r>
    </w:p>
    <w:p w:rsidR="00B54008" w:rsidRPr="007C6E60" w:rsidRDefault="00B54008" w:rsidP="00B540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54008" w:rsidRDefault="00B54008" w:rsidP="00B54008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Ресурсы города Перми в области общественного здоровья</w:t>
      </w:r>
    </w:p>
    <w:p w:rsidR="00B54008" w:rsidRPr="005F0595" w:rsidRDefault="00B54008" w:rsidP="00B54008">
      <w:pPr>
        <w:pStyle w:val="3"/>
        <w:spacing w:before="0" w:beforeAutospacing="0" w:after="0" w:afterAutospacing="0"/>
        <w:ind w:firstLine="708"/>
        <w:jc w:val="both"/>
        <w:rPr>
          <w:b w:val="0"/>
        </w:rPr>
      </w:pPr>
      <w:r w:rsidRPr="005F0595">
        <w:rPr>
          <w:b w:val="0"/>
          <w:sz w:val="28"/>
          <w:szCs w:val="28"/>
        </w:rPr>
        <w:t xml:space="preserve">В целях формирования у населения потребности в навыках здорового образа жизни, повышения мотивации населения к ведению здорового образа жизни, раннего выявления факторов риска возникновения неинфекционных заболеваний в городе Перми функционирует ГБУЗ ПК «Центр медицинской профилактики» (далее - ЦМП). </w:t>
      </w:r>
      <w:r>
        <w:rPr>
          <w:b w:val="0"/>
          <w:sz w:val="28"/>
          <w:szCs w:val="28"/>
        </w:rPr>
        <w:t>О</w:t>
      </w:r>
      <w:r w:rsidRPr="005F0595">
        <w:rPr>
          <w:b w:val="0"/>
        </w:rPr>
        <w:t>сновной задачей в</w:t>
      </w:r>
      <w:r>
        <w:rPr>
          <w:b w:val="0"/>
        </w:rPr>
        <w:t xml:space="preserve"> </w:t>
      </w:r>
      <w:r w:rsidRPr="005F0595">
        <w:rPr>
          <w:b w:val="0"/>
        </w:rPr>
        <w:t xml:space="preserve">работе </w:t>
      </w:r>
      <w:r>
        <w:rPr>
          <w:b w:val="0"/>
        </w:rPr>
        <w:t>ЦМП</w:t>
      </w:r>
      <w:r w:rsidRPr="005F0595">
        <w:rPr>
          <w:b w:val="0"/>
        </w:rPr>
        <w:t xml:space="preserve"> является формирование у населения Пермского края ответственного отношения к своему здоровью. </w:t>
      </w:r>
      <w:r>
        <w:rPr>
          <w:b w:val="0"/>
        </w:rPr>
        <w:t>Вся деятельность ЦМП посвящена п</w:t>
      </w:r>
      <w:r w:rsidRPr="005F0595">
        <w:rPr>
          <w:b w:val="0"/>
        </w:rPr>
        <w:t>росвещени</w:t>
      </w:r>
      <w:r>
        <w:rPr>
          <w:b w:val="0"/>
        </w:rPr>
        <w:t>ю</w:t>
      </w:r>
      <w:r w:rsidRPr="005F0595">
        <w:rPr>
          <w:b w:val="0"/>
        </w:rPr>
        <w:t xml:space="preserve"> населения, направленно</w:t>
      </w:r>
      <w:r>
        <w:rPr>
          <w:b w:val="0"/>
        </w:rPr>
        <w:t>му</w:t>
      </w:r>
      <w:r w:rsidRPr="005F0595">
        <w:rPr>
          <w:b w:val="0"/>
        </w:rPr>
        <w:t xml:space="preserve"> на повышение уровня знаний о влиянии отрицательных факторов на здоровье и уменьшение их воздействи</w:t>
      </w:r>
      <w:r>
        <w:rPr>
          <w:b w:val="0"/>
        </w:rPr>
        <w:t>я</w:t>
      </w:r>
      <w:r w:rsidRPr="005F0595">
        <w:rPr>
          <w:b w:val="0"/>
        </w:rPr>
        <w:t>, санитарно-гигиеническое воспитание.</w:t>
      </w:r>
    </w:p>
    <w:p w:rsidR="00B54008" w:rsidRDefault="00B54008" w:rsidP="00B540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Медицинскую помощь населению города Перми в 2019 году оказывали 18 амбулаторно-поликлинических учреждений на 12 121 посещений в смену (11,5 посещений в смену на 1 000 жителей); 11 больниц (круглосуточных стационаров) на 4 592 койки (43,6 коек на 10 000 жителей); 9 подстанций скорой медицинской помощи.</w:t>
      </w:r>
    </w:p>
    <w:p w:rsidR="00B54008" w:rsidRDefault="00B54008" w:rsidP="00B540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в медицинских учреждениях города Перми работало 4 036 врачей, 5 900 среднего медицинского персонала. Обеспеченность врачами в 2019 году составила 38,3 человек на 10 000 жителей, средним медицинским персоналом – 56,0 человек на 10 000 жителей. </w:t>
      </w:r>
    </w:p>
    <w:p w:rsidR="00B54008" w:rsidRPr="00A049E4" w:rsidRDefault="00B54008" w:rsidP="00B5400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оказания медицинской помощи населению </w:t>
      </w:r>
      <w:r w:rsidRPr="00A049E4">
        <w:rPr>
          <w:sz w:val="28"/>
          <w:szCs w:val="28"/>
        </w:rPr>
        <w:t xml:space="preserve">в городе Перми реализуется комплекс мероприятий, направленных на формирование здорового образа жизни, борьбу с неинфекционными заболеваниями и факторами риска их развития. </w:t>
      </w:r>
    </w:p>
    <w:p w:rsidR="00B54008" w:rsidRDefault="00B54008" w:rsidP="00B54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06CD">
        <w:rPr>
          <w:rFonts w:ascii="Times New Roman" w:eastAsia="Times New Roman" w:hAnsi="Times New Roman" w:cs="Times New Roman"/>
          <w:sz w:val="28"/>
          <w:szCs w:val="28"/>
        </w:rPr>
        <w:t xml:space="preserve">риоритетное значение для укрепления здоровья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 занятия </w:t>
      </w:r>
      <w:r w:rsidRPr="007106CD">
        <w:rPr>
          <w:rFonts w:ascii="Times New Roman" w:eastAsia="Times New Roman" w:hAnsi="Times New Roman" w:cs="Times New Roman"/>
          <w:sz w:val="28"/>
          <w:szCs w:val="28"/>
        </w:rPr>
        <w:t>физической культур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106CD">
        <w:rPr>
          <w:rFonts w:ascii="Times New Roman" w:eastAsia="Times New Roman" w:hAnsi="Times New Roman" w:cs="Times New Roman"/>
          <w:sz w:val="28"/>
          <w:szCs w:val="28"/>
        </w:rPr>
        <w:t xml:space="preserve"> и массов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106CD">
        <w:rPr>
          <w:rFonts w:ascii="Times New Roman" w:eastAsia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eastAsia="Times New Roman" w:hAnsi="Times New Roman" w:cs="Times New Roman"/>
          <w:sz w:val="28"/>
          <w:szCs w:val="28"/>
        </w:rPr>
        <w:t>ом.</w:t>
      </w:r>
    </w:p>
    <w:p w:rsidR="00B54008" w:rsidRPr="00646828" w:rsidRDefault="00B54008" w:rsidP="00B54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3D8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интереса населения к занятиям физической культурой, спортом и ведению здорового образа жизни </w:t>
      </w:r>
      <w:r>
        <w:rPr>
          <w:rFonts w:ascii="Times New Roman" w:eastAsia="Times New Roman" w:hAnsi="Times New Roman" w:cs="Times New Roman"/>
          <w:sz w:val="28"/>
          <w:szCs w:val="28"/>
        </w:rPr>
        <w:t>ежегодно проводятся</w:t>
      </w:r>
      <w:r w:rsidRPr="001A6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различные </w:t>
      </w:r>
      <w:r w:rsidRPr="001A63D8">
        <w:rPr>
          <w:rFonts w:ascii="Times New Roman" w:eastAsia="Times New Roman" w:hAnsi="Times New Roman" w:cs="Times New Roman"/>
          <w:sz w:val="28"/>
          <w:szCs w:val="28"/>
        </w:rPr>
        <w:t>спортивны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63D8">
        <w:rPr>
          <w:rFonts w:ascii="Times New Roman" w:eastAsia="Times New Roman" w:hAnsi="Times New Roman" w:cs="Times New Roman"/>
          <w:sz w:val="28"/>
          <w:szCs w:val="28"/>
        </w:rPr>
        <w:t>, физкультурно-оздоровительны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63D8">
        <w:rPr>
          <w:rFonts w:ascii="Times New Roman" w:eastAsia="Times New Roman" w:hAnsi="Times New Roman" w:cs="Times New Roman"/>
          <w:sz w:val="28"/>
          <w:szCs w:val="28"/>
        </w:rPr>
        <w:t xml:space="preserve"> и массовы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A6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3D8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A63D8">
        <w:rPr>
          <w:rFonts w:ascii="Times New Roman" w:eastAsia="Times New Roman" w:hAnsi="Times New Roman" w:cs="Times New Roman"/>
          <w:sz w:val="28"/>
          <w:szCs w:val="28"/>
        </w:rPr>
        <w:t xml:space="preserve">, среди которых: соревнования по различным видам спорта, мероприятия для пожилых людей и инвалидов, работающей молодежи и студентов. </w:t>
      </w:r>
      <w:r>
        <w:rPr>
          <w:rFonts w:ascii="Times New Roman" w:eastAsia="Times New Roman" w:hAnsi="Times New Roman" w:cs="Times New Roman"/>
          <w:sz w:val="28"/>
          <w:szCs w:val="28"/>
        </w:rPr>
        <w:t>Также е</w:t>
      </w:r>
      <w:r>
        <w:rPr>
          <w:rFonts w:ascii="Times New Roman" w:hAnsi="Times New Roman" w:cs="Times New Roman"/>
          <w:sz w:val="28"/>
          <w:szCs w:val="28"/>
        </w:rPr>
        <w:t>жегодно п</w:t>
      </w:r>
      <w:r w:rsidRPr="005F30D1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0D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5F30D1">
        <w:rPr>
          <w:rFonts w:ascii="Times New Roman" w:hAnsi="Times New Roman" w:cs="Times New Roman"/>
          <w:sz w:val="28"/>
          <w:szCs w:val="28"/>
        </w:rPr>
        <w:t xml:space="preserve"> городские и районные спортивные мероприятия, направленные на развитие детского спорта, здоровьесбережение дошкольников, формирование потребности в </w:t>
      </w:r>
      <w:r>
        <w:rPr>
          <w:rFonts w:ascii="Times New Roman" w:hAnsi="Times New Roman" w:cs="Times New Roman"/>
          <w:sz w:val="28"/>
          <w:szCs w:val="28"/>
        </w:rPr>
        <w:t>здоровом образе жизни</w:t>
      </w:r>
      <w:r w:rsidRPr="005F30D1">
        <w:rPr>
          <w:rFonts w:ascii="Times New Roman" w:hAnsi="Times New Roman" w:cs="Times New Roman"/>
          <w:sz w:val="28"/>
          <w:szCs w:val="28"/>
        </w:rPr>
        <w:t xml:space="preserve">: фестиваль спорта «Прикамский парамедвежонок», «От значка ГТО к олимпийской медали», «Осенние старты», «Снежные забавы», «Зарница», «Сильный, ловкий, смелый».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проведено более 450 спортивно-массовых  мероприятий, в которых приняли участие </w:t>
      </w:r>
      <w:r w:rsidRPr="001A63D8">
        <w:rPr>
          <w:rFonts w:ascii="Times New Roman" w:eastAsia="Times New Roman" w:hAnsi="Times New Roman" w:cs="Times New Roman"/>
          <w:sz w:val="28"/>
          <w:szCs w:val="28"/>
        </w:rPr>
        <w:t>80,6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3D8">
        <w:rPr>
          <w:rFonts w:ascii="Times New Roman" w:eastAsia="Times New Roman" w:hAnsi="Times New Roman" w:cs="Times New Roman"/>
          <w:sz w:val="28"/>
          <w:szCs w:val="28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3D8">
        <w:rPr>
          <w:rFonts w:ascii="Times New Roman" w:eastAsia="Times New Roman" w:hAnsi="Times New Roman" w:cs="Times New Roman"/>
          <w:sz w:val="28"/>
          <w:szCs w:val="28"/>
        </w:rPr>
        <w:t>чел.</w:t>
      </w:r>
      <w:r w:rsidRPr="00925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4008" w:rsidRPr="007106CD" w:rsidRDefault="00B54008" w:rsidP="00B54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6CD">
        <w:rPr>
          <w:rFonts w:ascii="Times New Roman" w:eastAsia="Times New Roman" w:hAnsi="Times New Roman" w:cs="Times New Roman"/>
          <w:sz w:val="28"/>
          <w:szCs w:val="28"/>
        </w:rPr>
        <w:t>Общее число спортивных сооружений, расположенных на территории города Перми, составляет 1,5 тыс.ед. В общем количестве спортивных сооружений доля спортивных плоскостных сооружений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6CD">
        <w:rPr>
          <w:rFonts w:ascii="Times New Roman" w:eastAsia="Times New Roman" w:hAnsi="Times New Roman" w:cs="Times New Roman"/>
          <w:sz w:val="28"/>
          <w:szCs w:val="28"/>
        </w:rPr>
        <w:t>36,3 %, спортивных залов – 23,9 %.</w:t>
      </w:r>
    </w:p>
    <w:p w:rsidR="00B54008" w:rsidRDefault="00B54008" w:rsidP="00B54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BB">
        <w:rPr>
          <w:rFonts w:ascii="Times New Roman" w:eastAsia="Times New Roman" w:hAnsi="Times New Roman" w:cs="Times New Roman"/>
          <w:sz w:val="28"/>
          <w:szCs w:val="28"/>
        </w:rPr>
        <w:t>На спортивных площадках</w:t>
      </w:r>
      <w:r>
        <w:rPr>
          <w:rFonts w:ascii="Times New Roman" w:eastAsia="Times New Roman" w:hAnsi="Times New Roman" w:cs="Times New Roman"/>
          <w:sz w:val="28"/>
          <w:szCs w:val="28"/>
        </w:rPr>
        <w:t>, общественных пространствах города Перми</w:t>
      </w:r>
      <w:r w:rsidRPr="00433CBB">
        <w:rPr>
          <w:rFonts w:ascii="Times New Roman" w:eastAsia="Times New Roman" w:hAnsi="Times New Roman" w:cs="Times New Roman"/>
          <w:sz w:val="28"/>
          <w:szCs w:val="28"/>
        </w:rPr>
        <w:t xml:space="preserve"> для населения организованы занятия с тренером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инструктором</w:t>
      </w:r>
      <w:r w:rsidRPr="00433C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008" w:rsidRPr="003A6E42" w:rsidRDefault="00B54008" w:rsidP="00B54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0D1">
        <w:rPr>
          <w:rFonts w:ascii="Times New Roman" w:eastAsia="Times New Roman" w:hAnsi="Times New Roman" w:cs="Times New Roman"/>
          <w:sz w:val="28"/>
          <w:szCs w:val="28"/>
        </w:rPr>
        <w:t>Активная популяризация занятий физической культурой и спортом способствовала росту численности населения, систематически занимающегося физической культурой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0D1">
        <w:rPr>
          <w:rFonts w:ascii="Times New Roman" w:eastAsia="Times New Roman" w:hAnsi="Times New Roman" w:cs="Times New Roman"/>
          <w:sz w:val="28"/>
          <w:szCs w:val="28"/>
        </w:rPr>
        <w:t>спортом.</w:t>
      </w:r>
      <w:r w:rsidRPr="005F30D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0D1">
        <w:rPr>
          <w:rFonts w:ascii="Times New Roman" w:hAnsi="Times New Roman" w:cs="Times New Roman"/>
          <w:sz w:val="28"/>
          <w:szCs w:val="28"/>
        </w:rPr>
        <w:t>состоянию на 01 января 2020 года организованными формами физической культуры и спорта на территории города Перми занимались 388,1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0D1">
        <w:rPr>
          <w:rFonts w:ascii="Times New Roman" w:hAnsi="Times New Roman" w:cs="Times New Roman"/>
          <w:sz w:val="28"/>
          <w:szCs w:val="28"/>
        </w:rPr>
        <w:t>чел.</w:t>
      </w:r>
      <w:r w:rsidRPr="00E54775">
        <w:rPr>
          <w:rFonts w:ascii="Tahoma" w:hAnsi="Tahoma" w:cs="Tahoma"/>
          <w:sz w:val="24"/>
          <w:szCs w:val="28"/>
        </w:rPr>
        <w:t xml:space="preserve"> </w:t>
      </w:r>
      <w:r w:rsidRPr="00E54775">
        <w:rPr>
          <w:rFonts w:ascii="Times New Roman" w:hAnsi="Times New Roman" w:cs="Times New Roman"/>
          <w:sz w:val="28"/>
          <w:szCs w:val="28"/>
        </w:rPr>
        <w:t>Доля населения, систематически занимающегося физической культурой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775">
        <w:rPr>
          <w:rFonts w:ascii="Times New Roman" w:hAnsi="Times New Roman" w:cs="Times New Roman"/>
          <w:sz w:val="28"/>
          <w:szCs w:val="28"/>
        </w:rPr>
        <w:t>спортом, составила 39,7 %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775">
        <w:rPr>
          <w:rFonts w:ascii="Times New Roman" w:hAnsi="Times New Roman" w:cs="Times New Roman"/>
          <w:sz w:val="28"/>
          <w:szCs w:val="28"/>
        </w:rPr>
        <w:t>от общей численности населения города Пе</w:t>
      </w:r>
      <w:r>
        <w:rPr>
          <w:rFonts w:ascii="Times New Roman" w:hAnsi="Times New Roman" w:cs="Times New Roman"/>
          <w:sz w:val="28"/>
          <w:szCs w:val="28"/>
        </w:rPr>
        <w:t xml:space="preserve">рми </w:t>
      </w:r>
      <w:r w:rsidRPr="003A6E42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E42">
        <w:rPr>
          <w:rFonts w:ascii="Times New Roman" w:hAnsi="Times New Roman" w:cs="Times New Roman"/>
          <w:sz w:val="28"/>
          <w:szCs w:val="28"/>
        </w:rPr>
        <w:t>возрасте от 3 до 79 лет).</w:t>
      </w:r>
    </w:p>
    <w:p w:rsidR="00B54008" w:rsidRPr="005F18F0" w:rsidRDefault="00B54008" w:rsidP="00B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F0">
        <w:rPr>
          <w:rFonts w:ascii="Times New Roman" w:eastAsia="Times New Roman" w:hAnsi="Times New Roman" w:cs="Times New Roman"/>
          <w:sz w:val="28"/>
          <w:szCs w:val="28"/>
        </w:rPr>
        <w:t>Одной из ключевых задач пропаганды здорового образа жизни является внедрение и популяризация Всероссийского физкультурно-оздо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ровительного комплекса «Готов к </w:t>
      </w:r>
      <w:r w:rsidRPr="005F18F0">
        <w:rPr>
          <w:rFonts w:ascii="Times New Roman" w:eastAsia="Times New Roman" w:hAnsi="Times New Roman" w:cs="Times New Roman"/>
          <w:sz w:val="28"/>
          <w:szCs w:val="28"/>
        </w:rPr>
        <w:t>труду и обороне» (далее – комплекс ГТО).</w:t>
      </w:r>
    </w:p>
    <w:p w:rsidR="00B54008" w:rsidRPr="005F18F0" w:rsidRDefault="00B54008" w:rsidP="00B540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5F18F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города Перми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 и функционирует </w:t>
      </w:r>
      <w:r w:rsidRPr="005F18F0">
        <w:rPr>
          <w:rFonts w:ascii="Times New Roman" w:eastAsia="Times New Roman" w:hAnsi="Times New Roman" w:cs="Times New Roman"/>
          <w:sz w:val="28"/>
          <w:szCs w:val="28"/>
        </w:rPr>
        <w:t>центр тестирования по выполнению видов испытаний, нормативов, требований к уровню знаний и умений в области физической культуры и спорта, а также ведется работа по информированию населения, подготовке граждан к выполнению нормативов комплекса ГТО. В 2019 году участие в мероприятиях по выполнению нормативов испытаний (тестов) комплекса ГТО приняли 13,5 тыс. чел., из них 5 тыс. чел. выполнили нормативы испытаний (тестов) комплекса ГТО на знак отличия.</w:t>
      </w:r>
    </w:p>
    <w:p w:rsidR="00B54008" w:rsidRPr="005F18F0" w:rsidRDefault="00B54008" w:rsidP="00B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8F0">
        <w:rPr>
          <w:rFonts w:ascii="Times New Roman" w:eastAsia="Times New Roman" w:hAnsi="Times New Roman" w:cs="Times New Roman"/>
          <w:sz w:val="28"/>
          <w:szCs w:val="28"/>
        </w:rPr>
        <w:t>С 2019 года началась работа по тестированию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предмет выполнения норм комплекса ГТО</w:t>
      </w:r>
      <w:r w:rsidRPr="005F18F0">
        <w:rPr>
          <w:rFonts w:ascii="Times New Roman" w:eastAsia="Times New Roman" w:hAnsi="Times New Roman" w:cs="Times New Roman"/>
          <w:sz w:val="28"/>
          <w:szCs w:val="28"/>
        </w:rPr>
        <w:t xml:space="preserve"> людей с ограниченными возможностями здоровья и инвалидов.</w:t>
      </w:r>
    </w:p>
    <w:p w:rsidR="00B54008" w:rsidRPr="00401D42" w:rsidRDefault="00B54008" w:rsidP="00B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D42"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учреждениях города Перми систематически проводятся мероприятия, направленные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D42">
        <w:rPr>
          <w:rFonts w:ascii="Times New Roman" w:eastAsia="Times New Roman" w:hAnsi="Times New Roman" w:cs="Times New Roman"/>
          <w:sz w:val="28"/>
          <w:szCs w:val="28"/>
        </w:rPr>
        <w:t>профилактику употребления алкоголя, таба</w:t>
      </w:r>
      <w:r>
        <w:rPr>
          <w:rFonts w:ascii="Times New Roman" w:eastAsia="Times New Roman" w:hAnsi="Times New Roman" w:cs="Times New Roman"/>
          <w:sz w:val="28"/>
          <w:szCs w:val="28"/>
        </w:rPr>
        <w:t>ка, наркотических веществ, прово</w:t>
      </w:r>
      <w:r w:rsidRPr="00401D42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Pr="00401D42">
        <w:rPr>
          <w:rFonts w:ascii="Times New Roman" w:eastAsia="Times New Roman" w:hAnsi="Times New Roman" w:cs="Times New Roman"/>
          <w:sz w:val="28"/>
          <w:szCs w:val="28"/>
        </w:rPr>
        <w:t xml:space="preserve"> социально-психологическое тестирование учащихся. </w:t>
      </w:r>
    </w:p>
    <w:p w:rsidR="00B54008" w:rsidRPr="00401D42" w:rsidRDefault="00B54008" w:rsidP="00B5400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1D42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  <w:r w:rsidRPr="00401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4008" w:rsidRDefault="00B54008" w:rsidP="00B54008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1D4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1D42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4008" w:rsidRDefault="00B54008" w:rsidP="00B54008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доли граждан города Перми, ведущих здоровый образ жизни.</w:t>
      </w:r>
    </w:p>
    <w:p w:rsidR="00B54008" w:rsidRDefault="00B54008" w:rsidP="00B54008">
      <w:pPr>
        <w:tabs>
          <w:tab w:val="left" w:pos="240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728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Достижение поставленной цели предполагается путем выполнения следующих </w:t>
      </w:r>
      <w:r w:rsidRPr="00B7287F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Pr="00B728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4008" w:rsidRPr="00326FB3" w:rsidRDefault="00B54008" w:rsidP="00B5400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среды, способствующей ведению гражданами здорового образа жизни, </w:t>
      </w:r>
      <w:r w:rsidRPr="00326FB3">
        <w:rPr>
          <w:rFonts w:ascii="Times New Roman" w:eastAsia="Times New Roman" w:hAnsi="Times New Roman" w:cs="Times New Roman"/>
          <w:sz w:val="28"/>
          <w:szCs w:val="28"/>
        </w:rPr>
        <w:t>включая здоровое питание и отказ от вредных привычек.</w:t>
      </w:r>
    </w:p>
    <w:p w:rsidR="00B54008" w:rsidRDefault="00B54008" w:rsidP="00B5400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</w:r>
    </w:p>
    <w:p w:rsidR="00B54008" w:rsidRPr="00331EF8" w:rsidRDefault="00B54008" w:rsidP="00B5400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программ укрепления здоровья на рабочем месте  (корпоративных программ укрепления здоровья).</w:t>
      </w:r>
    </w:p>
    <w:p w:rsidR="00B54008" w:rsidRDefault="00B54008" w:rsidP="00B54008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54008" w:rsidRPr="003E621A" w:rsidRDefault="00B54008" w:rsidP="00B5400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21A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Программы</w:t>
      </w:r>
    </w:p>
    <w:p w:rsidR="005457CD" w:rsidRDefault="00B54008" w:rsidP="00545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E621A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период с 2020 по 2024 годы.</w:t>
      </w:r>
      <w:r w:rsidR="00545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57CD" w:rsidRDefault="005457CD" w:rsidP="00545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615EE" w:rsidRPr="005457CD" w:rsidRDefault="005457CD" w:rsidP="005457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615EE" w:rsidRPr="005457CD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 мероприятий Программы</w:t>
      </w:r>
    </w:p>
    <w:p w:rsidR="00A615EE" w:rsidRP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15EE">
        <w:rPr>
          <w:rFonts w:ascii="Times New Roman" w:eastAsia="Times New Roman" w:hAnsi="Times New Roman" w:cs="Times New Roman"/>
          <w:sz w:val="28"/>
          <w:szCs w:val="28"/>
        </w:rPr>
        <w:t>Мероприятия Программы финансируются за счет средств бюджета города Перми в рамках действующих муниципальных программ:</w:t>
      </w:r>
    </w:p>
    <w:p w:rsidR="00A615EE" w:rsidRP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15EE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«Развитие физической культуры и спорта города Перми», утвержденная постановлением администрации города Перми от 19.10.2018 № 780;</w:t>
      </w:r>
    </w:p>
    <w:p w:rsidR="00A615EE" w:rsidRP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15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«Доступное и качественное образование», утвержденная постановлением администрации города Перми от 19.10.2018 </w:t>
      </w:r>
      <w:r w:rsidRPr="00A615EE">
        <w:rPr>
          <w:rFonts w:ascii="Times New Roman" w:eastAsia="Times New Roman" w:hAnsi="Times New Roman" w:cs="Times New Roman"/>
          <w:sz w:val="28"/>
          <w:szCs w:val="28"/>
        </w:rPr>
        <w:br/>
        <w:t>№ 792;</w:t>
      </w:r>
    </w:p>
    <w:p w:rsidR="00A615EE" w:rsidRP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15EE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«Молодежь города Перми», утвержденная             постановлением администрации города Перми от 19.10.2018 № 787;</w:t>
      </w:r>
    </w:p>
    <w:p w:rsidR="00A615EE" w:rsidRP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15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«Экономическое развитие города Перми», утвержденная постановлением администрации города Перми от 18.10.2018 </w:t>
      </w:r>
      <w:r w:rsidRPr="00A615EE">
        <w:rPr>
          <w:rFonts w:ascii="Times New Roman" w:eastAsia="Times New Roman" w:hAnsi="Times New Roman" w:cs="Times New Roman"/>
          <w:sz w:val="28"/>
          <w:szCs w:val="28"/>
        </w:rPr>
        <w:br/>
        <w:t>№ 757;</w:t>
      </w:r>
    </w:p>
    <w:p w:rsidR="00A615EE" w:rsidRP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15EE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«Охрана природы и лесное хозяйство города Перми», утвержденная постановлением администрации города Перми от 19.10.2018 № 781;</w:t>
      </w:r>
    </w:p>
    <w:p w:rsidR="00A615EE" w:rsidRP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15EE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«Безопасный город», утвержденная постановлением администрации города Перми от 19.10.2018 № 793;</w:t>
      </w:r>
    </w:p>
    <w:p w:rsid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615EE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«Общественное согласие», утвержденная постановлением администрации города Перми от 19.10.2018 № 779.</w:t>
      </w:r>
    </w:p>
    <w:p w:rsid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615EE" w:rsidRDefault="00A615EE" w:rsidP="00A615E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615EE" w:rsidRDefault="00A615EE" w:rsidP="00B540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A615EE" w:rsidSect="0009084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079E5" w:rsidRDefault="009079E5" w:rsidP="009079E5">
      <w:pPr>
        <w:pStyle w:val="a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Таблица 15</w:t>
      </w:r>
    </w:p>
    <w:p w:rsidR="009079E5" w:rsidRPr="00901CC3" w:rsidRDefault="009079E5" w:rsidP="00901CC3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CC3">
        <w:rPr>
          <w:rFonts w:ascii="Times New Roman" w:eastAsia="Times New Roman" w:hAnsi="Times New Roman" w:cs="Times New Roman"/>
          <w:b/>
          <w:sz w:val="28"/>
          <w:szCs w:val="28"/>
        </w:rPr>
        <w:t>Целевые показатели Программы</w:t>
      </w:r>
    </w:p>
    <w:p w:rsidR="009079E5" w:rsidRDefault="009079E5" w:rsidP="009079E5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13"/>
        <w:gridCol w:w="6432"/>
        <w:gridCol w:w="1571"/>
        <w:gridCol w:w="1299"/>
        <w:gridCol w:w="1299"/>
        <w:gridCol w:w="1299"/>
        <w:gridCol w:w="1299"/>
        <w:gridCol w:w="1299"/>
      </w:tblGrid>
      <w:tr w:rsidR="009079E5" w:rsidTr="0061774D">
        <w:tc>
          <w:tcPr>
            <w:tcW w:w="234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14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516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год (базовое значение)</w:t>
            </w:r>
          </w:p>
        </w:tc>
        <w:tc>
          <w:tcPr>
            <w:tcW w:w="427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427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427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427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427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9079E5" w:rsidTr="0061774D">
        <w:tc>
          <w:tcPr>
            <w:tcW w:w="234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516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pct"/>
          </w:tcPr>
          <w:p w:rsidR="009079E5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9E5" w:rsidTr="0061774D">
        <w:tc>
          <w:tcPr>
            <w:tcW w:w="234" w:type="pct"/>
          </w:tcPr>
          <w:p w:rsidR="009079E5" w:rsidRPr="004E35AD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14" w:type="pct"/>
          </w:tcPr>
          <w:p w:rsidR="009079E5" w:rsidRPr="004E35AD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граждан города Перми, ведущих здоровый образ жизни, %</w:t>
            </w:r>
            <w:r w:rsidR="00D97C8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6" w:type="pct"/>
          </w:tcPr>
          <w:p w:rsidR="009079E5" w:rsidRPr="00576238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7" w:type="pct"/>
          </w:tcPr>
          <w:p w:rsidR="009079E5" w:rsidRPr="00576238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7" w:type="pct"/>
          </w:tcPr>
          <w:p w:rsidR="009079E5" w:rsidRPr="00576238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9079E5" w:rsidRPr="00576238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9079E5" w:rsidRPr="00576238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9079E5" w:rsidRPr="00576238" w:rsidRDefault="009079E5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774D" w:rsidTr="0061774D">
        <w:tc>
          <w:tcPr>
            <w:tcW w:w="234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4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граждан, информированных об основах здорового образа жизни и здорового питания, %</w:t>
            </w:r>
          </w:p>
        </w:tc>
        <w:tc>
          <w:tcPr>
            <w:tcW w:w="516" w:type="pct"/>
            <w:vAlign w:val="center"/>
          </w:tcPr>
          <w:p w:rsidR="0061774D" w:rsidRPr="004E35AD" w:rsidRDefault="0061774D" w:rsidP="00A938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7" w:type="pct"/>
            <w:vAlign w:val="center"/>
          </w:tcPr>
          <w:p w:rsidR="0061774D" w:rsidRPr="004E35AD" w:rsidRDefault="0061774D" w:rsidP="00A938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7" w:type="pct"/>
            <w:vAlign w:val="center"/>
          </w:tcPr>
          <w:p w:rsidR="0061774D" w:rsidRPr="004E35AD" w:rsidRDefault="0061774D" w:rsidP="00A938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7" w:type="pct"/>
            <w:vAlign w:val="center"/>
          </w:tcPr>
          <w:p w:rsidR="0061774D" w:rsidRPr="004E35AD" w:rsidRDefault="0061774D" w:rsidP="00A938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7" w:type="pct"/>
            <w:vAlign w:val="center"/>
          </w:tcPr>
          <w:p w:rsidR="0061774D" w:rsidRPr="004E35AD" w:rsidRDefault="0061774D" w:rsidP="00A938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27" w:type="pct"/>
            <w:vAlign w:val="center"/>
          </w:tcPr>
          <w:p w:rsidR="0061774D" w:rsidRPr="004E35AD" w:rsidRDefault="0061774D" w:rsidP="00A9384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61774D" w:rsidTr="0061774D">
        <w:tc>
          <w:tcPr>
            <w:tcW w:w="234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14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граждан, систематически занимающихся физической культурой и спортом, в общей численности населения (3 – 79 лет), %</w:t>
            </w:r>
          </w:p>
        </w:tc>
        <w:tc>
          <w:tcPr>
            <w:tcW w:w="516" w:type="pct"/>
            <w:vAlign w:val="center"/>
          </w:tcPr>
          <w:p w:rsidR="0061774D" w:rsidRPr="00576238" w:rsidRDefault="0061774D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39,7</w:t>
            </w:r>
          </w:p>
        </w:tc>
        <w:tc>
          <w:tcPr>
            <w:tcW w:w="427" w:type="pct"/>
            <w:vAlign w:val="center"/>
          </w:tcPr>
          <w:p w:rsidR="0061774D" w:rsidRPr="00576238" w:rsidRDefault="0061774D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</w:t>
            </w:r>
          </w:p>
        </w:tc>
        <w:tc>
          <w:tcPr>
            <w:tcW w:w="427" w:type="pct"/>
            <w:vAlign w:val="center"/>
          </w:tcPr>
          <w:p w:rsidR="0061774D" w:rsidRPr="00576238" w:rsidRDefault="0061774D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427" w:type="pct"/>
            <w:vAlign w:val="center"/>
          </w:tcPr>
          <w:p w:rsidR="0061774D" w:rsidRPr="00576238" w:rsidRDefault="0061774D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48,0</w:t>
            </w:r>
          </w:p>
        </w:tc>
        <w:tc>
          <w:tcPr>
            <w:tcW w:w="427" w:type="pct"/>
            <w:vAlign w:val="center"/>
          </w:tcPr>
          <w:p w:rsidR="0061774D" w:rsidRPr="00576238" w:rsidRDefault="0061774D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52,0</w:t>
            </w:r>
          </w:p>
        </w:tc>
        <w:tc>
          <w:tcPr>
            <w:tcW w:w="427" w:type="pct"/>
            <w:vAlign w:val="center"/>
          </w:tcPr>
          <w:p w:rsidR="0061774D" w:rsidRPr="00576238" w:rsidRDefault="0061774D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</w:t>
            </w:r>
          </w:p>
        </w:tc>
      </w:tr>
      <w:tr w:rsidR="000B4B79" w:rsidTr="0061774D">
        <w:tc>
          <w:tcPr>
            <w:tcW w:w="234" w:type="pct"/>
          </w:tcPr>
          <w:p w:rsidR="000B4B79" w:rsidRDefault="0008356F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14" w:type="pct"/>
          </w:tcPr>
          <w:p w:rsidR="000B4B79" w:rsidRPr="004E35AD" w:rsidRDefault="0008356F" w:rsidP="00F86FE0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 w:rsidR="005A7516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предприятий города</w:t>
            </w:r>
            <w:r w:rsidR="0082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Перми</w:t>
            </w:r>
            <w:r w:rsidR="005A7516">
              <w:rPr>
                <w:rFonts w:ascii="Times New Roman" w:eastAsia="Times New Roman" w:hAnsi="Times New Roman" w:cs="Times New Roman"/>
                <w:sz w:val="28"/>
                <w:szCs w:val="28"/>
              </w:rPr>
              <w:t>, внедривших корп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оративн</w:t>
            </w:r>
            <w:r w:rsidR="005A7516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программы </w:t>
            </w:r>
            <w:r w:rsidR="0039603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F86FE0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здоровья работников</w:t>
            </w:r>
            <w:r w:rsidR="008270E8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516" w:type="pct"/>
            <w:vAlign w:val="center"/>
          </w:tcPr>
          <w:p w:rsidR="000B4B79" w:rsidRPr="00576238" w:rsidRDefault="005A7516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27" w:type="pct"/>
            <w:vAlign w:val="center"/>
          </w:tcPr>
          <w:p w:rsidR="000B4B79" w:rsidRPr="00576238" w:rsidRDefault="005A7516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7" w:type="pct"/>
            <w:vAlign w:val="center"/>
          </w:tcPr>
          <w:p w:rsidR="000B4B79" w:rsidRPr="00576238" w:rsidRDefault="00DF35AC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" w:type="pct"/>
            <w:vAlign w:val="center"/>
          </w:tcPr>
          <w:p w:rsidR="000B4B79" w:rsidRPr="00576238" w:rsidRDefault="00DF35AC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7" w:type="pct"/>
            <w:vAlign w:val="center"/>
          </w:tcPr>
          <w:p w:rsidR="000B4B79" w:rsidRPr="00576238" w:rsidRDefault="00DF35AC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7" w:type="pct"/>
            <w:vAlign w:val="center"/>
          </w:tcPr>
          <w:p w:rsidR="000B4B79" w:rsidRPr="00576238" w:rsidRDefault="00DF35AC" w:rsidP="008201F6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A7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1774D" w:rsidTr="0061774D">
        <w:tc>
          <w:tcPr>
            <w:tcW w:w="234" w:type="pct"/>
          </w:tcPr>
          <w:p w:rsidR="0061774D" w:rsidRPr="008A5D8C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pct"/>
          </w:tcPr>
          <w:p w:rsidR="0061774D" w:rsidRPr="008A5D8C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5D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Индикаторы </w:t>
            </w:r>
          </w:p>
        </w:tc>
        <w:tc>
          <w:tcPr>
            <w:tcW w:w="516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774D" w:rsidTr="0061774D">
        <w:tc>
          <w:tcPr>
            <w:tcW w:w="234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4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Розничные продажи алкогольной продукции на душу населения (в литрах этанола),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 спирта</w:t>
            </w:r>
          </w:p>
        </w:tc>
        <w:tc>
          <w:tcPr>
            <w:tcW w:w="516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61774D" w:rsidTr="0061774D">
        <w:tc>
          <w:tcPr>
            <w:tcW w:w="234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14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Смертность женщин в возрасте 16 – 54 лет, на 100 тыс. человек</w:t>
            </w:r>
          </w:p>
        </w:tc>
        <w:tc>
          <w:tcPr>
            <w:tcW w:w="516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193,6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193,0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191,0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189,3</w:t>
            </w:r>
          </w:p>
        </w:tc>
      </w:tr>
      <w:tr w:rsidR="0061774D" w:rsidTr="0061774D">
        <w:tc>
          <w:tcPr>
            <w:tcW w:w="234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4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Смертность мужчин в возрасте 16 – 59 лет, на 100 тыс. человек</w:t>
            </w:r>
          </w:p>
        </w:tc>
        <w:tc>
          <w:tcPr>
            <w:tcW w:w="516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692,7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681,0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669,3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657,6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645,9</w:t>
            </w:r>
          </w:p>
        </w:tc>
        <w:tc>
          <w:tcPr>
            <w:tcW w:w="427" w:type="pct"/>
          </w:tcPr>
          <w:p w:rsidR="0061774D" w:rsidRPr="004E35AD" w:rsidRDefault="0061774D" w:rsidP="008201F6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5AD">
              <w:rPr>
                <w:rFonts w:ascii="Times New Roman" w:eastAsia="Times New Roman" w:hAnsi="Times New Roman" w:cs="Times New Roman"/>
                <w:sz w:val="28"/>
                <w:szCs w:val="28"/>
              </w:rPr>
              <w:t>632,9</w:t>
            </w:r>
          </w:p>
        </w:tc>
      </w:tr>
    </w:tbl>
    <w:p w:rsidR="009079E5" w:rsidRDefault="009079E5" w:rsidP="009079E5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9E5" w:rsidRDefault="00D97C8B" w:rsidP="00D97C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</w:t>
      </w:r>
    </w:p>
    <w:p w:rsidR="00D97C8B" w:rsidRDefault="00D97C8B" w:rsidP="00D9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43290E">
        <w:rPr>
          <w:rFonts w:ascii="Times New Roman" w:hAnsi="Times New Roman" w:cs="Times New Roman"/>
          <w:sz w:val="24"/>
          <w:szCs w:val="24"/>
        </w:rPr>
        <w:t>значение показателя будет скорректировано в 2021 году по результатам социологического исследования</w:t>
      </w:r>
      <w:r w:rsidR="009972BB">
        <w:rPr>
          <w:rFonts w:ascii="Times New Roman" w:hAnsi="Times New Roman" w:cs="Times New Roman"/>
          <w:sz w:val="24"/>
          <w:szCs w:val="24"/>
        </w:rPr>
        <w:t xml:space="preserve"> «Удовлетворенность</w:t>
      </w:r>
      <w:r w:rsidR="004000D8">
        <w:rPr>
          <w:rFonts w:ascii="Times New Roman" w:hAnsi="Times New Roman" w:cs="Times New Roman"/>
          <w:sz w:val="24"/>
          <w:szCs w:val="24"/>
        </w:rPr>
        <w:t xml:space="preserve"> качеством </w:t>
      </w:r>
      <w:r w:rsidR="004000D8">
        <w:rPr>
          <w:rFonts w:ascii="Times New Roman" w:hAnsi="Times New Roman" w:cs="Times New Roman"/>
          <w:sz w:val="24"/>
          <w:szCs w:val="24"/>
        </w:rPr>
        <w:br/>
        <w:t>и доступностью услуг в социальной сфере</w:t>
      </w:r>
      <w:r w:rsidR="009972BB">
        <w:rPr>
          <w:rFonts w:ascii="Times New Roman" w:hAnsi="Times New Roman" w:cs="Times New Roman"/>
          <w:sz w:val="24"/>
          <w:szCs w:val="24"/>
        </w:rPr>
        <w:t>»</w:t>
      </w:r>
      <w:r w:rsidRPr="00432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849" w:rsidRDefault="00A24849" w:rsidP="00D9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849" w:rsidRDefault="00A24849" w:rsidP="00D9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849" w:rsidRDefault="00A24849" w:rsidP="00D9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849" w:rsidRDefault="00A24849" w:rsidP="00D9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E5" w:rsidRPr="004D5A66" w:rsidRDefault="009079E5" w:rsidP="00901CC3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A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мероприятий Программы</w:t>
      </w:r>
    </w:p>
    <w:p w:rsidR="009079E5" w:rsidRDefault="008201F6" w:rsidP="008201F6">
      <w:pPr>
        <w:pStyle w:val="a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A66">
        <w:rPr>
          <w:rFonts w:ascii="Times New Roman" w:eastAsia="Times New Roman" w:hAnsi="Times New Roman" w:cs="Times New Roman"/>
          <w:b/>
          <w:sz w:val="28"/>
          <w:szCs w:val="28"/>
        </w:rPr>
        <w:t>Таблица 16</w:t>
      </w:r>
    </w:p>
    <w:p w:rsidR="008201F6" w:rsidRPr="008201F6" w:rsidRDefault="008201F6" w:rsidP="008201F6">
      <w:pPr>
        <w:pStyle w:val="a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"/>
        <w:gridCol w:w="2574"/>
        <w:gridCol w:w="12"/>
        <w:gridCol w:w="4104"/>
        <w:gridCol w:w="1996"/>
        <w:gridCol w:w="2778"/>
        <w:gridCol w:w="3137"/>
      </w:tblGrid>
      <w:tr w:rsidR="00C57C65" w:rsidTr="00351A76">
        <w:trPr>
          <w:tblHeader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проводимые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задач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мероприятий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57C65" w:rsidTr="00351A76">
        <w:trPr>
          <w:tblHeader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1A76" w:rsidTr="00351A76">
        <w:trPr>
          <w:trHeight w:val="263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spacing w:after="0"/>
            </w:pPr>
          </w:p>
        </w:tc>
        <w:tc>
          <w:tcPr>
            <w:tcW w:w="47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A76" w:rsidRDefault="00351A7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Формирование среды, способствующей ведению гражданами здорового образа жизни</w:t>
            </w:r>
          </w:p>
        </w:tc>
      </w:tr>
      <w:tr w:rsidR="00E1575D" w:rsidTr="003E313E">
        <w:trPr>
          <w:trHeight w:val="263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575D" w:rsidRPr="00E357CD" w:rsidRDefault="00E1575D" w:rsidP="00B914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575D" w:rsidRPr="00E357C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Снижение потребления табака </w:t>
            </w:r>
          </w:p>
          <w:p w:rsidR="00E1575D" w:rsidRPr="00E357CD" w:rsidRDefault="00E1575D" w:rsidP="00B914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и алкоголя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75D" w:rsidRPr="006923CB" w:rsidRDefault="00E1575D" w:rsidP="00692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3C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по пропаганде здорового образа жизни для молодежи города Перми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575D" w:rsidRPr="00FC0D51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Pr="00FC0D51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</w:t>
            </w:r>
          </w:p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 администрации города Перми,</w:t>
            </w:r>
          </w:p>
          <w:p w:rsidR="00E1575D" w:rsidRPr="00FC0D51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51">
              <w:rPr>
                <w:rFonts w:ascii="Times New Roman" w:hAnsi="Times New Roman" w:cs="Times New Roman"/>
                <w:sz w:val="24"/>
                <w:szCs w:val="24"/>
              </w:rPr>
              <w:t>МАУ «Дворец молодежи»</w:t>
            </w:r>
          </w:p>
          <w:p w:rsidR="00E1575D" w:rsidRPr="00FC0D51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D" w:rsidTr="009C3DDC">
        <w:trPr>
          <w:trHeight w:val="263"/>
        </w:trPr>
        <w:tc>
          <w:tcPr>
            <w:tcW w:w="20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75D" w:rsidRPr="00E357CD" w:rsidRDefault="00E1575D" w:rsidP="00B914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75D" w:rsidRPr="00E357C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75D" w:rsidRPr="006923CB" w:rsidRDefault="00E1575D" w:rsidP="00692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23CB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конкурса «Краски жизни» для молодежи города Перми</w:t>
            </w:r>
          </w:p>
        </w:tc>
        <w:tc>
          <w:tcPr>
            <w:tcW w:w="65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75D" w:rsidRPr="00FC0D51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D" w:rsidTr="009C3DDC">
        <w:trPr>
          <w:trHeight w:val="263"/>
        </w:trPr>
        <w:tc>
          <w:tcPr>
            <w:tcW w:w="20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75D" w:rsidRPr="00E357CD" w:rsidRDefault="00E1575D" w:rsidP="00B914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75D" w:rsidRPr="00E357C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75D" w:rsidRPr="006923CB" w:rsidRDefault="00E1575D" w:rsidP="00692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23CB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 молодежных инициатив «Вижу, могу, делаю»</w:t>
            </w: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75D" w:rsidRPr="00FC0D51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5D" w:rsidTr="003E313E">
        <w:trPr>
          <w:trHeight w:val="2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575D" w:rsidRDefault="00E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575D" w:rsidRDefault="00E15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постоянно действующего лектория для учащихся города Перми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сентября </w:t>
            </w:r>
          </w:p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графиком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75D" w:rsidRDefault="00E1575D" w:rsidP="002E01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7-11 классов общеобразовательных </w:t>
            </w:r>
            <w:r w:rsidR="002E010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A6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ССУЗов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75D" w:rsidRDefault="00E1575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«Центр медицинской профилактики»</w:t>
            </w:r>
          </w:p>
        </w:tc>
      </w:tr>
      <w:tr w:rsidR="00A817E0" w:rsidTr="002628A7">
        <w:trPr>
          <w:trHeight w:val="2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D71B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1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городской акции «День подростка»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D71B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D71B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общеобразовательных учреждений города Перми  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BA6567" w:rsidRDefault="00A817E0" w:rsidP="00D71B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7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психолого- педагогической, медицинской и социальной помощи</w:t>
            </w:r>
            <w:r w:rsidRPr="00BA6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 w:rsidRPr="00BA6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7E0" w:rsidRDefault="00A817E0" w:rsidP="00D71B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города Перми</w:t>
            </w:r>
          </w:p>
        </w:tc>
      </w:tr>
      <w:tr w:rsidR="00A817E0" w:rsidTr="002628A7">
        <w:trPr>
          <w:trHeight w:val="2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1575D" w:rsidRDefault="00A817E0" w:rsidP="00D71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дистанционного</w:t>
            </w:r>
            <w:r w:rsidRPr="00E157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57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15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Pr="00E1575D">
              <w:rPr>
                <w:rFonts w:ascii="Times New Roman" w:hAnsi="Times New Roman" w:cs="Times New Roman"/>
                <w:sz w:val="24"/>
                <w:szCs w:val="24"/>
              </w:rPr>
              <w:t xml:space="preserve">- марафон»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BA6567" w:rsidRDefault="00A817E0" w:rsidP="00D71B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8A32A6" w:rsidRDefault="00A817E0" w:rsidP="00DA602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5-11 классов общеобразовательных учреждений города Перми  </w:t>
            </w:r>
          </w:p>
        </w:tc>
        <w:tc>
          <w:tcPr>
            <w:tcW w:w="10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rPr>
          <w:trHeight w:val="2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Всемирному дню трезвости (11 сентября), международному дню без табака (21 ноября): открытая лекция, флеш-мобы с привлечением волонтеров-медиков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 ежегодно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ПК «Центр медицинской профилактики», медицинские организации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Перми,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 «Волонтеры-медики»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rPr>
          <w:trHeight w:val="263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здорового питания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DE6D00" w:rsidRDefault="00A817E0" w:rsidP="00A34C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  <w:p w:rsidR="00A817E0" w:rsidRPr="00DE6D00" w:rsidRDefault="00A817E0" w:rsidP="00A34C7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D0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E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витаминизации детского питания </w:t>
            </w:r>
            <w:r w:rsidRPr="00DE6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дошкольных учреждениях города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январь-май ежегодно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дошкольных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города Перми (ДОУ)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3E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департамент образования 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Перми, </w:t>
            </w:r>
          </w:p>
          <w:p w:rsidR="00A817E0" w:rsidRDefault="00A817E0" w:rsidP="003E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 города Перми</w:t>
            </w:r>
          </w:p>
        </w:tc>
      </w:tr>
      <w:tr w:rsidR="00A817E0" w:rsidTr="003E313E">
        <w:trPr>
          <w:trHeight w:val="2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DE6D0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образовательной программы «Разговор </w:t>
            </w:r>
          </w:p>
          <w:p w:rsidR="00A817E0" w:rsidRPr="00DE6D0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0">
              <w:rPr>
                <w:rFonts w:ascii="Times New Roman" w:hAnsi="Times New Roman" w:cs="Times New Roman"/>
                <w:sz w:val="24"/>
                <w:szCs w:val="24"/>
              </w:rPr>
              <w:t>о правильном питании»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ДОУ, учащиеся ОУ, обучающиеся учреждений дополнительного образования,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ВУЗов города Перми</w:t>
            </w:r>
          </w:p>
        </w:tc>
        <w:tc>
          <w:tcPr>
            <w:tcW w:w="103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rPr>
          <w:trHeight w:val="2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741954" w:rsidRDefault="00A817E0" w:rsidP="00131B1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4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бесплатным питанием учащихся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741954" w:rsidRDefault="00A817E0" w:rsidP="007419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54">
              <w:rPr>
                <w:rFonts w:ascii="Times New Roman" w:eastAsia="Times New Roman" w:hAnsi="Times New Roman" w:cs="Times New Roman"/>
                <w:sz w:val="24"/>
                <w:szCs w:val="24"/>
              </w:rPr>
              <w:t>с сентября по май ежегодно</w:t>
            </w:r>
          </w:p>
          <w:p w:rsidR="00A817E0" w:rsidRPr="00741954" w:rsidRDefault="00A817E0" w:rsidP="0074195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954">
              <w:rPr>
                <w:rFonts w:ascii="Times New Roman" w:eastAsia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741954" w:rsidRDefault="00A817E0" w:rsidP="00131B1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1954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по 4 класс общеобразовательных учреждений города Перми </w:t>
            </w:r>
          </w:p>
        </w:tc>
        <w:tc>
          <w:tcPr>
            <w:tcW w:w="10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DF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города Перми, </w:t>
            </w:r>
          </w:p>
          <w:p w:rsidR="00A817E0" w:rsidRDefault="00A817E0" w:rsidP="00DF14F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учреждения города Перми</w:t>
            </w:r>
          </w:p>
        </w:tc>
      </w:tr>
      <w:tr w:rsidR="00A817E0" w:rsidTr="003E313E">
        <w:trPr>
          <w:trHeight w:val="2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«Пирамида питания», «Собери здоровую тарелку»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наглядных демонстрационных материалов для детей и взрослых в период проведения массовых акций, ярмарок, выставок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(«Умный ребенок»), ноябрь («Медицина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здоровье»), декабрь («Семейный форум»)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«Центр медицинской профилактики»</w:t>
            </w:r>
          </w:p>
        </w:tc>
      </w:tr>
      <w:tr w:rsidR="00A817E0" w:rsidTr="003E313E">
        <w:trPr>
          <w:trHeight w:val="26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CF7FE0" w:rsidRDefault="00A817E0" w:rsidP="001E761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ярмарочной деятельности во всех районах </w:t>
            </w:r>
          </w:p>
          <w:p w:rsidR="00A817E0" w:rsidRDefault="00A817E0" w:rsidP="001E761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E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Перми на постоянной основе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833584" w:rsidRDefault="00A817E0" w:rsidP="00CF7F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промышленной политики администрации города Перми, </w:t>
            </w:r>
            <w:r w:rsidRPr="00833584">
              <w:rPr>
                <w:rFonts w:ascii="Times New Roman" w:hAnsi="Times New Roman" w:cs="Times New Roman"/>
                <w:sz w:val="24"/>
                <w:szCs w:val="24"/>
              </w:rPr>
              <w:t>МКУ «Пермский центр бизнеса»</w:t>
            </w:r>
          </w:p>
        </w:tc>
      </w:tr>
      <w:tr w:rsidR="00A817E0" w:rsidTr="003E313E">
        <w:trPr>
          <w:trHeight w:val="734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двигательной активности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962D8B" w:rsidRDefault="00A817E0" w:rsidP="00B914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962D8B">
              <w:rPr>
                <w:rFonts w:ascii="Times New Roman" w:hAnsi="Times New Roman" w:cs="Times New Roman"/>
                <w:sz w:val="24"/>
                <w:szCs w:val="24"/>
              </w:rPr>
              <w:t xml:space="preserve"> в ДОУ программ: </w:t>
            </w:r>
          </w:p>
          <w:p w:rsidR="00A817E0" w:rsidRPr="00962D8B" w:rsidRDefault="00A817E0" w:rsidP="00B91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региональной программы физического воспитания «Система», </w:t>
            </w:r>
          </w:p>
          <w:p w:rsidR="00A817E0" w:rsidRPr="00962D8B" w:rsidRDefault="00A817E0" w:rsidP="00B91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программы физического развития </w:t>
            </w:r>
            <w:r w:rsidRPr="00962D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детей 3-7 лет «Будь здоров, дошкольник», </w:t>
            </w:r>
          </w:p>
          <w:p w:rsidR="00A817E0" w:rsidRPr="00962D8B" w:rsidRDefault="00A817E0" w:rsidP="00B91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парциальной программы </w:t>
            </w:r>
          </w:p>
          <w:p w:rsidR="00A817E0" w:rsidRPr="00F524A1" w:rsidRDefault="00A817E0" w:rsidP="00B914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62D8B">
              <w:rPr>
                <w:rFonts w:ascii="Times New Roman" w:eastAsia="Times New Roman" w:hAnsi="Times New Roman" w:cs="Times New Roman"/>
                <w:sz w:val="24"/>
                <w:szCs w:val="24"/>
              </w:rPr>
              <w:t>по физическому воспитанию «Физическая культура дошкольников»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Default="00A817E0" w:rsidP="00B914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AF398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F5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Перми, ДОУ</w:t>
            </w:r>
          </w:p>
        </w:tc>
      </w:tr>
      <w:tr w:rsidR="00A817E0" w:rsidTr="003E313E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104725" w:rsidRDefault="00A817E0" w:rsidP="000D4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725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в ДОУ:</w:t>
            </w:r>
          </w:p>
          <w:p w:rsidR="00A817E0" w:rsidRPr="00D30DD2" w:rsidRDefault="00A817E0" w:rsidP="002F3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25">
              <w:rPr>
                <w:rFonts w:ascii="Times New Roman" w:hAnsi="Times New Roman" w:cs="Times New Roman"/>
                <w:sz w:val="24"/>
                <w:szCs w:val="24"/>
              </w:rPr>
              <w:t>- ежедневной утренней</w:t>
            </w: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 xml:space="preserve"> зарядки,</w:t>
            </w:r>
          </w:p>
          <w:p w:rsidR="00A817E0" w:rsidRPr="00D30DD2" w:rsidRDefault="00A817E0" w:rsidP="002F3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>-  физкультурных минуток, двигательных пауз,</w:t>
            </w:r>
          </w:p>
          <w:p w:rsidR="00A817E0" w:rsidRDefault="00A817E0" w:rsidP="002F3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летней и зимней спартакиада, зимняя спартакиады</w:t>
            </w: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17E0" w:rsidRDefault="00A817E0" w:rsidP="002F3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«З</w:t>
            </w: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>арница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детей и родителей</w:t>
            </w: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17E0" w:rsidRPr="00D30DD2" w:rsidRDefault="00A817E0" w:rsidP="002F3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соревнований «П</w:t>
            </w: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 xml:space="preserve">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веселых стартов, зимних олимпийских игр</w:t>
            </w: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7E0" w:rsidRPr="003D3C20" w:rsidRDefault="00A817E0" w:rsidP="003D3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DD2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спортивно-оздоровительных акций и флешмобов 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AF398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ДОУ, </w:t>
            </w:r>
          </w:p>
          <w:p w:rsidR="00A817E0" w:rsidRDefault="00A817E0" w:rsidP="00AF398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родители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Перми, ДОУ</w:t>
            </w:r>
          </w:p>
        </w:tc>
      </w:tr>
      <w:tr w:rsidR="00A817E0" w:rsidTr="003E313E">
        <w:trPr>
          <w:trHeight w:val="10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31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«Мы ловкие, умелые, спортивные и смелые!»</w:t>
            </w:r>
          </w:p>
          <w:p w:rsidR="00A817E0" w:rsidRPr="00A1605C" w:rsidRDefault="00A817E0" w:rsidP="00A160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303103">
            <w:pPr>
              <w:spacing w:after="0" w:line="240" w:lineRule="auto"/>
              <w:jc w:val="center"/>
            </w:pPr>
            <w:r w:rsidRPr="00B66D4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4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B66D4D" w:rsidRDefault="00A817E0" w:rsidP="002C09D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B66D4D" w:rsidRDefault="00A817E0" w:rsidP="002C09D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6D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по вопросам общественного самоуправления и межнациональным отношениям администрации города Перми /</w:t>
            </w:r>
          </w:p>
          <w:p w:rsidR="00A817E0" w:rsidRPr="00B66D4D" w:rsidRDefault="00A817E0" w:rsidP="002C09D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D4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спорта лиц с поражением опорно-двигательного аппарата» в Пермском крае</w:t>
            </w:r>
          </w:p>
        </w:tc>
      </w:tr>
      <w:tr w:rsidR="00A817E0" w:rsidTr="003E313E">
        <w:trPr>
          <w:trHeight w:val="10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A50DFA" w:rsidRDefault="00A817E0" w:rsidP="00A5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533">
              <w:rPr>
                <w:rFonts w:ascii="Times New Roman" w:hAnsi="Times New Roman" w:cs="Times New Roman"/>
                <w:sz w:val="24"/>
                <w:szCs w:val="24"/>
              </w:rPr>
              <w:t>спортивно-массовые мероприятия, проводимые в рамках работы Лиги дошкольных спортивных клубов города Перми «ЮниСпорт»</w:t>
            </w:r>
          </w:p>
          <w:p w:rsidR="00A817E0" w:rsidRPr="00F524A1" w:rsidRDefault="00A817E0" w:rsidP="00F524A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CC5B1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воспитанники </w:t>
            </w:r>
          </w:p>
          <w:p w:rsidR="00A817E0" w:rsidRPr="00CC5B1B" w:rsidRDefault="00A817E0" w:rsidP="00CC5B1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педагоги ДОУ</w:t>
            </w:r>
            <w:r w:rsidRPr="00CC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профессиональные</w:t>
            </w:r>
            <w:r w:rsidRPr="00CC5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спортсмен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4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7F00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Перми, администрации районов города Перми, </w:t>
            </w:r>
          </w:p>
          <w:p w:rsidR="00A817E0" w:rsidRPr="007F004B" w:rsidRDefault="00A8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04B">
              <w:rPr>
                <w:rFonts w:ascii="Times New Roman" w:hAnsi="Times New Roman" w:cs="Times New Roman"/>
                <w:sz w:val="24"/>
                <w:szCs w:val="24"/>
              </w:rPr>
              <w:t>МКУ ДО «ЦФКСиЗ» г.Перми</w:t>
            </w:r>
          </w:p>
        </w:tc>
      </w:tr>
      <w:tr w:rsidR="00A817E0" w:rsidTr="003E313E">
        <w:trPr>
          <w:trHeight w:val="10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764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бесплатных занятий физической культурой и спортом </w:t>
            </w:r>
          </w:p>
          <w:p w:rsidR="00A817E0" w:rsidRDefault="00A817E0" w:rsidP="007649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1C">
              <w:rPr>
                <w:rFonts w:ascii="Times New Roman" w:hAnsi="Times New Roman" w:cs="Times New Roman"/>
                <w:sz w:val="24"/>
                <w:szCs w:val="24"/>
              </w:rPr>
              <w:t xml:space="preserve">с населением на площадках по месту жительства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бесплатных занятий</w:t>
            </w:r>
            <w:r w:rsidRPr="00B8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7E0" w:rsidRPr="0007165A" w:rsidRDefault="00A817E0" w:rsidP="00ED7C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1C">
              <w:rPr>
                <w:rFonts w:ascii="Times New Roman" w:hAnsi="Times New Roman" w:cs="Times New Roman"/>
                <w:sz w:val="24"/>
                <w:szCs w:val="24"/>
              </w:rPr>
              <w:t>с инструкторами на муниципальных плоскостных спортивных сооружениях</w:t>
            </w:r>
            <w:r w:rsidRPr="007C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06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8B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районов города, </w:t>
            </w:r>
          </w:p>
          <w:p w:rsidR="00A817E0" w:rsidRDefault="00A817E0" w:rsidP="0006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8BF">
              <w:rPr>
                <w:rFonts w:ascii="Times New Roman" w:hAnsi="Times New Roman" w:cs="Times New Roman"/>
                <w:sz w:val="24"/>
                <w:szCs w:val="24"/>
              </w:rPr>
              <w:t xml:space="preserve">МАУ «Городской спортивно-культурный комплекс» г.Перми, </w:t>
            </w:r>
          </w:p>
          <w:p w:rsidR="00A817E0" w:rsidRDefault="00A817E0" w:rsidP="0006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8BF"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</w:p>
        </w:tc>
      </w:tr>
      <w:tr w:rsidR="00A817E0" w:rsidTr="003E313E">
        <w:trPr>
          <w:trHeight w:val="16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76494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проекта «Здоровый муниципалитет», «Прошагай город. Прошагай край. Укрепи здоровье»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ПК «Центр медицинской профилактики»,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</w:p>
          <w:p w:rsidR="00A817E0" w:rsidRDefault="00A817E0" w:rsidP="00BA3E3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политике Пермского края</w:t>
            </w: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1E4809" w:rsidRDefault="00A817E0" w:rsidP="001E480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6B2B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спортивно-оздоровительных мероприятий для граждан старшего поколения в рамках проекта «Активное долголетие»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EA77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817E0" w:rsidRDefault="00A817E0" w:rsidP="00EA77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старшего возраста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EA77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 администрации города Перми, администрации районов города Перми, ОЦ,</w:t>
            </w:r>
          </w:p>
          <w:p w:rsidR="00A817E0" w:rsidRDefault="00A817E0" w:rsidP="00EA774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ТОСы</w:t>
            </w: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5062B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5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включенных в календарный план официальных физкультурных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7E0" w:rsidRDefault="00A817E0" w:rsidP="005062B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мероприятий города Перми, в том числе: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 культуре и спорту администрации города Перми,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города</w:t>
            </w: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«Пермский международный марафон»</w:t>
            </w: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 скандинавской ходьбы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«Пермская прогулка»</w:t>
            </w: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соревнований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лыжному спринту «Ёлки. Пермский Период»</w:t>
            </w: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онлайн спартакиады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КАЧАЕМ ПЕРМЬ»</w:t>
            </w: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«Каждому муниципалитету – маршрут здоровья»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естиваля спорта «Наш выбор – спорт!»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20614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и участия граждан в мероприятиях по сдаче нормативов  «Готов к труду </w:t>
            </w:r>
          </w:p>
          <w:p w:rsidR="00A817E0" w:rsidRPr="00CA52A5" w:rsidRDefault="00A817E0" w:rsidP="0020614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C8F">
              <w:rPr>
                <w:rFonts w:ascii="Times New Roman" w:hAnsi="Times New Roman" w:cs="Times New Roman"/>
                <w:sz w:val="24"/>
                <w:szCs w:val="24"/>
              </w:rPr>
              <w:t>и обороне (ГТО)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4D3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города Перми,</w:t>
            </w:r>
          </w:p>
          <w:p w:rsidR="00A817E0" w:rsidRPr="00EC7AAC" w:rsidRDefault="00A817E0" w:rsidP="004D3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AC">
              <w:rPr>
                <w:rFonts w:ascii="Times New Roman" w:hAnsi="Times New Roman" w:cs="Times New Roman"/>
                <w:sz w:val="24"/>
                <w:szCs w:val="24"/>
              </w:rPr>
              <w:t>Центр тестирования ВФСК ГТО г. Перми</w:t>
            </w:r>
          </w:p>
        </w:tc>
      </w:tr>
      <w:tr w:rsidR="00A817E0" w:rsidTr="003E313E"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ответственного отношения к репродуктивному здоровью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постоянно действующего лектория для учащихся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графиком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7-11 классов общеобразовательных школ и ССУЗов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«Центр медицинской профилактики»</w:t>
            </w:r>
          </w:p>
        </w:tc>
      </w:tr>
      <w:tr w:rsidR="00A817E0" w:rsidTr="003E313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открытой лекции «Сохранение репродуктивного здоровья» с онлайн трансляцией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 газеты «Комсомольская правда»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женское население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«Центр медицинской профилактики»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212E99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9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 здоровья для матерей при женских консультациях города Перми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212E99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9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817E0" w:rsidRPr="00212E99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99"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212E99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Pr="00212E99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99">
              <w:rPr>
                <w:rFonts w:ascii="Times New Roman" w:hAnsi="Times New Roman" w:cs="Times New Roman"/>
                <w:sz w:val="24"/>
                <w:szCs w:val="24"/>
              </w:rPr>
              <w:t>Минздрав Пермского края и подведомственные ему учреждения здравоохранения</w:t>
            </w:r>
          </w:p>
        </w:tc>
      </w:tr>
      <w:tr w:rsidR="00A817E0" w:rsidTr="003E313E">
        <w:trPr>
          <w:trHeight w:val="1081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DC5D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городских соревнований «Школа безопасности», «Оказание первой помощи в экстремальной ситуации»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учреждений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A817E0" w:rsidTr="003E313E"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заболеваний полости рта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совместно с учреждениями здравоохранения профилактических мероприятий на тему «Заболевания полости рта»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учреждений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города Перми</w:t>
            </w: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уходу за полостью рта с использованием наглядных демонстрационных материалов для детей и взрослых в период проведения массовых акций, ярмарок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(«Умный ребенок»), ноябрь («Медицина и здоровье»), декабрь («Семейный форум»)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«Центр медицинской профилактики»</w:t>
            </w:r>
          </w:p>
        </w:tc>
      </w:tr>
      <w:tr w:rsidR="00A817E0" w:rsidTr="003E327D">
        <w:trPr>
          <w:trHeight w:val="1666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 w:rsidP="009C6F3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инфекцио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нных (ВИЧ-инфекция и туберкулез)</w:t>
            </w: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неинфекционных социально-значимых заболеваний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системы кровообращения, онкологических заболеваний)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0E28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выездов мобильного центра здоровья для проведения обследования (скрининга) населения в районы города Перми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817E0" w:rsidRDefault="00A817E0" w:rsidP="002148D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17E0" w:rsidRDefault="00A8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17E0" w:rsidRDefault="00A8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17E0" w:rsidRDefault="00A8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17E0" w:rsidRDefault="00A8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17E0" w:rsidRDefault="00A8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17E0" w:rsidRDefault="00A817E0" w:rsidP="0076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3E327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«Центр медицинской профилактики», администрации районов города Перми</w:t>
            </w: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Дня борьбы со СПИДом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ежегодно</w:t>
            </w:r>
          </w:p>
        </w:tc>
        <w:tc>
          <w:tcPr>
            <w:tcW w:w="9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17E0" w:rsidRDefault="00A8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ГКУЗ ПК «Пермский краевой центр по профилактике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борьбе со СПИД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инфекционными заболеваниями» </w:t>
            </w: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Дня борьбы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туберкулезом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 ежегодно</w:t>
            </w:r>
          </w:p>
        </w:tc>
        <w:tc>
          <w:tcPr>
            <w:tcW w:w="9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«Клинический фтизиопульмонологичес-кий медицинский центр»</w:t>
            </w: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онконастороженности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 февраля ежегодно</w:t>
            </w:r>
          </w:p>
        </w:tc>
        <w:tc>
          <w:tcPr>
            <w:tcW w:w="9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«Центр медицинской профилактики»,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«Пермский краевой онкологический диспансер»</w:t>
            </w: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борьбы с раком молочной железы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женское население города Перми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Всемирного дня сердца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«Центр медицинской профилактики»,</w:t>
            </w:r>
          </w:p>
          <w:p w:rsidR="00A817E0" w:rsidRDefault="00A817E0" w:rsidP="007824E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«Клинический кардиологический диспансер»</w:t>
            </w: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Всемирного дня борьбы с инсультом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rPr>
          <w:trHeight w:val="1932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приверженности диспансеризации, профилактическим медицинским осмотрам, вакцинации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граждан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родительского сообщества обучающих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привлечением специалистов </w:t>
            </w:r>
          </w:p>
          <w:p w:rsidR="00A817E0" w:rsidRDefault="00A817E0" w:rsidP="008977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приверженности диспансеризации и вакцинации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E0" w:rsidRDefault="00A817E0" w:rsidP="00DC5D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DC5D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«Центр медицинской профилактики»,</w:t>
            </w:r>
          </w:p>
          <w:p w:rsidR="00A817E0" w:rsidRDefault="00A817E0" w:rsidP="00DC5D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города Перми</w:t>
            </w:r>
          </w:p>
        </w:tc>
      </w:tr>
      <w:tr w:rsidR="00A817E0" w:rsidTr="003E313E"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экологической культуры здорового </w:t>
            </w:r>
          </w:p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образа жизни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9E672E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экологических троп </w:t>
            </w:r>
          </w:p>
          <w:p w:rsidR="00A817E0" w:rsidRPr="009E672E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E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Default="00A81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экологии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природопользованию администрации города Перми</w:t>
            </w: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9E672E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E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социально-значимых экологических инициатив</w:t>
            </w: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E31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9E672E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созданию </w:t>
            </w:r>
          </w:p>
          <w:p w:rsidR="00A817E0" w:rsidRPr="009E672E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E">
              <w:rPr>
                <w:rFonts w:ascii="Times New Roman" w:hAnsi="Times New Roman" w:cs="Times New Roman"/>
                <w:sz w:val="24"/>
                <w:szCs w:val="24"/>
              </w:rPr>
              <w:t xml:space="preserve">и обустройству ландшафтно-рекреационных территорий </w:t>
            </w:r>
          </w:p>
          <w:p w:rsidR="00A817E0" w:rsidRPr="009E672E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72E">
              <w:rPr>
                <w:rFonts w:ascii="Times New Roman" w:hAnsi="Times New Roman" w:cs="Times New Roman"/>
                <w:sz w:val="24"/>
                <w:szCs w:val="24"/>
              </w:rPr>
              <w:t>и экопарков</w:t>
            </w: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351A76"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spacing w:after="0"/>
            </w:pPr>
          </w:p>
        </w:tc>
        <w:tc>
          <w:tcPr>
            <w:tcW w:w="47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</w:tr>
      <w:tr w:rsidR="00A817E0" w:rsidTr="00E91633">
        <w:trPr>
          <w:trHeight w:val="2201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единой информационной городской среды, направленной на популяризацию ЗОЖ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4A3A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единой информационной кампании с использованием основных телекоммуникационных каналов для всех целевых аудиторий по формированию мотивации граждан к здоровому образу жизни, включая здоровое питание и отказ </w:t>
            </w:r>
          </w:p>
          <w:p w:rsidR="00A817E0" w:rsidRDefault="00A817E0" w:rsidP="004A3A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вредных привычек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DC5D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A817E0" w:rsidRDefault="00A817E0" w:rsidP="00DC5D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:rsidR="00A817E0" w:rsidRDefault="00A817E0" w:rsidP="00DC5D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DC5D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«Центр медицинской профилактики»,</w:t>
            </w:r>
          </w:p>
          <w:p w:rsidR="00A817E0" w:rsidRDefault="00A817E0" w:rsidP="00DC5DB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города Перми</w:t>
            </w:r>
          </w:p>
          <w:p w:rsidR="00A817E0" w:rsidRDefault="00A817E0" w:rsidP="002C4A2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E91633">
        <w:trPr>
          <w:trHeight w:val="1408"/>
        </w:trPr>
        <w:tc>
          <w:tcPr>
            <w:tcW w:w="20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E00C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</w:p>
          <w:p w:rsidR="00A817E0" w:rsidRDefault="00A817E0" w:rsidP="00E00C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Перми о вреде потребления табака и алкоголя: трансляция видеоролика, аудиоролика, распространение плакатов, листовок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E00C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E00C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E00C6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ПК «Центр медицинской профилактики», медицинские организации города Перми</w:t>
            </w:r>
          </w:p>
        </w:tc>
      </w:tr>
      <w:tr w:rsidR="00A817E0" w:rsidTr="00E91633">
        <w:trPr>
          <w:trHeight w:val="1130"/>
        </w:trPr>
        <w:tc>
          <w:tcPr>
            <w:tcW w:w="2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0B4B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размещение публикаций </w:t>
            </w:r>
          </w:p>
          <w:p w:rsidR="00A817E0" w:rsidRDefault="00A817E0" w:rsidP="000B4B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</w:t>
            </w:r>
          </w:p>
          <w:p w:rsidR="00A817E0" w:rsidRDefault="00A817E0" w:rsidP="000B4B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социальных сетях на тему ЗОЖ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0B4B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0B4B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0B4B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информационно-аналитическое управление, </w:t>
            </w:r>
          </w:p>
          <w:p w:rsidR="00A817E0" w:rsidRDefault="00A817E0" w:rsidP="000B4B7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8F">
              <w:rPr>
                <w:rFonts w:ascii="Times New Roman" w:hAnsi="Times New Roman" w:cs="Times New Roman"/>
                <w:sz w:val="24"/>
                <w:szCs w:val="24"/>
              </w:rPr>
              <w:t>ФО/ФП,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</w:t>
            </w:r>
          </w:p>
        </w:tc>
      </w:tr>
      <w:tr w:rsidR="00A817E0" w:rsidTr="00BA3622"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Вовлечение граждан и некоммерческих организаций </w:t>
            </w:r>
          </w:p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мероприятия </w:t>
            </w:r>
          </w:p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по укреплению общественного здоровья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 w:rsidP="008977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«Детский кроссфит начинается со двора (дворовой площадки. Второй этап)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01.06.2020 -30.09.2020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города Перми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9 -12 лет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общественного самоуправления и межнациональным отношениям администрации города Перми /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«Ассоциация силовых видов спорта Пермского края»</w:t>
            </w:r>
          </w:p>
        </w:tc>
      </w:tr>
      <w:tr w:rsidR="00A817E0" w:rsidTr="00BA3622">
        <w:tc>
          <w:tcPr>
            <w:tcW w:w="2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BA6567" w:rsidRDefault="00A817E0" w:rsidP="00D71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</w:t>
            </w:r>
            <w:r w:rsidRPr="00BA6567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6567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 школьных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ужб примирения «Мир без границ»</w:t>
            </w:r>
          </w:p>
          <w:p w:rsidR="00A817E0" w:rsidRPr="00BA6567" w:rsidRDefault="00A817E0" w:rsidP="00D71B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BA6567" w:rsidRDefault="00A817E0" w:rsidP="00D71B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7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8A32A6" w:rsidRDefault="00A817E0" w:rsidP="00D71B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A6">
              <w:rPr>
                <w:rFonts w:ascii="Times New Roman" w:hAnsi="Times New Roman" w:cs="Times New Roman"/>
                <w:sz w:val="24"/>
                <w:szCs w:val="24"/>
              </w:rPr>
              <w:t>учащиеся – участники школьных служб примирения, руководители школьных служб примирения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BA6567" w:rsidRDefault="00A817E0" w:rsidP="002D509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7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психолого- педагогической, медицинской и социальной помощи</w:t>
            </w:r>
            <w:r w:rsidRPr="00BA65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Перми</w:t>
            </w:r>
            <w:r w:rsidRPr="00BA6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7E0" w:rsidRDefault="00A817E0" w:rsidP="002D509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города Перми</w:t>
            </w:r>
          </w:p>
        </w:tc>
      </w:tr>
      <w:tr w:rsidR="00A817E0" w:rsidTr="00351A76"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spacing w:after="0"/>
            </w:pPr>
          </w:p>
        </w:tc>
        <w:tc>
          <w:tcPr>
            <w:tcW w:w="8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корпоративных программ укрепления здоровья в городе Перми</w:t>
            </w:r>
          </w:p>
        </w:tc>
      </w:tr>
      <w:tr w:rsidR="00A817E0" w:rsidTr="004D7E56">
        <w:trPr>
          <w:trHeight w:val="1104"/>
        </w:trPr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Привлечение предприятий, организаций, учреждений </w:t>
            </w: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 внедрению корпоративных програм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  укрепления</w:t>
            </w:r>
            <w:r w:rsidRPr="00E35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здоровья работников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A36B2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</w:t>
            </w:r>
          </w:p>
          <w:p w:rsidR="00A817E0" w:rsidRDefault="00A817E0" w:rsidP="00A36B2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предприятиями (организациями) города по вопросу разработки корпоративных программ </w:t>
            </w:r>
          </w:p>
          <w:p w:rsidR="00A817E0" w:rsidRDefault="00A817E0" w:rsidP="00A36B2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здоровья работников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4D7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 гг.</w:t>
            </w:r>
          </w:p>
        </w:tc>
        <w:tc>
          <w:tcPr>
            <w:tcW w:w="9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7E0" w:rsidRDefault="00A817E0" w:rsidP="004D7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(организации) города Перми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политики администрации города Перми,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промышленной политики администрации города Перми</w:t>
            </w:r>
          </w:p>
          <w:p w:rsidR="00A817E0" w:rsidRDefault="00A817E0" w:rsidP="004D7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7E0" w:rsidRDefault="00A817E0" w:rsidP="004D7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E0" w:rsidTr="004D7E56">
        <w:trPr>
          <w:trHeight w:val="1104"/>
        </w:trPr>
        <w:tc>
          <w:tcPr>
            <w:tcW w:w="2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Pr="00E357CD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9A30F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информационно-консультационной поддержки предприятиям (организациям) города Перми, готовым к внедрению корпоративных программ </w:t>
            </w:r>
          </w:p>
          <w:p w:rsidR="00A817E0" w:rsidRDefault="00A817E0" w:rsidP="009A30F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здоровья работников</w:t>
            </w: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4D7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7E0" w:rsidRDefault="00A817E0" w:rsidP="004D7E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Default="00A817E0" w:rsidP="0054199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ПК «Центр медицинской профилактики», департамент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промышленной политики администрации города Перми</w:t>
            </w:r>
          </w:p>
        </w:tc>
      </w:tr>
      <w:tr w:rsidR="00A817E0" w:rsidTr="004D7E56">
        <w:trPr>
          <w:trHeight w:val="18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E0" w:rsidRDefault="00A8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7E0" w:rsidRPr="00E87AA6" w:rsidRDefault="00A817E0" w:rsidP="000A0B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</w:p>
          <w:p w:rsidR="00A817E0" w:rsidRPr="00E87AA6" w:rsidRDefault="00A817E0" w:rsidP="000A0B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6">
              <w:rPr>
                <w:rFonts w:ascii="Times New Roman" w:hAnsi="Times New Roman" w:cs="Times New Roman"/>
                <w:sz w:val="24"/>
                <w:szCs w:val="24"/>
              </w:rPr>
              <w:t xml:space="preserve">по укреплению здоровья </w:t>
            </w:r>
          </w:p>
          <w:p w:rsidR="00A817E0" w:rsidRPr="00E87AA6" w:rsidRDefault="00A817E0" w:rsidP="000A0B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6">
              <w:rPr>
                <w:rFonts w:ascii="Times New Roman" w:hAnsi="Times New Roman" w:cs="Times New Roman"/>
                <w:sz w:val="24"/>
                <w:szCs w:val="24"/>
              </w:rPr>
              <w:t>на предприятиях города Перми:</w:t>
            </w:r>
          </w:p>
          <w:p w:rsidR="00A817E0" w:rsidRPr="00E87AA6" w:rsidRDefault="00A817E0" w:rsidP="000A0B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6">
              <w:rPr>
                <w:rFonts w:ascii="Times New Roman" w:hAnsi="Times New Roman" w:cs="Times New Roman"/>
                <w:sz w:val="24"/>
                <w:szCs w:val="24"/>
              </w:rPr>
              <w:t>- создание физкультурных клубов (сообществ) на предприятиях,</w:t>
            </w:r>
          </w:p>
          <w:p w:rsidR="00A817E0" w:rsidRPr="00E87AA6" w:rsidRDefault="00A817E0" w:rsidP="000A0B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6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программ здоровья </w:t>
            </w:r>
          </w:p>
          <w:p w:rsidR="00A817E0" w:rsidRPr="00E87AA6" w:rsidRDefault="00A817E0" w:rsidP="000A0B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6">
              <w:rPr>
                <w:rFonts w:ascii="Times New Roman" w:hAnsi="Times New Roman" w:cs="Times New Roman"/>
                <w:sz w:val="24"/>
                <w:szCs w:val="24"/>
              </w:rPr>
              <w:t>на предприятиях,</w:t>
            </w:r>
          </w:p>
          <w:p w:rsidR="00A817E0" w:rsidRDefault="00A817E0" w:rsidP="000A0B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6">
              <w:rPr>
                <w:rFonts w:ascii="Times New Roman" w:hAnsi="Times New Roman" w:cs="Times New Roman"/>
                <w:sz w:val="24"/>
                <w:szCs w:val="24"/>
              </w:rPr>
              <w:t>- участие команд предприятий в массовых спортивных мероприятиях города Перми</w:t>
            </w:r>
          </w:p>
        </w:tc>
        <w:tc>
          <w:tcPr>
            <w:tcW w:w="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 культуре и спорту администрации города Перми, </w:t>
            </w:r>
          </w:p>
          <w:p w:rsidR="00A817E0" w:rsidRDefault="00A817E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города Перми</w:t>
            </w:r>
          </w:p>
        </w:tc>
      </w:tr>
    </w:tbl>
    <w:p w:rsidR="00B54008" w:rsidRDefault="00B54008" w:rsidP="00B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008" w:rsidSect="009079E5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D5" w:rsidRDefault="00D661D5" w:rsidP="00C56E36">
      <w:pPr>
        <w:spacing w:after="0" w:line="240" w:lineRule="auto"/>
      </w:pPr>
      <w:r>
        <w:separator/>
      </w:r>
    </w:p>
  </w:endnote>
  <w:endnote w:type="continuationSeparator" w:id="1">
    <w:p w:rsidR="00D661D5" w:rsidRDefault="00D661D5" w:rsidP="00C5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D5" w:rsidRDefault="00D661D5" w:rsidP="00C56E36">
      <w:pPr>
        <w:spacing w:after="0" w:line="240" w:lineRule="auto"/>
      </w:pPr>
      <w:r>
        <w:separator/>
      </w:r>
    </w:p>
  </w:footnote>
  <w:footnote w:type="continuationSeparator" w:id="1">
    <w:p w:rsidR="00D661D5" w:rsidRDefault="00D661D5" w:rsidP="00C56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6D30B8"/>
    <w:multiLevelType w:val="hybridMultilevel"/>
    <w:tmpl w:val="59884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3980"/>
    <w:multiLevelType w:val="hybridMultilevel"/>
    <w:tmpl w:val="7C00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944A6"/>
    <w:multiLevelType w:val="singleLevel"/>
    <w:tmpl w:val="C320178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576C05AD"/>
    <w:multiLevelType w:val="hybridMultilevel"/>
    <w:tmpl w:val="A380FB6E"/>
    <w:lvl w:ilvl="0" w:tplc="57C69A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8D52F74"/>
    <w:multiLevelType w:val="hybridMultilevel"/>
    <w:tmpl w:val="5FD277F2"/>
    <w:lvl w:ilvl="0" w:tplc="C18A8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5537A9"/>
    <w:multiLevelType w:val="hybridMultilevel"/>
    <w:tmpl w:val="1DE06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67B5D"/>
    <w:multiLevelType w:val="multilevel"/>
    <w:tmpl w:val="EF36B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0CB6829"/>
    <w:multiLevelType w:val="hybridMultilevel"/>
    <w:tmpl w:val="12C218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02871"/>
    <w:multiLevelType w:val="hybridMultilevel"/>
    <w:tmpl w:val="7DA493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9AB"/>
    <w:rsid w:val="00004045"/>
    <w:rsid w:val="000052E2"/>
    <w:rsid w:val="000100D9"/>
    <w:rsid w:val="00012EEC"/>
    <w:rsid w:val="000167E3"/>
    <w:rsid w:val="00022A41"/>
    <w:rsid w:val="00023651"/>
    <w:rsid w:val="0002376C"/>
    <w:rsid w:val="00024F20"/>
    <w:rsid w:val="00030DCF"/>
    <w:rsid w:val="000312F7"/>
    <w:rsid w:val="00044660"/>
    <w:rsid w:val="00044E2A"/>
    <w:rsid w:val="000527E3"/>
    <w:rsid w:val="00057820"/>
    <w:rsid w:val="0006327F"/>
    <w:rsid w:val="000641F4"/>
    <w:rsid w:val="00065A8A"/>
    <w:rsid w:val="000668BF"/>
    <w:rsid w:val="00066F37"/>
    <w:rsid w:val="0007165A"/>
    <w:rsid w:val="00080CE0"/>
    <w:rsid w:val="0008356F"/>
    <w:rsid w:val="00090849"/>
    <w:rsid w:val="00092343"/>
    <w:rsid w:val="00092938"/>
    <w:rsid w:val="000932BE"/>
    <w:rsid w:val="00096463"/>
    <w:rsid w:val="000A07B6"/>
    <w:rsid w:val="000A0B98"/>
    <w:rsid w:val="000A4E92"/>
    <w:rsid w:val="000B4B79"/>
    <w:rsid w:val="000B514C"/>
    <w:rsid w:val="000B72BC"/>
    <w:rsid w:val="000D4D52"/>
    <w:rsid w:val="000D6F20"/>
    <w:rsid w:val="000E035C"/>
    <w:rsid w:val="000E1174"/>
    <w:rsid w:val="000E286B"/>
    <w:rsid w:val="000F0C88"/>
    <w:rsid w:val="000F1C9F"/>
    <w:rsid w:val="000F5070"/>
    <w:rsid w:val="0010230A"/>
    <w:rsid w:val="001037F1"/>
    <w:rsid w:val="00104725"/>
    <w:rsid w:val="00111F15"/>
    <w:rsid w:val="001146DD"/>
    <w:rsid w:val="001162B1"/>
    <w:rsid w:val="0011731E"/>
    <w:rsid w:val="0012501B"/>
    <w:rsid w:val="00131B1E"/>
    <w:rsid w:val="00133376"/>
    <w:rsid w:val="00134028"/>
    <w:rsid w:val="00137EBD"/>
    <w:rsid w:val="00143451"/>
    <w:rsid w:val="00145C52"/>
    <w:rsid w:val="00152797"/>
    <w:rsid w:val="00157228"/>
    <w:rsid w:val="001603F1"/>
    <w:rsid w:val="00170B08"/>
    <w:rsid w:val="001713AF"/>
    <w:rsid w:val="001717E0"/>
    <w:rsid w:val="00177B6A"/>
    <w:rsid w:val="00180898"/>
    <w:rsid w:val="00182CC6"/>
    <w:rsid w:val="001844E7"/>
    <w:rsid w:val="0018750D"/>
    <w:rsid w:val="00194C4C"/>
    <w:rsid w:val="00196ACB"/>
    <w:rsid w:val="001A6C1C"/>
    <w:rsid w:val="001B193C"/>
    <w:rsid w:val="001B194A"/>
    <w:rsid w:val="001B24CC"/>
    <w:rsid w:val="001B4792"/>
    <w:rsid w:val="001B6E3F"/>
    <w:rsid w:val="001C0C9A"/>
    <w:rsid w:val="001C2228"/>
    <w:rsid w:val="001C4279"/>
    <w:rsid w:val="001C4567"/>
    <w:rsid w:val="001C4C6A"/>
    <w:rsid w:val="001D075F"/>
    <w:rsid w:val="001D6F6C"/>
    <w:rsid w:val="001E3047"/>
    <w:rsid w:val="001E4809"/>
    <w:rsid w:val="001E5CFF"/>
    <w:rsid w:val="001E7617"/>
    <w:rsid w:val="001E7B93"/>
    <w:rsid w:val="001F2B50"/>
    <w:rsid w:val="001F413E"/>
    <w:rsid w:val="001F570A"/>
    <w:rsid w:val="001F7D8E"/>
    <w:rsid w:val="00202FCB"/>
    <w:rsid w:val="0020614F"/>
    <w:rsid w:val="002114FF"/>
    <w:rsid w:val="00212E99"/>
    <w:rsid w:val="002139C3"/>
    <w:rsid w:val="00221C89"/>
    <w:rsid w:val="0022235D"/>
    <w:rsid w:val="00224CF4"/>
    <w:rsid w:val="0023104C"/>
    <w:rsid w:val="002335CE"/>
    <w:rsid w:val="00237E46"/>
    <w:rsid w:val="00240B18"/>
    <w:rsid w:val="00240BCB"/>
    <w:rsid w:val="00242274"/>
    <w:rsid w:val="00246719"/>
    <w:rsid w:val="00246FC6"/>
    <w:rsid w:val="002529AB"/>
    <w:rsid w:val="00261A77"/>
    <w:rsid w:val="0026468C"/>
    <w:rsid w:val="00274A31"/>
    <w:rsid w:val="00276551"/>
    <w:rsid w:val="00281171"/>
    <w:rsid w:val="00284AF6"/>
    <w:rsid w:val="00286399"/>
    <w:rsid w:val="002931F5"/>
    <w:rsid w:val="002958C4"/>
    <w:rsid w:val="002A0AB5"/>
    <w:rsid w:val="002A3E27"/>
    <w:rsid w:val="002A566D"/>
    <w:rsid w:val="002B11BB"/>
    <w:rsid w:val="002B2533"/>
    <w:rsid w:val="002B644C"/>
    <w:rsid w:val="002B7DB6"/>
    <w:rsid w:val="002C09DA"/>
    <w:rsid w:val="002C2D42"/>
    <w:rsid w:val="002C31C5"/>
    <w:rsid w:val="002C4A2D"/>
    <w:rsid w:val="002C528A"/>
    <w:rsid w:val="002D3725"/>
    <w:rsid w:val="002D3959"/>
    <w:rsid w:val="002D46E0"/>
    <w:rsid w:val="002D5093"/>
    <w:rsid w:val="002E0108"/>
    <w:rsid w:val="002E1A74"/>
    <w:rsid w:val="002E25D8"/>
    <w:rsid w:val="002E48BA"/>
    <w:rsid w:val="002E7D68"/>
    <w:rsid w:val="002F3A84"/>
    <w:rsid w:val="00303103"/>
    <w:rsid w:val="003051C1"/>
    <w:rsid w:val="0031083C"/>
    <w:rsid w:val="00314BB2"/>
    <w:rsid w:val="00316F1C"/>
    <w:rsid w:val="00322530"/>
    <w:rsid w:val="00324AEF"/>
    <w:rsid w:val="00324F86"/>
    <w:rsid w:val="00330AB4"/>
    <w:rsid w:val="00335EAC"/>
    <w:rsid w:val="003362C1"/>
    <w:rsid w:val="00337F96"/>
    <w:rsid w:val="00340A1E"/>
    <w:rsid w:val="00351A76"/>
    <w:rsid w:val="00351B26"/>
    <w:rsid w:val="00352E82"/>
    <w:rsid w:val="003573A3"/>
    <w:rsid w:val="00361692"/>
    <w:rsid w:val="0036364F"/>
    <w:rsid w:val="003744FD"/>
    <w:rsid w:val="00374AD0"/>
    <w:rsid w:val="00375D3E"/>
    <w:rsid w:val="00381C91"/>
    <w:rsid w:val="00387519"/>
    <w:rsid w:val="00390236"/>
    <w:rsid w:val="00391266"/>
    <w:rsid w:val="0039366B"/>
    <w:rsid w:val="00396034"/>
    <w:rsid w:val="00397B27"/>
    <w:rsid w:val="003A13B9"/>
    <w:rsid w:val="003A22EF"/>
    <w:rsid w:val="003A6686"/>
    <w:rsid w:val="003A7EBE"/>
    <w:rsid w:val="003B11BA"/>
    <w:rsid w:val="003B1BF6"/>
    <w:rsid w:val="003B2805"/>
    <w:rsid w:val="003B3493"/>
    <w:rsid w:val="003C0B34"/>
    <w:rsid w:val="003C2D52"/>
    <w:rsid w:val="003C32E6"/>
    <w:rsid w:val="003C3ADA"/>
    <w:rsid w:val="003C3FBF"/>
    <w:rsid w:val="003C72ED"/>
    <w:rsid w:val="003D039B"/>
    <w:rsid w:val="003D3353"/>
    <w:rsid w:val="003D3C20"/>
    <w:rsid w:val="003D440C"/>
    <w:rsid w:val="003D5C89"/>
    <w:rsid w:val="003E305C"/>
    <w:rsid w:val="003E313E"/>
    <w:rsid w:val="003E6731"/>
    <w:rsid w:val="003F17C3"/>
    <w:rsid w:val="003F388B"/>
    <w:rsid w:val="004000D8"/>
    <w:rsid w:val="0040531C"/>
    <w:rsid w:val="00414FBF"/>
    <w:rsid w:val="004172C2"/>
    <w:rsid w:val="00427509"/>
    <w:rsid w:val="00432866"/>
    <w:rsid w:val="0043290E"/>
    <w:rsid w:val="00434BE5"/>
    <w:rsid w:val="00435188"/>
    <w:rsid w:val="00441FA2"/>
    <w:rsid w:val="00443E48"/>
    <w:rsid w:val="00444EF2"/>
    <w:rsid w:val="00454932"/>
    <w:rsid w:val="004572EA"/>
    <w:rsid w:val="00460DC6"/>
    <w:rsid w:val="00464FF3"/>
    <w:rsid w:val="00465AD8"/>
    <w:rsid w:val="00470BFF"/>
    <w:rsid w:val="00471A0B"/>
    <w:rsid w:val="004724BF"/>
    <w:rsid w:val="0047266A"/>
    <w:rsid w:val="004756C7"/>
    <w:rsid w:val="00484BAA"/>
    <w:rsid w:val="0048566A"/>
    <w:rsid w:val="00492876"/>
    <w:rsid w:val="00492A20"/>
    <w:rsid w:val="00493DF6"/>
    <w:rsid w:val="0049428C"/>
    <w:rsid w:val="004A08DF"/>
    <w:rsid w:val="004A307A"/>
    <w:rsid w:val="004A3AB7"/>
    <w:rsid w:val="004B1D70"/>
    <w:rsid w:val="004B2BF3"/>
    <w:rsid w:val="004C22AE"/>
    <w:rsid w:val="004C3D60"/>
    <w:rsid w:val="004C4494"/>
    <w:rsid w:val="004C5B7C"/>
    <w:rsid w:val="004D0B3F"/>
    <w:rsid w:val="004D34F6"/>
    <w:rsid w:val="004D4C5F"/>
    <w:rsid w:val="004D5670"/>
    <w:rsid w:val="004D5A66"/>
    <w:rsid w:val="004D7E56"/>
    <w:rsid w:val="004E47C0"/>
    <w:rsid w:val="004E63E9"/>
    <w:rsid w:val="004E6B2B"/>
    <w:rsid w:val="004F018D"/>
    <w:rsid w:val="004F0485"/>
    <w:rsid w:val="004F1170"/>
    <w:rsid w:val="004F2B41"/>
    <w:rsid w:val="004F5353"/>
    <w:rsid w:val="005052E5"/>
    <w:rsid w:val="005062B1"/>
    <w:rsid w:val="00506D63"/>
    <w:rsid w:val="005072D1"/>
    <w:rsid w:val="00507714"/>
    <w:rsid w:val="005079DB"/>
    <w:rsid w:val="00510C10"/>
    <w:rsid w:val="00510C28"/>
    <w:rsid w:val="005153E5"/>
    <w:rsid w:val="00515FF2"/>
    <w:rsid w:val="005278A7"/>
    <w:rsid w:val="005319C2"/>
    <w:rsid w:val="00533691"/>
    <w:rsid w:val="0053574A"/>
    <w:rsid w:val="00541846"/>
    <w:rsid w:val="0054199A"/>
    <w:rsid w:val="0054334C"/>
    <w:rsid w:val="00543ACD"/>
    <w:rsid w:val="005457CD"/>
    <w:rsid w:val="005533F0"/>
    <w:rsid w:val="0055617D"/>
    <w:rsid w:val="00557A89"/>
    <w:rsid w:val="00563751"/>
    <w:rsid w:val="00563F4C"/>
    <w:rsid w:val="00563FDD"/>
    <w:rsid w:val="00564A0E"/>
    <w:rsid w:val="005668A5"/>
    <w:rsid w:val="005737F2"/>
    <w:rsid w:val="005863A7"/>
    <w:rsid w:val="00592FCE"/>
    <w:rsid w:val="005949BB"/>
    <w:rsid w:val="00594DD5"/>
    <w:rsid w:val="005A21A5"/>
    <w:rsid w:val="005A4D59"/>
    <w:rsid w:val="005A6C4B"/>
    <w:rsid w:val="005A7516"/>
    <w:rsid w:val="005B55F2"/>
    <w:rsid w:val="005B6DC9"/>
    <w:rsid w:val="005C309B"/>
    <w:rsid w:val="005C7090"/>
    <w:rsid w:val="005D6636"/>
    <w:rsid w:val="005D71F8"/>
    <w:rsid w:val="005D761E"/>
    <w:rsid w:val="005E0A2C"/>
    <w:rsid w:val="005E3684"/>
    <w:rsid w:val="005E4993"/>
    <w:rsid w:val="005F2B28"/>
    <w:rsid w:val="005F6677"/>
    <w:rsid w:val="00603B12"/>
    <w:rsid w:val="00603F26"/>
    <w:rsid w:val="006049DD"/>
    <w:rsid w:val="00611E55"/>
    <w:rsid w:val="00613BB3"/>
    <w:rsid w:val="0061473C"/>
    <w:rsid w:val="0061774D"/>
    <w:rsid w:val="006202C7"/>
    <w:rsid w:val="00622F56"/>
    <w:rsid w:val="0062463A"/>
    <w:rsid w:val="00625430"/>
    <w:rsid w:val="00627659"/>
    <w:rsid w:val="00632AFB"/>
    <w:rsid w:val="00634502"/>
    <w:rsid w:val="00634904"/>
    <w:rsid w:val="00636200"/>
    <w:rsid w:val="0064619D"/>
    <w:rsid w:val="0065100B"/>
    <w:rsid w:val="006552D2"/>
    <w:rsid w:val="006600DE"/>
    <w:rsid w:val="00661E13"/>
    <w:rsid w:val="00662AD0"/>
    <w:rsid w:val="00664D6B"/>
    <w:rsid w:val="006663A5"/>
    <w:rsid w:val="00671C06"/>
    <w:rsid w:val="00671D66"/>
    <w:rsid w:val="00675BF7"/>
    <w:rsid w:val="00677D81"/>
    <w:rsid w:val="00683DF0"/>
    <w:rsid w:val="00685D4A"/>
    <w:rsid w:val="006908C8"/>
    <w:rsid w:val="00691A02"/>
    <w:rsid w:val="006923CB"/>
    <w:rsid w:val="00693CBD"/>
    <w:rsid w:val="00697672"/>
    <w:rsid w:val="00697A42"/>
    <w:rsid w:val="006A09A3"/>
    <w:rsid w:val="006A2B65"/>
    <w:rsid w:val="006A3655"/>
    <w:rsid w:val="006A4AA3"/>
    <w:rsid w:val="006A4BE5"/>
    <w:rsid w:val="006B382F"/>
    <w:rsid w:val="006B7F03"/>
    <w:rsid w:val="006C69C8"/>
    <w:rsid w:val="006C71D8"/>
    <w:rsid w:val="006D0619"/>
    <w:rsid w:val="006D5878"/>
    <w:rsid w:val="006E55D6"/>
    <w:rsid w:val="006E59FF"/>
    <w:rsid w:val="006E5A5D"/>
    <w:rsid w:val="006E60A0"/>
    <w:rsid w:val="006F3F6A"/>
    <w:rsid w:val="006F442A"/>
    <w:rsid w:val="00704947"/>
    <w:rsid w:val="00707697"/>
    <w:rsid w:val="007261EA"/>
    <w:rsid w:val="00727FEA"/>
    <w:rsid w:val="00731B52"/>
    <w:rsid w:val="00733724"/>
    <w:rsid w:val="007348AA"/>
    <w:rsid w:val="00734C2C"/>
    <w:rsid w:val="00734F81"/>
    <w:rsid w:val="00737CED"/>
    <w:rsid w:val="00741954"/>
    <w:rsid w:val="0074302B"/>
    <w:rsid w:val="00754262"/>
    <w:rsid w:val="00761741"/>
    <w:rsid w:val="0076494B"/>
    <w:rsid w:val="0076506D"/>
    <w:rsid w:val="007651CD"/>
    <w:rsid w:val="0078134F"/>
    <w:rsid w:val="00782498"/>
    <w:rsid w:val="007824BC"/>
    <w:rsid w:val="007824E3"/>
    <w:rsid w:val="0079123A"/>
    <w:rsid w:val="00796D98"/>
    <w:rsid w:val="007A2282"/>
    <w:rsid w:val="007A3D5C"/>
    <w:rsid w:val="007B048A"/>
    <w:rsid w:val="007C1046"/>
    <w:rsid w:val="007C6368"/>
    <w:rsid w:val="007C673A"/>
    <w:rsid w:val="007D3B7C"/>
    <w:rsid w:val="007D5C0C"/>
    <w:rsid w:val="007E25E5"/>
    <w:rsid w:val="007E441D"/>
    <w:rsid w:val="007F004B"/>
    <w:rsid w:val="007F0355"/>
    <w:rsid w:val="007F2B9C"/>
    <w:rsid w:val="007F46C3"/>
    <w:rsid w:val="007F643E"/>
    <w:rsid w:val="007F7FF4"/>
    <w:rsid w:val="0080130D"/>
    <w:rsid w:val="00801B4F"/>
    <w:rsid w:val="00806D82"/>
    <w:rsid w:val="00806DC4"/>
    <w:rsid w:val="008201F6"/>
    <w:rsid w:val="008207CD"/>
    <w:rsid w:val="008241FD"/>
    <w:rsid w:val="008270E8"/>
    <w:rsid w:val="008310CE"/>
    <w:rsid w:val="008327BC"/>
    <w:rsid w:val="00833584"/>
    <w:rsid w:val="00841CD8"/>
    <w:rsid w:val="00847615"/>
    <w:rsid w:val="008520E5"/>
    <w:rsid w:val="008578B6"/>
    <w:rsid w:val="00860B7B"/>
    <w:rsid w:val="00871039"/>
    <w:rsid w:val="00876C89"/>
    <w:rsid w:val="0088171D"/>
    <w:rsid w:val="008830F2"/>
    <w:rsid w:val="008847B4"/>
    <w:rsid w:val="00887273"/>
    <w:rsid w:val="0089176F"/>
    <w:rsid w:val="0089548A"/>
    <w:rsid w:val="008977E2"/>
    <w:rsid w:val="008A04CC"/>
    <w:rsid w:val="008A32A6"/>
    <w:rsid w:val="008A4C37"/>
    <w:rsid w:val="008A5AF5"/>
    <w:rsid w:val="008A6BF2"/>
    <w:rsid w:val="008B175B"/>
    <w:rsid w:val="008B17EB"/>
    <w:rsid w:val="008B5A54"/>
    <w:rsid w:val="008B5B6B"/>
    <w:rsid w:val="008B5FD4"/>
    <w:rsid w:val="008B7049"/>
    <w:rsid w:val="008B758F"/>
    <w:rsid w:val="008C224F"/>
    <w:rsid w:val="008C272D"/>
    <w:rsid w:val="008C308B"/>
    <w:rsid w:val="008C60ED"/>
    <w:rsid w:val="008C6BB9"/>
    <w:rsid w:val="008D427F"/>
    <w:rsid w:val="008D4403"/>
    <w:rsid w:val="008D6D3D"/>
    <w:rsid w:val="008E04B8"/>
    <w:rsid w:val="008E10CD"/>
    <w:rsid w:val="008E1359"/>
    <w:rsid w:val="008E60BC"/>
    <w:rsid w:val="008E6FCA"/>
    <w:rsid w:val="008F0708"/>
    <w:rsid w:val="008F4DB2"/>
    <w:rsid w:val="008F62CC"/>
    <w:rsid w:val="00900E84"/>
    <w:rsid w:val="00901CC3"/>
    <w:rsid w:val="0090353F"/>
    <w:rsid w:val="0090760C"/>
    <w:rsid w:val="009079E5"/>
    <w:rsid w:val="00910859"/>
    <w:rsid w:val="00910C8B"/>
    <w:rsid w:val="00912062"/>
    <w:rsid w:val="0092255A"/>
    <w:rsid w:val="0092460B"/>
    <w:rsid w:val="00932875"/>
    <w:rsid w:val="00932E68"/>
    <w:rsid w:val="009351E5"/>
    <w:rsid w:val="009405A6"/>
    <w:rsid w:val="00940888"/>
    <w:rsid w:val="00940987"/>
    <w:rsid w:val="00940DC0"/>
    <w:rsid w:val="00947CCB"/>
    <w:rsid w:val="00951388"/>
    <w:rsid w:val="00952771"/>
    <w:rsid w:val="009621A9"/>
    <w:rsid w:val="00962D8B"/>
    <w:rsid w:val="00965504"/>
    <w:rsid w:val="009658CF"/>
    <w:rsid w:val="00967322"/>
    <w:rsid w:val="00971371"/>
    <w:rsid w:val="00972BE1"/>
    <w:rsid w:val="00974CFA"/>
    <w:rsid w:val="00977904"/>
    <w:rsid w:val="00980FB3"/>
    <w:rsid w:val="00990F92"/>
    <w:rsid w:val="0099235A"/>
    <w:rsid w:val="009925E6"/>
    <w:rsid w:val="00992EFA"/>
    <w:rsid w:val="00993C8E"/>
    <w:rsid w:val="00996024"/>
    <w:rsid w:val="009972BB"/>
    <w:rsid w:val="009A211E"/>
    <w:rsid w:val="009A30F1"/>
    <w:rsid w:val="009A3710"/>
    <w:rsid w:val="009A57FE"/>
    <w:rsid w:val="009C2271"/>
    <w:rsid w:val="009C5835"/>
    <w:rsid w:val="009C6805"/>
    <w:rsid w:val="009C6C49"/>
    <w:rsid w:val="009C6F3F"/>
    <w:rsid w:val="009C718F"/>
    <w:rsid w:val="009D198F"/>
    <w:rsid w:val="009E0C6E"/>
    <w:rsid w:val="009E3957"/>
    <w:rsid w:val="009E4AF5"/>
    <w:rsid w:val="009E62C1"/>
    <w:rsid w:val="009E672E"/>
    <w:rsid w:val="009F04B6"/>
    <w:rsid w:val="009F4356"/>
    <w:rsid w:val="00A00E94"/>
    <w:rsid w:val="00A01013"/>
    <w:rsid w:val="00A04628"/>
    <w:rsid w:val="00A12DDE"/>
    <w:rsid w:val="00A13434"/>
    <w:rsid w:val="00A146FE"/>
    <w:rsid w:val="00A151B4"/>
    <w:rsid w:val="00A1605C"/>
    <w:rsid w:val="00A168E3"/>
    <w:rsid w:val="00A24849"/>
    <w:rsid w:val="00A2504E"/>
    <w:rsid w:val="00A302FF"/>
    <w:rsid w:val="00A34C73"/>
    <w:rsid w:val="00A36B25"/>
    <w:rsid w:val="00A36B26"/>
    <w:rsid w:val="00A4268C"/>
    <w:rsid w:val="00A43B6C"/>
    <w:rsid w:val="00A50DFA"/>
    <w:rsid w:val="00A615EE"/>
    <w:rsid w:val="00A7219E"/>
    <w:rsid w:val="00A742FC"/>
    <w:rsid w:val="00A74F85"/>
    <w:rsid w:val="00A817E0"/>
    <w:rsid w:val="00A82479"/>
    <w:rsid w:val="00A907E4"/>
    <w:rsid w:val="00A93266"/>
    <w:rsid w:val="00A9384D"/>
    <w:rsid w:val="00A94E82"/>
    <w:rsid w:val="00A9694C"/>
    <w:rsid w:val="00AA194B"/>
    <w:rsid w:val="00AA4FC6"/>
    <w:rsid w:val="00AA63DF"/>
    <w:rsid w:val="00AA7DEF"/>
    <w:rsid w:val="00AB36B3"/>
    <w:rsid w:val="00AB7C07"/>
    <w:rsid w:val="00AC0146"/>
    <w:rsid w:val="00AC1312"/>
    <w:rsid w:val="00AC319B"/>
    <w:rsid w:val="00AC5FF9"/>
    <w:rsid w:val="00AC71B4"/>
    <w:rsid w:val="00AE130F"/>
    <w:rsid w:val="00AE34B0"/>
    <w:rsid w:val="00AF1FD9"/>
    <w:rsid w:val="00AF3832"/>
    <w:rsid w:val="00AF398B"/>
    <w:rsid w:val="00AF7496"/>
    <w:rsid w:val="00B01261"/>
    <w:rsid w:val="00B02CF9"/>
    <w:rsid w:val="00B127C3"/>
    <w:rsid w:val="00B13902"/>
    <w:rsid w:val="00B1531E"/>
    <w:rsid w:val="00B17D70"/>
    <w:rsid w:val="00B20056"/>
    <w:rsid w:val="00B25DB6"/>
    <w:rsid w:val="00B27502"/>
    <w:rsid w:val="00B4044A"/>
    <w:rsid w:val="00B4409D"/>
    <w:rsid w:val="00B4491B"/>
    <w:rsid w:val="00B45632"/>
    <w:rsid w:val="00B458B2"/>
    <w:rsid w:val="00B50267"/>
    <w:rsid w:val="00B54008"/>
    <w:rsid w:val="00B54613"/>
    <w:rsid w:val="00B54D06"/>
    <w:rsid w:val="00B54F91"/>
    <w:rsid w:val="00B571C7"/>
    <w:rsid w:val="00B57B77"/>
    <w:rsid w:val="00B65317"/>
    <w:rsid w:val="00B65E49"/>
    <w:rsid w:val="00B66D4D"/>
    <w:rsid w:val="00B7705E"/>
    <w:rsid w:val="00B80851"/>
    <w:rsid w:val="00B8094C"/>
    <w:rsid w:val="00B80C00"/>
    <w:rsid w:val="00B81E1C"/>
    <w:rsid w:val="00B901D6"/>
    <w:rsid w:val="00B91479"/>
    <w:rsid w:val="00B93875"/>
    <w:rsid w:val="00BA21AE"/>
    <w:rsid w:val="00BA232F"/>
    <w:rsid w:val="00BA3A3E"/>
    <w:rsid w:val="00BA3E3B"/>
    <w:rsid w:val="00BA55B6"/>
    <w:rsid w:val="00BA5830"/>
    <w:rsid w:val="00BA6567"/>
    <w:rsid w:val="00BB272D"/>
    <w:rsid w:val="00BB7DCB"/>
    <w:rsid w:val="00BC1726"/>
    <w:rsid w:val="00BC3E32"/>
    <w:rsid w:val="00BD0943"/>
    <w:rsid w:val="00BD5395"/>
    <w:rsid w:val="00BD7FBA"/>
    <w:rsid w:val="00BE4FDC"/>
    <w:rsid w:val="00BF47FE"/>
    <w:rsid w:val="00BF6F6B"/>
    <w:rsid w:val="00BF7533"/>
    <w:rsid w:val="00C01A30"/>
    <w:rsid w:val="00C055CE"/>
    <w:rsid w:val="00C06370"/>
    <w:rsid w:val="00C06F88"/>
    <w:rsid w:val="00C1161D"/>
    <w:rsid w:val="00C2142F"/>
    <w:rsid w:val="00C25341"/>
    <w:rsid w:val="00C3011D"/>
    <w:rsid w:val="00C3058A"/>
    <w:rsid w:val="00C320F0"/>
    <w:rsid w:val="00C41D5A"/>
    <w:rsid w:val="00C4225A"/>
    <w:rsid w:val="00C50786"/>
    <w:rsid w:val="00C50FC2"/>
    <w:rsid w:val="00C54980"/>
    <w:rsid w:val="00C56C8F"/>
    <w:rsid w:val="00C56E36"/>
    <w:rsid w:val="00C5762E"/>
    <w:rsid w:val="00C57C65"/>
    <w:rsid w:val="00C620C1"/>
    <w:rsid w:val="00C6569F"/>
    <w:rsid w:val="00C71221"/>
    <w:rsid w:val="00C73549"/>
    <w:rsid w:val="00C7764E"/>
    <w:rsid w:val="00C86A91"/>
    <w:rsid w:val="00C904D1"/>
    <w:rsid w:val="00C93542"/>
    <w:rsid w:val="00CA354F"/>
    <w:rsid w:val="00CA52A5"/>
    <w:rsid w:val="00CA759F"/>
    <w:rsid w:val="00CB36CE"/>
    <w:rsid w:val="00CB6B82"/>
    <w:rsid w:val="00CC5B1B"/>
    <w:rsid w:val="00CD285E"/>
    <w:rsid w:val="00CE04A5"/>
    <w:rsid w:val="00CE05C7"/>
    <w:rsid w:val="00CE225A"/>
    <w:rsid w:val="00CE3BC7"/>
    <w:rsid w:val="00CE5746"/>
    <w:rsid w:val="00CF052D"/>
    <w:rsid w:val="00CF69C3"/>
    <w:rsid w:val="00CF7FE0"/>
    <w:rsid w:val="00D00C5D"/>
    <w:rsid w:val="00D13F5D"/>
    <w:rsid w:val="00D153DE"/>
    <w:rsid w:val="00D204C1"/>
    <w:rsid w:val="00D221EF"/>
    <w:rsid w:val="00D2719A"/>
    <w:rsid w:val="00D30DD2"/>
    <w:rsid w:val="00D3654A"/>
    <w:rsid w:val="00D40145"/>
    <w:rsid w:val="00D41017"/>
    <w:rsid w:val="00D421D7"/>
    <w:rsid w:val="00D5373F"/>
    <w:rsid w:val="00D54090"/>
    <w:rsid w:val="00D54737"/>
    <w:rsid w:val="00D56DEF"/>
    <w:rsid w:val="00D60244"/>
    <w:rsid w:val="00D65ED4"/>
    <w:rsid w:val="00D661D5"/>
    <w:rsid w:val="00D70199"/>
    <w:rsid w:val="00D70989"/>
    <w:rsid w:val="00D7232E"/>
    <w:rsid w:val="00D756E3"/>
    <w:rsid w:val="00D7641B"/>
    <w:rsid w:val="00D765DF"/>
    <w:rsid w:val="00D91AB4"/>
    <w:rsid w:val="00D939E6"/>
    <w:rsid w:val="00D96D2C"/>
    <w:rsid w:val="00D97C8B"/>
    <w:rsid w:val="00DA1FDA"/>
    <w:rsid w:val="00DA2F82"/>
    <w:rsid w:val="00DA55D2"/>
    <w:rsid w:val="00DA6028"/>
    <w:rsid w:val="00DA615F"/>
    <w:rsid w:val="00DB10BF"/>
    <w:rsid w:val="00DB2431"/>
    <w:rsid w:val="00DB5E5D"/>
    <w:rsid w:val="00DB6630"/>
    <w:rsid w:val="00DC3C39"/>
    <w:rsid w:val="00DC5DB2"/>
    <w:rsid w:val="00DD3018"/>
    <w:rsid w:val="00DD67F0"/>
    <w:rsid w:val="00DE1EDB"/>
    <w:rsid w:val="00DE4B0A"/>
    <w:rsid w:val="00DE6D00"/>
    <w:rsid w:val="00DF14F7"/>
    <w:rsid w:val="00DF21A9"/>
    <w:rsid w:val="00DF35AC"/>
    <w:rsid w:val="00DF68F7"/>
    <w:rsid w:val="00DF72D3"/>
    <w:rsid w:val="00E00C6B"/>
    <w:rsid w:val="00E059FA"/>
    <w:rsid w:val="00E1154C"/>
    <w:rsid w:val="00E11751"/>
    <w:rsid w:val="00E14C0E"/>
    <w:rsid w:val="00E1575D"/>
    <w:rsid w:val="00E20C71"/>
    <w:rsid w:val="00E23524"/>
    <w:rsid w:val="00E23D40"/>
    <w:rsid w:val="00E30C1E"/>
    <w:rsid w:val="00E32B33"/>
    <w:rsid w:val="00E357CD"/>
    <w:rsid w:val="00E40839"/>
    <w:rsid w:val="00E4321C"/>
    <w:rsid w:val="00E529EC"/>
    <w:rsid w:val="00E55537"/>
    <w:rsid w:val="00E57787"/>
    <w:rsid w:val="00E57E9B"/>
    <w:rsid w:val="00E63F51"/>
    <w:rsid w:val="00E65075"/>
    <w:rsid w:val="00E67D33"/>
    <w:rsid w:val="00E718CA"/>
    <w:rsid w:val="00E7195D"/>
    <w:rsid w:val="00E72961"/>
    <w:rsid w:val="00E8618D"/>
    <w:rsid w:val="00E87AA6"/>
    <w:rsid w:val="00EA6F83"/>
    <w:rsid w:val="00EA7742"/>
    <w:rsid w:val="00EA7831"/>
    <w:rsid w:val="00EB1CB4"/>
    <w:rsid w:val="00EC2A34"/>
    <w:rsid w:val="00EC6207"/>
    <w:rsid w:val="00EC7AAC"/>
    <w:rsid w:val="00ED3574"/>
    <w:rsid w:val="00ED488D"/>
    <w:rsid w:val="00ED4FF4"/>
    <w:rsid w:val="00ED62E6"/>
    <w:rsid w:val="00ED7CEF"/>
    <w:rsid w:val="00EE5520"/>
    <w:rsid w:val="00EF0D3C"/>
    <w:rsid w:val="00EF1DDC"/>
    <w:rsid w:val="00EF34A5"/>
    <w:rsid w:val="00F02ADA"/>
    <w:rsid w:val="00F060AC"/>
    <w:rsid w:val="00F10CE9"/>
    <w:rsid w:val="00F22A77"/>
    <w:rsid w:val="00F2749C"/>
    <w:rsid w:val="00F274CF"/>
    <w:rsid w:val="00F33860"/>
    <w:rsid w:val="00F36672"/>
    <w:rsid w:val="00F4091A"/>
    <w:rsid w:val="00F42923"/>
    <w:rsid w:val="00F51CCA"/>
    <w:rsid w:val="00F524A1"/>
    <w:rsid w:val="00F52F45"/>
    <w:rsid w:val="00F601F1"/>
    <w:rsid w:val="00F64C06"/>
    <w:rsid w:val="00F65D95"/>
    <w:rsid w:val="00F666E8"/>
    <w:rsid w:val="00F66E18"/>
    <w:rsid w:val="00F758A1"/>
    <w:rsid w:val="00F76479"/>
    <w:rsid w:val="00F85876"/>
    <w:rsid w:val="00F86FE0"/>
    <w:rsid w:val="00F95C50"/>
    <w:rsid w:val="00F9681A"/>
    <w:rsid w:val="00FA1A4C"/>
    <w:rsid w:val="00FA2D81"/>
    <w:rsid w:val="00FA3FC6"/>
    <w:rsid w:val="00FA68C4"/>
    <w:rsid w:val="00FA7F30"/>
    <w:rsid w:val="00FC0714"/>
    <w:rsid w:val="00FC0D51"/>
    <w:rsid w:val="00FC21D4"/>
    <w:rsid w:val="00FC67BC"/>
    <w:rsid w:val="00FC76FE"/>
    <w:rsid w:val="00FC785E"/>
    <w:rsid w:val="00FD2AB8"/>
    <w:rsid w:val="00FD55B4"/>
    <w:rsid w:val="00FE2441"/>
    <w:rsid w:val="00FE5B20"/>
    <w:rsid w:val="00FE6E09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1E"/>
  </w:style>
  <w:style w:type="paragraph" w:styleId="3">
    <w:name w:val="heading 3"/>
    <w:basedOn w:val="a"/>
    <w:link w:val="30"/>
    <w:uiPriority w:val="9"/>
    <w:qFormat/>
    <w:rsid w:val="00B54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71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20C71"/>
    <w:pPr>
      <w:ind w:left="720"/>
      <w:contextualSpacing/>
    </w:pPr>
  </w:style>
  <w:style w:type="character" w:styleId="a5">
    <w:name w:val="footnote reference"/>
    <w:uiPriority w:val="99"/>
    <w:rsid w:val="00C56E36"/>
    <w:rPr>
      <w:vertAlign w:val="superscript"/>
    </w:rPr>
  </w:style>
  <w:style w:type="paragraph" w:styleId="a6">
    <w:name w:val="footnote text"/>
    <w:basedOn w:val="a"/>
    <w:link w:val="a7"/>
    <w:unhideWhenUsed/>
    <w:rsid w:val="00C56E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C56E36"/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+ 9"/>
    <w:aliases w:val="5 pt4"/>
    <w:uiPriority w:val="99"/>
    <w:rsid w:val="0006327F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  <w:style w:type="paragraph" w:customStyle="1" w:styleId="Default">
    <w:name w:val="Default"/>
    <w:rsid w:val="00C57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540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B5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4008"/>
  </w:style>
  <w:style w:type="paragraph" w:styleId="aa">
    <w:name w:val="footer"/>
    <w:basedOn w:val="a"/>
    <w:link w:val="ab"/>
    <w:uiPriority w:val="99"/>
    <w:semiHidden/>
    <w:unhideWhenUsed/>
    <w:rsid w:val="00B5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4008"/>
  </w:style>
  <w:style w:type="paragraph" w:customStyle="1" w:styleId="ac">
    <w:name w:val="Прижатый влево"/>
    <w:basedOn w:val="a"/>
    <w:next w:val="a"/>
    <w:uiPriority w:val="99"/>
    <w:rsid w:val="00B54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Standard">
    <w:name w:val="Standard"/>
    <w:rsid w:val="00B5400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d">
    <w:name w:val="Strong"/>
    <w:basedOn w:val="a0"/>
    <w:uiPriority w:val="22"/>
    <w:qFormat/>
    <w:rsid w:val="00B54008"/>
    <w:rPr>
      <w:b/>
      <w:bCs/>
    </w:rPr>
  </w:style>
  <w:style w:type="paragraph" w:styleId="ae">
    <w:name w:val="Normal (Web)"/>
    <w:basedOn w:val="a"/>
    <w:uiPriority w:val="99"/>
    <w:semiHidden/>
    <w:unhideWhenUsed/>
    <w:rsid w:val="00B5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B54008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5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4008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semiHidden/>
    <w:unhideWhenUsed/>
    <w:rsid w:val="008201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semiHidden/>
    <w:rsid w:val="008201F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42A0-451F-4450-854B-C9A9B45E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24</Pages>
  <Words>6664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kiseleva-ev</dc:creator>
  <cp:keywords/>
  <dc:description/>
  <cp:lastModifiedBy>kiseleva-ev</cp:lastModifiedBy>
  <cp:revision>484</cp:revision>
  <cp:lastPrinted>2020-07-10T09:03:00Z</cp:lastPrinted>
  <dcterms:created xsi:type="dcterms:W3CDTF">2020-04-07T12:24:00Z</dcterms:created>
  <dcterms:modified xsi:type="dcterms:W3CDTF">2020-07-15T11:15:00Z</dcterms:modified>
</cp:coreProperties>
</file>