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67" w:rsidRPr="00063F67" w:rsidRDefault="00063F67" w:rsidP="00063F67">
      <w:pPr>
        <w:spacing w:after="0" w:line="240" w:lineRule="exact"/>
        <w:ind w:left="7371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63F67" w:rsidRPr="00063F67" w:rsidRDefault="00063F67" w:rsidP="00063F67">
      <w:pPr>
        <w:spacing w:after="0" w:line="240" w:lineRule="exact"/>
        <w:ind w:left="7371"/>
        <w:rPr>
          <w:rFonts w:ascii="Times New Roman" w:hAnsi="Times New Roman" w:cs="Times New Roman"/>
          <w:sz w:val="24"/>
        </w:rPr>
      </w:pPr>
    </w:p>
    <w:p w:rsidR="00063F67" w:rsidRPr="00063F67" w:rsidRDefault="00063F67" w:rsidP="00063F67">
      <w:pPr>
        <w:spacing w:after="0" w:line="240" w:lineRule="exact"/>
        <w:ind w:left="7371"/>
        <w:rPr>
          <w:rFonts w:ascii="Times New Roman" w:hAnsi="Times New Roman" w:cs="Times New Roman"/>
          <w:sz w:val="24"/>
        </w:rPr>
      </w:pPr>
    </w:p>
    <w:p w:rsidR="00063F67" w:rsidRPr="00063F67" w:rsidRDefault="00063F67" w:rsidP="00063F67">
      <w:pPr>
        <w:spacing w:after="0" w:line="240" w:lineRule="exact"/>
        <w:ind w:left="7371"/>
        <w:rPr>
          <w:rFonts w:ascii="Times New Roman" w:hAnsi="Times New Roman" w:cs="Times New Roman"/>
          <w:sz w:val="24"/>
        </w:rPr>
      </w:pPr>
    </w:p>
    <w:p w:rsidR="00063F67" w:rsidRPr="00063F67" w:rsidRDefault="00063F67" w:rsidP="00063F6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063F6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2A20">
        <w:rPr>
          <w:rFonts w:ascii="Times New Roman" w:hAnsi="Times New Roman"/>
          <w:noProof/>
          <w:sz w:val="20"/>
        </w:rPr>
        <w:pict>
          <v:group id="_x0000_s1031" style="position:absolute;left:0;text-align:left;margin-left:.6pt;margin-top:-43.1pt;width:494.95pt;height:130.85pt;z-index:251660288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30;top:657;width:9899;height:2612;mso-position-horizontal-relative:page;mso-position-vertical-relative:page" stroked="f">
              <v:textbox style="mso-next-textbox:#_x0000_s1032" inset="0,0,0,0">
                <w:txbxContent>
                  <w:p w:rsidR="00063F67" w:rsidRPr="00063F67" w:rsidRDefault="00842A20" w:rsidP="00063F6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2.25pt;height:40.5pt" fillcolor="window">
                          <v:imagedata r:id="rId8" o:title=""/>
                        </v:shape>
                      </w:pict>
                    </w:r>
                  </w:p>
                  <w:p w:rsidR="00063F67" w:rsidRPr="00063F67" w:rsidRDefault="00063F67" w:rsidP="00063F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 w:rsidRPr="00063F67"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63F67" w:rsidRPr="00063F67" w:rsidRDefault="00063F67" w:rsidP="00063F67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063F67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063F67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063F67" w:rsidRDefault="00063F67" w:rsidP="00063F6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3" type="#_x0000_t202" style="position:absolute;left:1837;top:2783;width:2419;height:486" filled="f" stroked="f">
              <v:textbox style="mso-next-textbox:#_x0000_s1033">
                <w:txbxContent>
                  <w:p w:rsidR="00063F67" w:rsidRPr="00A43577" w:rsidRDefault="00063F67" w:rsidP="00063F6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4" type="#_x0000_t202" style="position:absolute;left:9210;top:2788;width:1710;height:486" stroked="f">
              <v:textbox style="mso-next-textbox:#_x0000_s1034">
                <w:txbxContent>
                  <w:p w:rsidR="00063F67" w:rsidRPr="00A43577" w:rsidRDefault="00063F67" w:rsidP="00063F6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63F67" w:rsidRPr="00063F67" w:rsidRDefault="00063F67" w:rsidP="00063F6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063F67" w:rsidRPr="00063F67" w:rsidRDefault="00063F67" w:rsidP="00063F6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63F67" w:rsidRPr="00063F67" w:rsidRDefault="00063F67" w:rsidP="00063F6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63F67" w:rsidRPr="00063F67" w:rsidRDefault="00063F67" w:rsidP="00063F6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3F67" w:rsidRPr="00063F67" w:rsidRDefault="00063F67" w:rsidP="00063F67">
      <w:pPr>
        <w:pStyle w:val="ab"/>
        <w:spacing w:line="240" w:lineRule="exact"/>
        <w:rPr>
          <w:b/>
        </w:rPr>
      </w:pPr>
      <w:r w:rsidRPr="00063F67">
        <w:rPr>
          <w:b/>
        </w:rPr>
        <w:t xml:space="preserve">Об утверждении Порядка </w:t>
      </w:r>
      <w:r w:rsidRPr="00063F67">
        <w:rPr>
          <w:b/>
        </w:rPr>
        <w:br/>
        <w:t xml:space="preserve">определения объема </w:t>
      </w:r>
      <w:r w:rsidRPr="00063F67">
        <w:rPr>
          <w:b/>
        </w:rPr>
        <w:br/>
        <w:t xml:space="preserve">и условий предоставления </w:t>
      </w:r>
    </w:p>
    <w:p w:rsidR="00063F67" w:rsidRPr="00063F67" w:rsidRDefault="00063F67" w:rsidP="00063F67">
      <w:pPr>
        <w:pStyle w:val="ab"/>
        <w:spacing w:line="240" w:lineRule="exact"/>
        <w:rPr>
          <w:b/>
        </w:rPr>
      </w:pPr>
      <w:r w:rsidRPr="00063F67">
        <w:rPr>
          <w:b/>
        </w:rPr>
        <w:t xml:space="preserve">бюджетным и автономным </w:t>
      </w:r>
      <w:r w:rsidRPr="00063F67">
        <w:rPr>
          <w:b/>
        </w:rPr>
        <w:br/>
        <w:t xml:space="preserve">учреждениям, подведомственным </w:t>
      </w:r>
      <w:r w:rsidRPr="00063F67">
        <w:rPr>
          <w:b/>
        </w:rPr>
        <w:br/>
        <w:t xml:space="preserve">департаменту образования </w:t>
      </w:r>
    </w:p>
    <w:p w:rsidR="00063F67" w:rsidRPr="00063F67" w:rsidRDefault="00063F67" w:rsidP="00063F67">
      <w:pPr>
        <w:pStyle w:val="ab"/>
        <w:spacing w:line="240" w:lineRule="exact"/>
        <w:rPr>
          <w:b/>
        </w:rPr>
      </w:pPr>
      <w:r w:rsidRPr="00063F67">
        <w:rPr>
          <w:b/>
        </w:rPr>
        <w:t xml:space="preserve">администрации города Перми, </w:t>
      </w:r>
      <w:r w:rsidRPr="00063F67">
        <w:rPr>
          <w:b/>
        </w:rPr>
        <w:br/>
        <w:t xml:space="preserve">субсидий на иные цели на взносы </w:t>
      </w:r>
      <w:r w:rsidRPr="00063F67">
        <w:rPr>
          <w:b/>
        </w:rPr>
        <w:br/>
        <w:t xml:space="preserve">на капитальный ремонт общего </w:t>
      </w:r>
      <w:r w:rsidRPr="00063F67">
        <w:rPr>
          <w:b/>
        </w:rPr>
        <w:br/>
        <w:t xml:space="preserve">имущества в многоквартирных </w:t>
      </w:r>
      <w:r w:rsidRPr="00063F67">
        <w:rPr>
          <w:b/>
        </w:rPr>
        <w:br/>
        <w:t xml:space="preserve">домах </w:t>
      </w:r>
    </w:p>
    <w:p w:rsidR="00063F67" w:rsidRPr="00063F67" w:rsidRDefault="00063F67" w:rsidP="00063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F67" w:rsidRPr="00063F67" w:rsidRDefault="00063F67" w:rsidP="00B2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F67">
        <w:rPr>
          <w:rFonts w:ascii="Times New Roman" w:hAnsi="Times New Roman" w:cs="Times New Roman"/>
          <w:sz w:val="28"/>
          <w:szCs w:val="28"/>
        </w:rPr>
        <w:t>В соответствии со статьей 78.1 Бюджетного кодекса Российской Федерации, Общими требованиями к нормативным правовым актам и муниципальным правовым актам, устанавливающими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 февраля 2020 г. № 203, Законом Пермского края от 11 марта 2014 г. № 304-ПК «О системе капитального ремонта общего имущества</w:t>
      </w:r>
      <w:proofErr w:type="gramEnd"/>
      <w:r w:rsidRPr="00063F67"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Пермского края»,</w:t>
      </w:r>
      <w:r w:rsidRPr="00063F67">
        <w:rPr>
          <w:rFonts w:ascii="Times New Roman" w:hAnsi="Times New Roman" w:cs="Times New Roman"/>
        </w:rPr>
        <w:t xml:space="preserve"> </w:t>
      </w:r>
      <w:r w:rsidRPr="00063F67">
        <w:rPr>
          <w:rFonts w:ascii="Times New Roman" w:hAnsi="Times New Roman" w:cs="Times New Roman"/>
          <w:sz w:val="28"/>
          <w:szCs w:val="28"/>
        </w:rPr>
        <w:t>постановлением правительства Пермского края от 15 октября 2019 г. № 753-п «Об установлении минимального размера взноса на капитальный ремонт общего имущества в многоквартирных домах, расположенных на территории Пермского края, на 2020-2022 годы»</w:t>
      </w:r>
    </w:p>
    <w:p w:rsidR="00063F67" w:rsidRPr="00063F67" w:rsidRDefault="00063F67" w:rsidP="00B2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объема и условий предоставления бюджетным и автономным учреждениям, подведомственным департаменту образования администрации города Перми, субсидий на иные цели на взносы на капитальный ремонт общего имущества в многоквартирных домах. </w:t>
      </w:r>
    </w:p>
    <w:p w:rsidR="00063F67" w:rsidRPr="00063F67" w:rsidRDefault="00063F67" w:rsidP="00B236EC">
      <w:pPr>
        <w:pStyle w:val="ab"/>
        <w:ind w:firstLine="709"/>
        <w:jc w:val="both"/>
        <w:rPr>
          <w:bCs/>
        </w:rPr>
      </w:pPr>
      <w:r w:rsidRPr="00063F67">
        <w:t xml:space="preserve">2. </w:t>
      </w:r>
      <w:r w:rsidRPr="00063F67">
        <w:rPr>
          <w:bCs/>
        </w:rPr>
        <w:t>Признать утратившими силу постановления администрации города Перми: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от 13 сентября 2019 г. № 555 «Об утверждении расчетных показателей субсидии на иные цели в части уплаты взносов на капитальный ремонт общего имущества в многоквартирных домах на 2020 год и плановый период 2021 и 2022 годов»;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от 31 января 2020 г. № 90 «О внесении изменений в расчетные показатели субсидии на иные цели в части уплаты взносов на капитальный ремонт общего имущества в многоквартирных домах на 2020 год и плановый период 2021 и 2022 </w:t>
      </w:r>
      <w:r w:rsidRPr="00063F67">
        <w:rPr>
          <w:rFonts w:ascii="Times New Roman" w:hAnsi="Times New Roman" w:cs="Times New Roman"/>
          <w:sz w:val="28"/>
          <w:szCs w:val="28"/>
        </w:rPr>
        <w:lastRenderedPageBreak/>
        <w:t>годов, утвержденные постановлением администрации города Перми от 13.09.2019 № 555».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2021 г.</w:t>
      </w:r>
    </w:p>
    <w:p w:rsidR="00063F67" w:rsidRPr="00063F67" w:rsidRDefault="00063F67" w:rsidP="00B2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3F67" w:rsidRPr="00063F67" w:rsidRDefault="00063F67" w:rsidP="00B236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063F67">
        <w:rPr>
          <w:rFonts w:ascii="Times New Roman" w:hAnsi="Times New Roman" w:cs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063F67" w:rsidRPr="00063F67" w:rsidRDefault="00063F67" w:rsidP="00B236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F67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063F6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63F6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</w:t>
      </w:r>
      <w:r w:rsidRPr="00063F67">
        <w:rPr>
          <w:rFonts w:ascii="Times New Roman" w:hAnsi="Times New Roman" w:cs="Times New Roman"/>
          <w:bCs/>
          <w:sz w:val="28"/>
          <w:szCs w:val="28"/>
        </w:rPr>
        <w:br/>
        <w:t>на заместителя главы администрации города Перми Гаджиеву Л.А.</w:t>
      </w:r>
    </w:p>
    <w:p w:rsidR="00063F67" w:rsidRPr="00063F67" w:rsidRDefault="00063F67" w:rsidP="00063F67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063F67" w:rsidRPr="00063F67" w:rsidRDefault="00063F67" w:rsidP="00063F67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063F67" w:rsidRPr="00063F67" w:rsidRDefault="00063F67" w:rsidP="00063F67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063F67" w:rsidRPr="00063F67" w:rsidRDefault="00063F67" w:rsidP="00063F67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063F67">
        <w:rPr>
          <w:rFonts w:ascii="Times New Roman" w:hAnsi="Times New Roman"/>
          <w:sz w:val="28"/>
          <w:szCs w:val="28"/>
        </w:rPr>
        <w:t>Глава города Перми</w:t>
      </w:r>
      <w:r w:rsidRPr="00063F67">
        <w:rPr>
          <w:rFonts w:ascii="Times New Roman" w:hAnsi="Times New Roman"/>
          <w:sz w:val="28"/>
          <w:szCs w:val="28"/>
        </w:rPr>
        <w:tab/>
        <w:t>Д.И. Самойлов</w:t>
      </w:r>
    </w:p>
    <w:p w:rsidR="00063F67" w:rsidRPr="00063F67" w:rsidRDefault="00063F67" w:rsidP="00063F67">
      <w:pPr>
        <w:jc w:val="both"/>
        <w:rPr>
          <w:rFonts w:ascii="Times New Roman" w:hAnsi="Times New Roman" w:cs="Times New Roman"/>
          <w:sz w:val="28"/>
          <w:szCs w:val="28"/>
        </w:rPr>
        <w:sectPr w:rsidR="00063F67" w:rsidRPr="00063F67" w:rsidSect="00661EB0">
          <w:headerReference w:type="even" r:id="rId9"/>
          <w:headerReference w:type="default" r:id="rId10"/>
          <w:foot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docGrid w:linePitch="299"/>
        </w:sectPr>
      </w:pP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063F6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063F6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города Перми</w:t>
      </w: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063F67">
        <w:rPr>
          <w:rFonts w:ascii="Times New Roman" w:eastAsia="Calibri" w:hAnsi="Times New Roman" w:cs="Times New Roman"/>
          <w:sz w:val="28"/>
          <w:szCs w:val="28"/>
        </w:rPr>
        <w:t xml:space="preserve">от                     </w:t>
      </w:r>
    </w:p>
    <w:p w:rsidR="00063F67" w:rsidRPr="00063F67" w:rsidRDefault="00063F67" w:rsidP="00063F67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</w:p>
    <w:p w:rsidR="00063F67" w:rsidRPr="00063F67" w:rsidRDefault="00063F67" w:rsidP="00063F67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</w:p>
    <w:p w:rsidR="00063F67" w:rsidRPr="00063F67" w:rsidRDefault="00063F67" w:rsidP="00063F67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</w:p>
    <w:p w:rsidR="00063F67" w:rsidRPr="00063F67" w:rsidRDefault="00063F67" w:rsidP="00B23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ПОРЯДОК</w:t>
      </w:r>
    </w:p>
    <w:p w:rsidR="00063F67" w:rsidRPr="00063F67" w:rsidRDefault="00063F67" w:rsidP="00B236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67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бюджетным и автономным учреждениям, подведомственным департаменту образования администрации города Перми, субсидий на иные цели на взносы на капитальный ремонт общего имущества в многоквартирных домах</w:t>
      </w:r>
    </w:p>
    <w:p w:rsidR="00063F67" w:rsidRPr="00063F67" w:rsidRDefault="00063F67" w:rsidP="00B23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F67" w:rsidRPr="00063F67" w:rsidRDefault="00063F67" w:rsidP="00B236E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3F67">
        <w:rPr>
          <w:rFonts w:ascii="Times New Roman" w:hAnsi="Times New Roman" w:cs="Times New Roman"/>
          <w:sz w:val="28"/>
          <w:szCs w:val="28"/>
        </w:rPr>
        <w:t>. Общие положения о предоставлении субсидий на иные цели</w:t>
      </w: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1.1. Настоящий Порядок определяет объем и условия предоставления субсидий на иные цели (далее – субсидии на иные цели) муниципальным бюджетным и автономным учреждениям (далее – Учреждения), в отношении которых департамент образования администрации города Перми осуществляет функции и полномочия учредителя (далее – Департамент) на взносы на капитальный ремонт общего имущества в многоквартирных домах (далее – Порядок).</w:t>
      </w:r>
    </w:p>
    <w:p w:rsidR="00063F67" w:rsidRPr="00063F67" w:rsidRDefault="00063F67" w:rsidP="00B2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1.2. Получателями субсидии на иные цели являются Учреждения, подведомственные Департаменту</w:t>
      </w:r>
      <w:r w:rsidRPr="00063F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bCs/>
          <w:sz w:val="28"/>
          <w:szCs w:val="28"/>
        </w:rPr>
        <w:t xml:space="preserve">1.3. Целью предоставления </w:t>
      </w:r>
      <w:r w:rsidRPr="00063F67">
        <w:rPr>
          <w:rFonts w:ascii="Times New Roman" w:hAnsi="Times New Roman" w:cs="Times New Roman"/>
          <w:sz w:val="28"/>
          <w:szCs w:val="28"/>
        </w:rPr>
        <w:t>субсидий на иные цели является уплата взносов на капитальный ремонт общего имущества в многоквартирных домах (далее – взносы на капитальный ремонт) для своевременного обеспечения проведения капитального ремонта общего имущества в многоквартирных домах, расположенных на территории Пермского края.</w:t>
      </w: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1.4. Субсидии на иные цели предоставляются Учреждениям в пределах бюджетных ассигнований, утвержденных решением о бюджете города Перми на соответствующий финансовый год и плановый период, в рамках выполнения мероприятий муниципальной программы «Развитие сети образовательных организаций города Перми».</w:t>
      </w: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F67" w:rsidRPr="00063F67" w:rsidRDefault="00063F67" w:rsidP="00B236E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3F67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 на иные цели</w:t>
      </w:r>
    </w:p>
    <w:p w:rsidR="00063F67" w:rsidRPr="00063F67" w:rsidRDefault="00063F67" w:rsidP="00B236E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proofErr w:type="gramStart"/>
      <w:r w:rsidRPr="00063F67">
        <w:rPr>
          <w:rFonts w:ascii="Times New Roman" w:hAnsi="Times New Roman" w:cs="Times New Roman"/>
          <w:bCs/>
          <w:sz w:val="28"/>
          <w:szCs w:val="28"/>
        </w:rPr>
        <w:t xml:space="preserve">Для получения субсидий на иные цели на очередной финансовый год </w:t>
      </w:r>
      <w:r w:rsidRPr="00063F67">
        <w:rPr>
          <w:rFonts w:ascii="Times New Roman" w:hAnsi="Times New Roman" w:cs="Times New Roman"/>
          <w:bCs/>
          <w:sz w:val="28"/>
          <w:szCs w:val="28"/>
        </w:rPr>
        <w:br/>
        <w:t xml:space="preserve">и плановый период Учреждения до 15 мая текущего года направляют </w:t>
      </w:r>
      <w:r w:rsidRPr="00063F67">
        <w:rPr>
          <w:rFonts w:ascii="Times New Roman" w:hAnsi="Times New Roman" w:cs="Times New Roman"/>
          <w:bCs/>
          <w:sz w:val="28"/>
          <w:szCs w:val="28"/>
        </w:rPr>
        <w:br/>
        <w:t xml:space="preserve">в Департамент заявку о предоставлении субсидий на иные цели (далее – заявка) по форме согласно приложению 1 к настоящему Порядку с приложением </w:t>
      </w:r>
      <w:r w:rsidRPr="00063F67">
        <w:rPr>
          <w:rFonts w:ascii="Times New Roman" w:hAnsi="Times New Roman" w:cs="Times New Roman"/>
          <w:sz w:val="28"/>
          <w:szCs w:val="28"/>
        </w:rPr>
        <w:t xml:space="preserve">пояснительной записки, содержащей обоснование необходимости предоставления субсидий на иные цели и подтверждение отсутствия у Учреждений задолженности </w:t>
      </w:r>
      <w:r w:rsidRPr="00063F67">
        <w:rPr>
          <w:rFonts w:ascii="Times New Roman" w:hAnsi="Times New Roman" w:cs="Times New Roman"/>
          <w:sz w:val="28"/>
          <w:szCs w:val="28"/>
        </w:rPr>
        <w:br/>
        <w:t>по уплате налогов</w:t>
      </w:r>
      <w:proofErr w:type="gramEnd"/>
      <w:r w:rsidRPr="00063F67">
        <w:rPr>
          <w:rFonts w:ascii="Times New Roman" w:hAnsi="Times New Roman" w:cs="Times New Roman"/>
          <w:sz w:val="28"/>
          <w:szCs w:val="28"/>
        </w:rPr>
        <w:t xml:space="preserve">, сборов и иных обязательных платежей в бюджеты бюджетной системы Российской Федерации, срок исполнения по которым наступил в </w:t>
      </w:r>
      <w:r w:rsidRPr="00063F67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2.2. </w:t>
      </w:r>
      <w:r w:rsidRPr="00063F67">
        <w:rPr>
          <w:rFonts w:ascii="Times New Roman" w:hAnsi="Times New Roman" w:cs="Times New Roman"/>
          <w:iCs/>
          <w:sz w:val="28"/>
          <w:szCs w:val="28"/>
        </w:rPr>
        <w:t xml:space="preserve">При необходимости изменения (перераспределения) утвержденного объема субсидий на иные цели в течение текущего года, </w:t>
      </w:r>
      <w:r w:rsidRPr="00063F67">
        <w:rPr>
          <w:rFonts w:ascii="Times New Roman" w:hAnsi="Times New Roman" w:cs="Times New Roman"/>
          <w:bCs/>
          <w:sz w:val="28"/>
          <w:szCs w:val="28"/>
        </w:rPr>
        <w:t>Учреждения ежеквартально направляют в Департамент заявку в срок до 5 числа месяца</w:t>
      </w:r>
      <w:r w:rsidRPr="00063F67">
        <w:rPr>
          <w:rFonts w:ascii="Times New Roman" w:hAnsi="Times New Roman" w:cs="Times New Roman"/>
          <w:iCs/>
          <w:sz w:val="28"/>
          <w:szCs w:val="28"/>
        </w:rPr>
        <w:t>, следующего за кварталом, с приложением документов, указанных в пункте 2.1 настоящего Порядка.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F67">
        <w:rPr>
          <w:rFonts w:ascii="Times New Roman" w:hAnsi="Times New Roman" w:cs="Times New Roman"/>
          <w:iCs/>
          <w:sz w:val="28"/>
          <w:szCs w:val="28"/>
        </w:rPr>
        <w:t>2.3. На основании заявок, представленных Учреждениями в соответствии с пунктами 2.1 и (или) 2.2 настоящего Порядка, Департамент формирует соответствующие предложения по уточнению объема субсидий на иные цели, в том числе в разрезе Учреждений.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2.4. Требования, которым Учреждения должны соответствовать на дату подачи заявки: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</w:t>
      </w:r>
      <w:proofErr w:type="gramStart"/>
      <w:r w:rsidRPr="00063F6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63F6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города Перми.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2.5. Рассмотрение и проверка документов на полноту их представления в соответствии с </w:t>
      </w:r>
      <w:r w:rsidRPr="00063F67">
        <w:rPr>
          <w:rFonts w:ascii="Times New Roman" w:hAnsi="Times New Roman" w:cs="Times New Roman"/>
          <w:iCs/>
          <w:sz w:val="28"/>
          <w:szCs w:val="28"/>
        </w:rPr>
        <w:t>пунктами 2.1 и (или) 2.2</w:t>
      </w:r>
      <w:r w:rsidRPr="00063F67"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осуществляется Департаментом в течение 10 рабочих дней с даты их представления.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В случае выявления несоответствия документов требованиям настоящего Порядка заявка возвращается Учреждениям на доработку.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2.6. Основания для отказа Учреждениям в предоставлении субсидии на иные цели: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Учреждениями документов требованиям, определенным в соответствии с </w:t>
      </w:r>
      <w:r w:rsidRPr="00063F67">
        <w:rPr>
          <w:rFonts w:ascii="Times New Roman" w:hAnsi="Times New Roman" w:cs="Times New Roman"/>
          <w:iCs/>
          <w:sz w:val="28"/>
          <w:szCs w:val="28"/>
        </w:rPr>
        <w:t>пунктами 2.1 и (или) 2.2</w:t>
      </w:r>
      <w:r w:rsidRPr="00063F67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Учреждениями.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2.7. Объем субсидий на иные цели определяется исходя из минимального размера взноса на капитальный ремонт на один квадратный метр общей площади помещения в месяц, установленного нормативными правовыми актами Пермского края, и площади помещения Учреждений.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2.8. Объем субсидий на иные цели в разрезе Учреждений устанавливается на очередной финансовый год и плановый период.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Объем субсидий на иные цели на 2021 год и плановый период 2022 и 2023 годов устанавливается в соответствии с приложением 2 к настоящему Порядку. 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2.9. Субсидии на иные цели предоставляются в соответствии с соглашением о предоставлении субсидии из бюджета города Перми (далее – соглашение), в том числе дополнительных соглашений к указанному соглашению, предусматривающих внесение в него изменений или его расторжение, заключенным между Департаментом и Учреждениями по типовой форме, </w:t>
      </w:r>
      <w:r w:rsidRPr="00063F6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департаментом финансов администрации города Перми, </w:t>
      </w:r>
      <w:proofErr w:type="gramStart"/>
      <w:r w:rsidRPr="00063F67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Pr="00063F67">
        <w:rPr>
          <w:rFonts w:ascii="Times New Roman" w:hAnsi="Times New Roman" w:cs="Times New Roman"/>
          <w:sz w:val="28"/>
          <w:szCs w:val="28"/>
        </w:rPr>
        <w:t xml:space="preserve"> в том числе следующие положения: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F67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в случае если субсидия предоставляется в целях реализации такого проекта,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  <w:proofErr w:type="gramEnd"/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сроки представления отчетности;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основания и порядок внесения изменений в соглашение, в том числе в случае уменьшения Департаменту как получателю бюджетных средств ранее доведенных лимитов бюджетных обязательств на предоставление субсидии;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 по решению Департамента в одностороннем порядке, в том числе в связи с: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реорганизацией или ликвидацией учреждения;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запрет на расторжение соглашения Учреждением в одностороннем порядке;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иные положения (при необходимости).</w:t>
      </w: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2.10. Результатом предоставления субсидий на иные цели является достижение планового количества квадратных метров общей площади помещений, за которые перечислены взносы в фонд капитального ремонта. Степень </w:t>
      </w:r>
      <w:proofErr w:type="gramStart"/>
      <w:r w:rsidRPr="00063F67">
        <w:rPr>
          <w:rFonts w:ascii="Times New Roman" w:hAnsi="Times New Roman" w:cs="Times New Roman"/>
          <w:sz w:val="28"/>
          <w:szCs w:val="28"/>
        </w:rPr>
        <w:t>достижения значения результата предоставления субсидий</w:t>
      </w:r>
      <w:proofErr w:type="gramEnd"/>
      <w:r w:rsidRPr="00063F67">
        <w:rPr>
          <w:rFonts w:ascii="Times New Roman" w:hAnsi="Times New Roman" w:cs="Times New Roman"/>
          <w:sz w:val="28"/>
          <w:szCs w:val="28"/>
        </w:rPr>
        <w:t xml:space="preserve"> на иные цели оценивается путем сопоставления фактического значения результата предоставления субсидий на иные цели и его планового значения. Значение результата предоставления субсидий на иные цели устанавливается соглашением.</w:t>
      </w: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Показатель, необходимый для достижения результата предоставления субсидий на иные цели – количество квадратных метров общей площади помещений, за которые перечислены взносы в фонд капитального ремонта.</w:t>
      </w: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2.11. Субсидии на иные цели перечисляются на основании соглашения между Департаментом и Учреждением в сроки, установленные соглашением. Периодичность перечисления субсидий на иные цели – ежемесячно.</w:t>
      </w:r>
    </w:p>
    <w:p w:rsidR="00063F67" w:rsidRPr="00063F67" w:rsidRDefault="00063F67" w:rsidP="00B2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lastRenderedPageBreak/>
        <w:t>2.12. Средства, предоставляемые Учреждениям в виде субсидий на иные цели, расходуются в соответствии с их целевым назначением, и не могут быть направлены на другие цели.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2.13.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2.14. Учреждения ведут бухгалтерский учет по предоставленным субсидиям на иные цели с применением аналитических кодов счетов бухгалтерского учета.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F67" w:rsidRPr="00063F67" w:rsidRDefault="00063F67" w:rsidP="00B236E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63F67">
        <w:rPr>
          <w:rFonts w:ascii="Times New Roman" w:hAnsi="Times New Roman" w:cs="Times New Roman"/>
          <w:b/>
          <w:sz w:val="28"/>
          <w:szCs w:val="28"/>
        </w:rPr>
        <w:t>. Требования к отчетности</w:t>
      </w:r>
    </w:p>
    <w:p w:rsidR="00063F67" w:rsidRPr="00063F67" w:rsidRDefault="00063F67" w:rsidP="00B236E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3.1. Учреждения представляют в Департамент в установленные настоящим Порядком сроки следующую отчетность (далее – Отчеты):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результатов по форме согласно приложению 3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Порядку, ежегодно нарастающим итогом не позднее 25-го января года, следующего </w:t>
      </w:r>
      <w:proofErr w:type="gramStart"/>
      <w:r w:rsidRPr="00063F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3F67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являются субсидии на иные цели, по форме согласно приложению </w:t>
      </w:r>
      <w:r w:rsidRPr="00063F67">
        <w:rPr>
          <w:rFonts w:ascii="Times New Roman" w:hAnsi="Times New Roman" w:cs="Times New Roman"/>
          <w:sz w:val="28"/>
          <w:szCs w:val="28"/>
        </w:rPr>
        <w:br/>
        <w:t>4 к настоящему Порядку, ежеквартально нарастающим итогом в следующие сроки: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за 1, 2, 3 кварталы - не позднее 15-го числа месяца, следующего за отчетным кварталом;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за 4 квартал (годовой отчет) - не позднее 25-го января года, следующего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за </w:t>
      </w:r>
      <w:proofErr w:type="gramStart"/>
      <w:r w:rsidRPr="00063F6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63F67">
        <w:rPr>
          <w:rFonts w:ascii="Times New Roman" w:hAnsi="Times New Roman" w:cs="Times New Roman"/>
          <w:sz w:val="28"/>
          <w:szCs w:val="28"/>
        </w:rPr>
        <w:t>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063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3F67">
        <w:rPr>
          <w:rFonts w:ascii="Times New Roman" w:hAnsi="Times New Roman" w:cs="Times New Roman"/>
          <w:sz w:val="28"/>
          <w:szCs w:val="28"/>
        </w:rPr>
        <w:t xml:space="preserve"> своевременностью представления Отчетов и достоверностью отчетных данных возлагается на руководителей Учреждений.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3.3. </w:t>
      </w:r>
      <w:r w:rsidRPr="00063F67">
        <w:rPr>
          <w:rFonts w:ascii="Times New Roman" w:hAnsi="Times New Roman" w:cs="Times New Roman"/>
          <w:bCs/>
          <w:sz w:val="28"/>
          <w:szCs w:val="28"/>
        </w:rPr>
        <w:t>Департамент имеет право устанавливать в соглашении дополнительные формы отчетности и сроки ее представления Учреждениями.</w:t>
      </w:r>
    </w:p>
    <w:p w:rsidR="00063F67" w:rsidRPr="00063F67" w:rsidRDefault="00063F67" w:rsidP="00B236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63F67" w:rsidRPr="00063F67" w:rsidRDefault="00063F67" w:rsidP="00B236E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3F67">
        <w:rPr>
          <w:rFonts w:ascii="Times New Roman" w:hAnsi="Times New Roman" w:cs="Times New Roman"/>
          <w:sz w:val="28"/>
          <w:szCs w:val="28"/>
        </w:rPr>
        <w:t>. Порядок осуществления контроля</w:t>
      </w:r>
    </w:p>
    <w:p w:rsidR="00063F67" w:rsidRPr="00063F67" w:rsidRDefault="00063F67" w:rsidP="00B236E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 за соблюдением целей, условий и порядка предоставления субсидий на иные цели и ответственность за их несоблюдение</w:t>
      </w:r>
    </w:p>
    <w:p w:rsidR="00063F67" w:rsidRPr="00063F67" w:rsidRDefault="00063F67" w:rsidP="00B236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4.1. Остатки субсидий на иные цели по состоянию на 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Остатки субсидий на иные цели, перечисленные Учреждениями в доход бюджета города Перми, могут быть возвращены Учреждениям в очередном финансовом году при наличии потребности в направлении их </w:t>
      </w:r>
      <w:proofErr w:type="gramStart"/>
      <w:r w:rsidRPr="00063F6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63F67">
        <w:rPr>
          <w:rFonts w:ascii="Times New Roman" w:hAnsi="Times New Roman" w:cs="Times New Roman"/>
          <w:sz w:val="28"/>
          <w:szCs w:val="28"/>
        </w:rPr>
        <w:t xml:space="preserve"> же цели в соответствии с решением Департамента, оформленным не позднее 20 мая текущего финансового года соответствующим приказом Департамента.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lastRenderedPageBreak/>
        <w:t>В случае если Учреждениями не подтверждена потребность в направлении остатков субсидий на иные цели, они считаются не подтвержденными и не подлежат возврату Учреждениям.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4.2. Расходование остатков субсидий на иные цели, перечисленных в доход бюджета города Перми, осуществляется в порядке и сроки, установленные распоряжением заместителя главы администрации города Перми – начальника департамента финансов администрации города Перми.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4.3. Департамент и уполномоченный орган муниципального финансового контроля осуществляет обязательную проверку соблюдения целей и условий предоставления Учреждениям субсидий на иные цели.</w:t>
      </w:r>
    </w:p>
    <w:p w:rsidR="00063F67" w:rsidRPr="00063F67" w:rsidRDefault="00063F67" w:rsidP="00B236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В случае выявления нарушений учреждением целей и условий предоставления субсидий на иные цели, выявленных по фактам проверок, проведенных Департаментом и (или) органом муниципального финансового контроля, денежные средства подлежат возврату в бюджет города Перми в сроки, установленные указанными органами по результатам контрольного мероприятия.</w:t>
      </w:r>
    </w:p>
    <w:p w:rsidR="00063F67" w:rsidRPr="00063F67" w:rsidRDefault="00063F67" w:rsidP="00B236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063F67">
        <w:rPr>
          <w:rFonts w:ascii="Times New Roman" w:hAnsi="Times New Roman" w:cs="Times New Roman"/>
          <w:sz w:val="28"/>
          <w:szCs w:val="28"/>
        </w:rPr>
        <w:t>При установлении Департаментом, а также иными органами, осуществляющими внутренний муниципальный финансовый контроль, нецелевого использования Учреждениями предоставленных субсидий на иные цели, использования субсидий на иные цели с нарушением бюджетного законодательства Российской Федерации и иных нормативных правовых актов, регулирующих бюджетные правоотношения, данные средства подлежат возврату в бюджет города Перми в течение 25 календарных дней со дня получения акта по результатам контрольного мероприятия</w:t>
      </w:r>
      <w:proofErr w:type="gramEnd"/>
      <w:r w:rsidRPr="00063F67">
        <w:rPr>
          <w:rFonts w:ascii="Times New Roman" w:hAnsi="Times New Roman" w:cs="Times New Roman"/>
          <w:sz w:val="28"/>
          <w:szCs w:val="28"/>
        </w:rPr>
        <w:t xml:space="preserve"> на основании требования о возврате субсидий на иные цели.</w:t>
      </w:r>
    </w:p>
    <w:p w:rsidR="00063F67" w:rsidRPr="00063F67" w:rsidRDefault="00063F67" w:rsidP="00B236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В случае невыполнения Учреждениями требования о возврате субсидий </w:t>
      </w:r>
      <w:r w:rsidRPr="00063F67">
        <w:rPr>
          <w:rFonts w:ascii="Times New Roman" w:hAnsi="Times New Roman" w:cs="Times New Roman"/>
          <w:sz w:val="28"/>
          <w:szCs w:val="28"/>
        </w:rPr>
        <w:br/>
        <w:t>на иные цели Департамент обеспечивает взыскание субсидий в судебном порядке в соответствии с действующим законодательством.</w:t>
      </w:r>
    </w:p>
    <w:p w:rsidR="00063F67" w:rsidRPr="00063F67" w:rsidRDefault="00063F67" w:rsidP="00B236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>4.5. Учреждения несут ответственность за нецелевое использование средств субсидий на иные цели, несоблюдение условий их предоставления, установленных настоящим Порядком и (или) соглашением, в соответствии с действующим законодательством.</w:t>
      </w:r>
    </w:p>
    <w:p w:rsidR="00063F67" w:rsidRPr="00063F67" w:rsidRDefault="00063F67" w:rsidP="00B23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br w:type="column"/>
      </w:r>
      <w:r w:rsidRPr="00063F6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63F67" w:rsidRPr="00063F67" w:rsidRDefault="00063F67" w:rsidP="00063F67">
      <w:pPr>
        <w:autoSpaceDE w:val="0"/>
        <w:autoSpaceDN w:val="0"/>
        <w:adjustRightInd w:val="0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и условий предоставления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бюджетным и автономным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учреждениям,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подведомственным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департаменту образования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администрации города Перми, субсидий на иные цели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на взносы на капитальный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ремонт общего имущества </w:t>
      </w:r>
      <w:r w:rsidRPr="00063F67">
        <w:rPr>
          <w:rFonts w:ascii="Times New Roman" w:hAnsi="Times New Roman" w:cs="Times New Roman"/>
          <w:sz w:val="28"/>
          <w:szCs w:val="28"/>
        </w:rPr>
        <w:br/>
        <w:t>в многоквартирных домах</w:t>
      </w:r>
    </w:p>
    <w:p w:rsidR="00063F67" w:rsidRPr="00063F67" w:rsidRDefault="00063F67" w:rsidP="00063F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6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67">
        <w:rPr>
          <w:rFonts w:ascii="Times New Roman" w:hAnsi="Times New Roman" w:cs="Times New Roman"/>
          <w:b/>
          <w:sz w:val="28"/>
          <w:szCs w:val="28"/>
        </w:rPr>
        <w:t>о предоставлении субсидий на иные цели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3F67">
        <w:rPr>
          <w:rFonts w:ascii="Times New Roman" w:hAnsi="Times New Roman" w:cs="Times New Roman"/>
          <w:sz w:val="24"/>
          <w:szCs w:val="24"/>
          <w:u w:val="single"/>
        </w:rPr>
        <w:t>на взносы на капитальный ремонт общего имущества в многоквартирных домах</w:t>
      </w: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по состоянию на 1 _______________ 20____ года</w:t>
      </w: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895"/>
      </w:tblGrid>
      <w:tr w:rsidR="00063F67" w:rsidRPr="00063F67" w:rsidTr="00063F67">
        <w:trPr>
          <w:trHeight w:val="14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для расчета объема субсидий на иные цели &lt;*&gt;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Показатель для расчета объема субсидий на иные цели</w:t>
            </w:r>
          </w:p>
        </w:tc>
      </w:tr>
      <w:tr w:rsidR="00063F67" w:rsidRPr="00063F67" w:rsidTr="00063F6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Минимальный размер взноса на капитальный ремонт на один квадратный метр общей площади помещения в месяц, руб.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3F67" w:rsidRPr="00063F67" w:rsidTr="00063F6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Площадь встроенного нежилого помещения, в соответствии с выпиской из реестра муниципального имущества</w:t>
            </w:r>
            <w:r w:rsidRPr="00063F67">
              <w:rPr>
                <w:rFonts w:ascii="Times New Roman" w:hAnsi="Times New Roman" w:cs="Times New Roman"/>
              </w:rPr>
              <w:t xml:space="preserve"> 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города Перми о встроенных нежилых помещениях, закрепленных на праве оперативного управления, кв. м.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3F67" w:rsidRPr="00063F67" w:rsidTr="00063F6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Количество месяцев, ед.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3F67" w:rsidRPr="00063F67" w:rsidTr="00063F6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Объем субсидий на иные цели (руб.) (строка 1×строка 2×строка 3)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63F67" w:rsidRPr="00063F67" w:rsidRDefault="00063F67" w:rsidP="0006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&lt;*&gt;в соответствии с пунктом 2.7 настоящего Порядка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159"/>
      </w:tblGrid>
      <w:tr w:rsidR="00063F67" w:rsidRPr="00063F67" w:rsidTr="00063F67">
        <w:tc>
          <w:tcPr>
            <w:tcW w:w="3515" w:type="dxa"/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«___» ________________ г.</w:t>
            </w:r>
          </w:p>
          <w:p w:rsidR="00063F67" w:rsidRPr="00063F67" w:rsidRDefault="00063F67" w:rsidP="00063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(дата заполнения)</w:t>
            </w:r>
          </w:p>
          <w:p w:rsidR="00063F67" w:rsidRPr="00063F67" w:rsidRDefault="00063F67" w:rsidP="00063F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59" w:type="dxa"/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63F67" w:rsidRPr="00063F67" w:rsidRDefault="00063F67" w:rsidP="00063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063F67" w:rsidRDefault="00063F67" w:rsidP="00063F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063F67" w:rsidSect="00063F67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063F67" w:rsidRPr="00063F67" w:rsidRDefault="00063F67" w:rsidP="00063F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063F67" w:rsidRPr="00063F67" w:rsidSect="00063F67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и условий предоставления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бюджетным и автономным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учреждениям, подведомственным департаменту образования </w:t>
      </w:r>
      <w:r w:rsidRPr="00063F67">
        <w:rPr>
          <w:rFonts w:ascii="Times New Roman" w:hAnsi="Times New Roman" w:cs="Times New Roman"/>
          <w:sz w:val="28"/>
          <w:szCs w:val="28"/>
        </w:rPr>
        <w:br/>
        <w:t>администрации города Перми, субсидий на иные цели на взносы на капитальный ремонт общего имущества в многоквартирных домах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063F67" w:rsidRPr="00063F67" w:rsidRDefault="00063F67" w:rsidP="00063F6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67">
        <w:rPr>
          <w:rFonts w:ascii="Times New Roman" w:hAnsi="Times New Roman" w:cs="Times New Roman"/>
          <w:b/>
          <w:sz w:val="28"/>
          <w:szCs w:val="28"/>
        </w:rPr>
        <w:t xml:space="preserve">ОБЪЕМ СУБСИДИЙ </w:t>
      </w:r>
      <w:r w:rsidRPr="00063F67">
        <w:rPr>
          <w:rFonts w:ascii="Times New Roman" w:hAnsi="Times New Roman" w:cs="Times New Roman"/>
          <w:b/>
          <w:sz w:val="28"/>
          <w:szCs w:val="28"/>
        </w:rPr>
        <w:br/>
        <w:t xml:space="preserve">на иные цели на взносы на капитальный ремонт общего имущества в многоквартирных домах 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67">
        <w:rPr>
          <w:rFonts w:ascii="Times New Roman" w:hAnsi="Times New Roman" w:cs="Times New Roman"/>
          <w:b/>
          <w:sz w:val="28"/>
          <w:szCs w:val="28"/>
        </w:rPr>
        <w:t>на 2021 год и плановый период 2022 и 2023 годов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7"/>
        <w:gridCol w:w="4113"/>
        <w:gridCol w:w="5816"/>
        <w:gridCol w:w="1557"/>
        <w:gridCol w:w="1536"/>
        <w:gridCol w:w="1458"/>
      </w:tblGrid>
      <w:tr w:rsidR="00063F67" w:rsidRPr="00063F67" w:rsidTr="00B236EC">
        <w:trPr>
          <w:trHeight w:val="394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Объем субсидий на иные цели, руб.</w:t>
            </w:r>
          </w:p>
        </w:tc>
      </w:tr>
      <w:tr w:rsidR="00063F67" w:rsidRPr="00063F67" w:rsidTr="00B236EC">
        <w:trPr>
          <w:trHeight w:val="232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</w:tbl>
    <w:p w:rsidR="00063F67" w:rsidRPr="00063F67" w:rsidRDefault="00063F67" w:rsidP="00B236EC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7"/>
        <w:gridCol w:w="4113"/>
        <w:gridCol w:w="5816"/>
        <w:gridCol w:w="1557"/>
        <w:gridCol w:w="1536"/>
        <w:gridCol w:w="1458"/>
      </w:tblGrid>
      <w:tr w:rsidR="00063F67" w:rsidRPr="00063F67" w:rsidTr="00063F67">
        <w:trPr>
          <w:trHeight w:val="157"/>
          <w:tblHeader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«Детско-юношеский центр «Здоровье»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334,0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38997,84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40480,80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40480,80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«Станция детского и юношеского туризма и экскурсий»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146,7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17128,69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17780,04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17780,04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«Ритм»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1719,3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200745,47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208379,16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208379,16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</w:rPr>
              <w:br w:type="page"/>
            </w: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«Центр дополнительного образования для детей «Луч»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485,4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56675,30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58830,48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58830,48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«Исток»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96,0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11208,96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11635,20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11635,20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«Детско-юношеский центр имени Василия Соломина»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1134,4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132452,54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137489,28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137489,28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«Шанс»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2568,3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299874,71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311277,96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311277,96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дополнительного </w:t>
            </w: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«Центр детского творчества «Юность»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взносы на капитальный ремонт в некоммерческую организацию «Фонд </w:t>
            </w: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капитального ремонта общего имущества в многоквартирных домах в Пермском крае» за 2356,6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275156,62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285619,92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285619,92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«Сигнал»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116,5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13602,54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14119,80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14119,80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«Гимназия № 2»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182,8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21343,73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22155,36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22155,36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«Детско-юношеский центр «Рифей»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353,0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41216,28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42783,60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42783,60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153 с углубленным изучением иностранных языков»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78,2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9130,63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9477,84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9477,84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«</w:t>
            </w:r>
            <w:proofErr w:type="spellStart"/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Мастерград</w:t>
            </w:r>
            <w:proofErr w:type="spellEnd"/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» г.Перми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взносы на капитальный ремонт в некоммерческую организацию «Фонд капитального ремонта общего имущества в </w:t>
            </w: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многоквартирных домах в Пермском крае» за 759,3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88655,87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92027,16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92027,16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36» </w:t>
            </w:r>
            <w:r w:rsidRPr="00063F67">
              <w:rPr>
                <w:rFonts w:ascii="Times New Roman" w:hAnsi="Times New Roman" w:cs="Times New Roman"/>
                <w:sz w:val="28"/>
                <w:szCs w:val="28"/>
              </w:rPr>
              <w:br/>
              <w:t>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290,0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33860,40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35148,0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35148,0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«Театр на Звезде»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307,7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35927,05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37293,24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37293,24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063F67">
              <w:rPr>
                <w:rFonts w:ascii="Times New Roman" w:hAnsi="Times New Roman" w:cs="Times New Roman"/>
                <w:sz w:val="28"/>
                <w:szCs w:val="28"/>
              </w:rPr>
              <w:br/>
              <w:t>№ 291»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 в некоммерческую организацию «Фонд капитального ремонта общего имущества в многоквартирных домах в Пермском крае» за 852,3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99514,55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103298,76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103298,76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 178» </w:t>
            </w:r>
            <w:r w:rsidRPr="00063F67">
              <w:rPr>
                <w:rFonts w:ascii="Times New Roman" w:hAnsi="Times New Roman" w:cs="Times New Roman"/>
                <w:sz w:val="28"/>
                <w:szCs w:val="28"/>
              </w:rPr>
              <w:br/>
              <w:t>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1112,7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129918,85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134859,24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134859,24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«Центр психолого-педагогической, медицинской </w:t>
            </w:r>
            <w:r w:rsidRPr="00063F67"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социальной помощи»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648,7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75742,21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78622,44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78622,44</w:t>
            </w:r>
          </w:p>
        </w:tc>
      </w:tr>
      <w:tr w:rsidR="00063F67" w:rsidRPr="00063F67" w:rsidTr="00063F6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«Детско-юношеская спортивно-техническая школа «Нортон-Юниор» г. Перми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749,9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87558,32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90887,88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90887,88</w:t>
            </w:r>
          </w:p>
        </w:tc>
      </w:tr>
      <w:tr w:rsidR="00063F67" w:rsidRPr="00063F67" w:rsidTr="00063F67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в некоммерческую организацию «Фонд капитального ремонта общего имущества в многоквартирных домах в Пермском крае» за 14291,8 кв. 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1668710,56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1732166,16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F67">
              <w:rPr>
                <w:rFonts w:ascii="Times New Roman" w:hAnsi="Times New Roman" w:cs="Times New Roman"/>
                <w:sz w:val="28"/>
                <w:szCs w:val="28"/>
              </w:rPr>
              <w:t>1732166,16</w:t>
            </w:r>
          </w:p>
        </w:tc>
      </w:tr>
    </w:tbl>
    <w:p w:rsidR="00063F67" w:rsidRPr="00063F67" w:rsidRDefault="00063F67" w:rsidP="00063F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3F67" w:rsidRPr="00063F67" w:rsidRDefault="00063F67" w:rsidP="00661EB0">
      <w:pPr>
        <w:autoSpaceDE w:val="0"/>
        <w:autoSpaceDN w:val="0"/>
        <w:adjustRightInd w:val="0"/>
        <w:spacing w:after="0" w:line="240" w:lineRule="exact"/>
        <w:ind w:left="10206"/>
        <w:outlineLvl w:val="0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b/>
          <w:sz w:val="28"/>
          <w:szCs w:val="28"/>
        </w:rPr>
        <w:br w:type="column"/>
      </w:r>
      <w:r w:rsidRPr="00063F6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63F67" w:rsidRPr="00063F67" w:rsidRDefault="00661EB0" w:rsidP="00661EB0">
      <w:pPr>
        <w:autoSpaceDE w:val="0"/>
        <w:autoSpaceDN w:val="0"/>
        <w:adjustRightInd w:val="0"/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условий предоставления бюджетным и автономным </w:t>
      </w:r>
      <w:r w:rsidR="00063F67" w:rsidRPr="00063F67">
        <w:rPr>
          <w:rFonts w:ascii="Times New Roman" w:hAnsi="Times New Roman" w:cs="Times New Roman"/>
          <w:sz w:val="28"/>
          <w:szCs w:val="28"/>
        </w:rPr>
        <w:t>учреждениям, подведомств</w:t>
      </w:r>
      <w:r>
        <w:rPr>
          <w:rFonts w:ascii="Times New Roman" w:hAnsi="Times New Roman" w:cs="Times New Roman"/>
          <w:sz w:val="28"/>
          <w:szCs w:val="28"/>
        </w:rPr>
        <w:t>енным</w:t>
      </w:r>
      <w:r>
        <w:rPr>
          <w:rFonts w:ascii="Times New Roman" w:hAnsi="Times New Roman" w:cs="Times New Roman"/>
          <w:sz w:val="28"/>
          <w:szCs w:val="28"/>
        </w:rPr>
        <w:br/>
        <w:t xml:space="preserve">департаменту образования </w:t>
      </w:r>
      <w:r w:rsidR="00063F67" w:rsidRPr="00063F67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города Перми, субсидий на иные цели </w:t>
      </w:r>
      <w:r w:rsidR="00063F67" w:rsidRPr="00063F67">
        <w:rPr>
          <w:rFonts w:ascii="Times New Roman" w:hAnsi="Times New Roman" w:cs="Times New Roman"/>
          <w:sz w:val="28"/>
          <w:szCs w:val="28"/>
        </w:rPr>
        <w:t xml:space="preserve">на взносы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капитальный </w:t>
      </w:r>
      <w:r w:rsidR="00063F67" w:rsidRPr="00063F6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монт общего имущества </w:t>
      </w:r>
      <w:r w:rsidR="00063F67" w:rsidRPr="00063F67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6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67">
        <w:rPr>
          <w:rFonts w:ascii="Times New Roman" w:hAnsi="Times New Roman" w:cs="Times New Roman"/>
          <w:b/>
          <w:sz w:val="28"/>
          <w:szCs w:val="28"/>
        </w:rPr>
        <w:t>о достижении результатов предоставления субсидий на иные цели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по состоянию на 1 _______________ 20____ года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Ежегодная форма представляется нарастающим итогом с начала года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70"/>
        <w:gridCol w:w="2771"/>
        <w:gridCol w:w="1414"/>
        <w:gridCol w:w="1414"/>
        <w:gridCol w:w="3699"/>
        <w:gridCol w:w="1309"/>
      </w:tblGrid>
      <w:tr w:rsidR="00063F67" w:rsidRPr="00063F67" w:rsidTr="00063F67">
        <w:trPr>
          <w:trHeight w:val="880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необходимого для достижения результата предоставления субсидий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br/>
              <w:t>на иные цели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необходимого для достижения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 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необходимое для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достижения результата 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результата предоставления субсидии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br/>
              <w:t>по состоянию на отчетную дату</w:t>
            </w:r>
            <w:proofErr w:type="gramStart"/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63F67" w:rsidRPr="00063F67" w:rsidTr="00063F67">
        <w:trPr>
          <w:trHeight w:val="390"/>
        </w:trPr>
        <w:tc>
          <w:tcPr>
            <w:tcW w:w="14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2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F67" w:rsidRPr="00063F67" w:rsidTr="00063F67">
        <w:trPr>
          <w:trHeight w:val="18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5=4/3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3F67" w:rsidRPr="00063F67" w:rsidTr="00063F67">
        <w:trPr>
          <w:trHeight w:val="40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общей площади помещений, за которые перечислены взносы в фонд капитального ремонта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0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F67" w:rsidRPr="00063F67" w:rsidRDefault="00063F67" w:rsidP="00063F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</w:rPr>
      </w:pPr>
      <w:r w:rsidRPr="00063F67">
        <w:rPr>
          <w:rFonts w:ascii="Times New Roman" w:hAnsi="Times New Roman" w:cs="Times New Roman"/>
          <w:sz w:val="20"/>
        </w:rPr>
        <w:t>Руководитель учреждения                 _________ ______________ «__» ________ 20__ года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ind w:left="2835" w:firstLine="862"/>
        <w:jc w:val="both"/>
        <w:outlineLvl w:val="0"/>
        <w:rPr>
          <w:rFonts w:ascii="Times New Roman" w:hAnsi="Times New Roman" w:cs="Times New Roman"/>
          <w:sz w:val="20"/>
        </w:rPr>
      </w:pPr>
      <w:r w:rsidRPr="00063F67">
        <w:rPr>
          <w:rFonts w:ascii="Times New Roman" w:hAnsi="Times New Roman" w:cs="Times New Roman"/>
          <w:sz w:val="20"/>
        </w:rPr>
        <w:t>(подпись) (Ф.И.О.)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</w:rPr>
      </w:pPr>
      <w:r w:rsidRPr="00063F67">
        <w:rPr>
          <w:rFonts w:ascii="Times New Roman" w:hAnsi="Times New Roman" w:cs="Times New Roman"/>
          <w:sz w:val="20"/>
        </w:rPr>
        <w:t>М.П.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</w:rPr>
      </w:pPr>
      <w:r w:rsidRPr="00063F67">
        <w:rPr>
          <w:rFonts w:ascii="Times New Roman" w:hAnsi="Times New Roman" w:cs="Times New Roman"/>
          <w:sz w:val="20"/>
        </w:rPr>
        <w:t>Исполнитель _______________________________________________________</w:t>
      </w:r>
    </w:p>
    <w:p w:rsidR="00063F67" w:rsidRPr="00063F67" w:rsidRDefault="00063F67" w:rsidP="00063F67">
      <w:pPr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 w:cs="Times New Roman"/>
          <w:sz w:val="20"/>
        </w:rPr>
      </w:pPr>
      <w:r w:rsidRPr="00063F67">
        <w:rPr>
          <w:rFonts w:ascii="Times New Roman" w:hAnsi="Times New Roman" w:cs="Times New Roman"/>
          <w:sz w:val="20"/>
        </w:rPr>
        <w:t>(должность, Ф.И.О., контактный телефон)</w:t>
      </w:r>
    </w:p>
    <w:p w:rsidR="00063F67" w:rsidRPr="00063F67" w:rsidRDefault="00063F67" w:rsidP="00063F67">
      <w:pPr>
        <w:spacing w:after="0"/>
        <w:rPr>
          <w:rFonts w:ascii="Times New Roman" w:hAnsi="Times New Roman" w:cs="Times New Roman"/>
          <w:sz w:val="20"/>
        </w:rPr>
      </w:pPr>
      <w:r w:rsidRPr="00063F67">
        <w:rPr>
          <w:rFonts w:ascii="Times New Roman" w:hAnsi="Times New Roman" w:cs="Times New Roman"/>
          <w:sz w:val="20"/>
        </w:rPr>
        <w:t>Согласовано:</w:t>
      </w:r>
    </w:p>
    <w:p w:rsidR="00063F67" w:rsidRPr="00063F67" w:rsidRDefault="00063F67" w:rsidP="00063F67">
      <w:pPr>
        <w:spacing w:after="0"/>
        <w:rPr>
          <w:rFonts w:ascii="Times New Roman" w:hAnsi="Times New Roman" w:cs="Times New Roman"/>
          <w:sz w:val="20"/>
        </w:rPr>
      </w:pPr>
      <w:r w:rsidRPr="00063F67">
        <w:rPr>
          <w:rFonts w:ascii="Times New Roman" w:hAnsi="Times New Roman" w:cs="Times New Roman"/>
          <w:sz w:val="20"/>
        </w:rPr>
        <w:t>Директор муниципального казенного учреждения «Центр</w:t>
      </w:r>
    </w:p>
    <w:p w:rsidR="00063F67" w:rsidRPr="00063F67" w:rsidRDefault="00063F67" w:rsidP="00063F67">
      <w:pPr>
        <w:spacing w:after="0"/>
        <w:rPr>
          <w:rFonts w:ascii="Times New Roman" w:hAnsi="Times New Roman" w:cs="Times New Roman"/>
          <w:sz w:val="20"/>
        </w:rPr>
      </w:pPr>
      <w:r w:rsidRPr="00063F67">
        <w:rPr>
          <w:rFonts w:ascii="Times New Roman" w:hAnsi="Times New Roman" w:cs="Times New Roman"/>
          <w:sz w:val="20"/>
        </w:rPr>
        <w:t>бухгалтерского учета и отчетности в сфере образования» города Перми__________ _________________________ «___» _________ 20___ г.</w:t>
      </w:r>
    </w:p>
    <w:p w:rsidR="00063F67" w:rsidRPr="00063F67" w:rsidRDefault="00063F67" w:rsidP="00063F67">
      <w:pPr>
        <w:spacing w:after="0"/>
        <w:ind w:left="6804" w:hanging="6804"/>
        <w:rPr>
          <w:rFonts w:ascii="Times New Roman" w:hAnsi="Times New Roman" w:cs="Times New Roman"/>
          <w:sz w:val="20"/>
        </w:rPr>
      </w:pPr>
      <w:r w:rsidRPr="00063F6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(подпись)      (фамилия, имя, отчество)</w:t>
      </w:r>
    </w:p>
    <w:p w:rsidR="00063F67" w:rsidRPr="00063F67" w:rsidRDefault="00063F67" w:rsidP="00063F67">
      <w:pPr>
        <w:autoSpaceDE w:val="0"/>
        <w:autoSpaceDN w:val="0"/>
        <w:adjustRightInd w:val="0"/>
        <w:spacing w:after="0" w:line="240" w:lineRule="exact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4"/>
          <w:szCs w:val="24"/>
        </w:rPr>
        <w:br w:type="column"/>
      </w:r>
      <w:r w:rsidRPr="00063F6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63F67" w:rsidRPr="00063F67" w:rsidRDefault="00063F67" w:rsidP="00063F67">
      <w:pPr>
        <w:autoSpaceDE w:val="0"/>
        <w:autoSpaceDN w:val="0"/>
        <w:adjustRightInd w:val="0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063F67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и условий предоставления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бюджетным и автономным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учреждениям, подведомственным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департаменту образования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администрации города Перми, субсидий на иные цели </w:t>
      </w:r>
      <w:r w:rsidRPr="00063F67">
        <w:rPr>
          <w:rFonts w:ascii="Times New Roman" w:hAnsi="Times New Roman" w:cs="Times New Roman"/>
          <w:sz w:val="28"/>
          <w:szCs w:val="28"/>
        </w:rPr>
        <w:br/>
        <w:t xml:space="preserve">на взносы на капитальный </w:t>
      </w:r>
      <w:r w:rsidRPr="00063F67">
        <w:rPr>
          <w:rFonts w:ascii="Times New Roman" w:hAnsi="Times New Roman" w:cs="Times New Roman"/>
          <w:sz w:val="28"/>
          <w:szCs w:val="28"/>
        </w:rPr>
        <w:br/>
        <w:t>ремонт общего имущес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3A4FE0">
        <w:rPr>
          <w:rFonts w:ascii="Times New Roman" w:hAnsi="Times New Roman" w:cs="Times New Roman"/>
          <w:sz w:val="28"/>
          <w:szCs w:val="28"/>
        </w:rPr>
        <w:t xml:space="preserve">а </w:t>
      </w:r>
      <w:r w:rsidR="003A4FE0" w:rsidRPr="00063F67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63F67" w:rsidRPr="00063F67" w:rsidRDefault="00063F67" w:rsidP="00661E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63F67" w:rsidRPr="00063F67" w:rsidRDefault="00063F67" w:rsidP="00661E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3F67">
        <w:rPr>
          <w:rFonts w:ascii="Times New Roman" w:hAnsi="Times New Roman" w:cs="Times New Roman"/>
          <w:b/>
          <w:sz w:val="28"/>
          <w:szCs w:val="24"/>
        </w:rPr>
        <w:t xml:space="preserve">об осуществлении расходов, источником финансового обеспечения которых являются субсидии на иные цели </w:t>
      </w:r>
    </w:p>
    <w:p w:rsidR="00063F67" w:rsidRPr="00063F67" w:rsidRDefault="00063F67" w:rsidP="00661E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63F67" w:rsidRPr="00063F67" w:rsidRDefault="00063F67" w:rsidP="00661E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063F67" w:rsidRPr="00063F67" w:rsidRDefault="00063F67" w:rsidP="003A4F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по состоянию на 1 _______________ 20____ года</w:t>
      </w:r>
    </w:p>
    <w:p w:rsidR="00063F67" w:rsidRPr="00063F67" w:rsidRDefault="00063F67" w:rsidP="00661E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Ежеквартальная форма представляется нарастающим итогом с начала года</w:t>
      </w:r>
    </w:p>
    <w:p w:rsidR="00063F67" w:rsidRPr="00063F67" w:rsidRDefault="00063F67" w:rsidP="00661EB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66"/>
        <w:gridCol w:w="1755"/>
        <w:gridCol w:w="2052"/>
        <w:gridCol w:w="2861"/>
        <w:gridCol w:w="2843"/>
      </w:tblGrid>
      <w:tr w:rsidR="00063F67" w:rsidRPr="00063F67" w:rsidTr="00063F67">
        <w:trPr>
          <w:trHeight w:val="537"/>
        </w:trPr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за отчетный период 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расходов в отчетном периоде 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неиспользованных средств на конец отчетного периода 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возникновения остатка неиспользованных средств на конец отчетного периода </w:t>
            </w:r>
          </w:p>
        </w:tc>
      </w:tr>
      <w:tr w:rsidR="00063F67" w:rsidRPr="00063F67" w:rsidTr="00063F67">
        <w:trPr>
          <w:trHeight w:val="537"/>
        </w:trPr>
        <w:tc>
          <w:tcPr>
            <w:tcW w:w="1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F67" w:rsidRPr="00063F67" w:rsidTr="00063F67">
        <w:trPr>
          <w:trHeight w:val="18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4=2-3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3F67" w:rsidRPr="00063F67" w:rsidTr="00063F67">
        <w:trPr>
          <w:trHeight w:val="402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на взносы на капитальный ремонт общего имущества в многоквартирных домах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7" w:rsidRPr="00063F67" w:rsidRDefault="00063F67" w:rsidP="00661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F67" w:rsidRPr="00063F67" w:rsidRDefault="00063F67" w:rsidP="00661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3F67" w:rsidRPr="00063F67" w:rsidRDefault="00063F67" w:rsidP="00661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Руководитель учреждения                 _________ ______________ «__» ________ 20__ года</w:t>
      </w:r>
    </w:p>
    <w:p w:rsidR="00063F67" w:rsidRPr="00063F67" w:rsidRDefault="00063F67" w:rsidP="00661EB0">
      <w:pPr>
        <w:autoSpaceDE w:val="0"/>
        <w:autoSpaceDN w:val="0"/>
        <w:adjustRightInd w:val="0"/>
        <w:spacing w:after="0"/>
        <w:ind w:left="3119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063F67" w:rsidRPr="00063F67" w:rsidRDefault="00063F67" w:rsidP="00661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М.П.</w:t>
      </w:r>
    </w:p>
    <w:p w:rsidR="00063F67" w:rsidRPr="00063F67" w:rsidRDefault="00063F67" w:rsidP="00661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</w:t>
      </w:r>
    </w:p>
    <w:p w:rsidR="00063F67" w:rsidRPr="00661EB0" w:rsidRDefault="00063F67" w:rsidP="00661EB0">
      <w:pPr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(должность, Ф.И.О., контактный телефон)</w:t>
      </w:r>
    </w:p>
    <w:sectPr w:rsidR="00063F67" w:rsidRPr="00661EB0" w:rsidSect="00063F67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20" w:rsidRDefault="00842A20" w:rsidP="00661EB0">
      <w:pPr>
        <w:spacing w:after="0" w:line="240" w:lineRule="auto"/>
      </w:pPr>
      <w:r>
        <w:separator/>
      </w:r>
    </w:p>
  </w:endnote>
  <w:endnote w:type="continuationSeparator" w:id="0">
    <w:p w:rsidR="00842A20" w:rsidRDefault="00842A20" w:rsidP="0066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67" w:rsidRDefault="00063F6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20" w:rsidRDefault="00842A20" w:rsidP="00661EB0">
      <w:pPr>
        <w:spacing w:after="0" w:line="240" w:lineRule="auto"/>
      </w:pPr>
      <w:r>
        <w:separator/>
      </w:r>
    </w:p>
  </w:footnote>
  <w:footnote w:type="continuationSeparator" w:id="0">
    <w:p w:rsidR="00842A20" w:rsidRDefault="00842A20" w:rsidP="0066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67" w:rsidRDefault="00B574C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3F6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1EB0">
      <w:rPr>
        <w:rStyle w:val="a8"/>
        <w:noProof/>
      </w:rPr>
      <w:t>15</w:t>
    </w:r>
    <w:r>
      <w:rPr>
        <w:rStyle w:val="a8"/>
      </w:rPr>
      <w:fldChar w:fldCharType="end"/>
    </w:r>
  </w:p>
  <w:p w:rsidR="00063F67" w:rsidRDefault="00063F6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67" w:rsidRPr="0012675A" w:rsidRDefault="00063F67" w:rsidP="00063F67">
    <w:pPr>
      <w:pStyle w:val="a9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67" w:rsidRDefault="00842A20">
    <w:pPr>
      <w:pStyle w:val="a9"/>
      <w:jc w:val="center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 w:rsidR="00661EB0">
      <w:rPr>
        <w:noProof/>
      </w:rPr>
      <w:t>1</w:t>
    </w:r>
    <w:r>
      <w:rPr>
        <w:noProof/>
      </w:rPr>
      <w:fldChar w:fldCharType="end"/>
    </w:r>
  </w:p>
  <w:p w:rsidR="00063F67" w:rsidRDefault="00063F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F67"/>
    <w:rsid w:val="00063F67"/>
    <w:rsid w:val="003A4FE0"/>
    <w:rsid w:val="00401C54"/>
    <w:rsid w:val="00661EB0"/>
    <w:rsid w:val="00842A20"/>
    <w:rsid w:val="00AD7257"/>
    <w:rsid w:val="00B236EC"/>
    <w:rsid w:val="00B574C1"/>
    <w:rsid w:val="00B8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3F67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063F67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063F67"/>
    <w:rPr>
      <w:rFonts w:ascii="Courier New" w:eastAsia="Times New Roman" w:hAnsi="Courier New" w:cs="Times New Roman"/>
      <w:sz w:val="26"/>
      <w:szCs w:val="20"/>
    </w:rPr>
  </w:style>
  <w:style w:type="paragraph" w:styleId="a6">
    <w:name w:val="footer"/>
    <w:basedOn w:val="a"/>
    <w:link w:val="a7"/>
    <w:uiPriority w:val="99"/>
    <w:rsid w:val="00063F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63F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3F67"/>
  </w:style>
  <w:style w:type="paragraph" w:styleId="a9">
    <w:name w:val="header"/>
    <w:basedOn w:val="a"/>
    <w:link w:val="aa"/>
    <w:uiPriority w:val="99"/>
    <w:rsid w:val="00063F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3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Форма"/>
    <w:rsid w:val="00063F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63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3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baldikova-ai</dc:creator>
  <cp:keywords/>
  <dc:description/>
  <cp:lastModifiedBy>Шибаева Вероника Олеговна</cp:lastModifiedBy>
  <cp:revision>6</cp:revision>
  <dcterms:created xsi:type="dcterms:W3CDTF">2020-09-09T05:07:00Z</dcterms:created>
  <dcterms:modified xsi:type="dcterms:W3CDTF">2020-09-10T07:16:00Z</dcterms:modified>
</cp:coreProperties>
</file>