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52" w:rsidRPr="0062303B" w:rsidRDefault="00C931C5">
      <w:pPr>
        <w:pStyle w:val="ConsPlusNormal"/>
        <w:jc w:val="right"/>
        <w:outlineLvl w:val="0"/>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ПРИЛОЖЕНИЕ</w:t>
      </w:r>
      <w:r w:rsidR="00EE1AB3" w:rsidRPr="0062303B">
        <w:rPr>
          <w:rFonts w:ascii="Times New Roman" w:hAnsi="Times New Roman" w:cs="Times New Roman"/>
          <w:color w:val="000000" w:themeColor="text1"/>
          <w:sz w:val="28"/>
          <w:szCs w:val="28"/>
        </w:rPr>
        <w:t xml:space="preserve"> 9</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62303B" w:rsidRDefault="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Случаи</w:t>
      </w:r>
    </w:p>
    <w:p w:rsidR="00044606" w:rsidRPr="0062303B" w:rsidRDefault="00044606" w:rsidP="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 xml:space="preserve">предоставления из бюджета города Перми субсидий юридическим лицам </w:t>
      </w:r>
    </w:p>
    <w:p w:rsidR="00044606" w:rsidRPr="0062303B" w:rsidRDefault="00044606" w:rsidP="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w:t>
      </w:r>
    </w:p>
    <w:p w:rsidR="00044606" w:rsidRPr="0062303B" w:rsidRDefault="00044606">
      <w:pPr>
        <w:pStyle w:val="ConsPlusTitle"/>
        <w:jc w:val="center"/>
        <w:rPr>
          <w:rFonts w:ascii="Times New Roman" w:hAnsi="Times New Roman" w:cs="Times New Roman"/>
          <w:b w:val="0"/>
          <w:color w:val="000000" w:themeColor="text1"/>
          <w:sz w:val="28"/>
          <w:szCs w:val="28"/>
        </w:rPr>
      </w:pPr>
    </w:p>
    <w:p w:rsidR="00E10F52" w:rsidRPr="0062303B" w:rsidRDefault="00E10F52">
      <w:pPr>
        <w:pStyle w:val="ConsPlusNormal"/>
        <w:jc w:val="both"/>
        <w:rPr>
          <w:rFonts w:ascii="Times New Roman" w:hAnsi="Times New Roman" w:cs="Times New Roman"/>
          <w:color w:val="000000" w:themeColor="text1"/>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781"/>
      </w:tblGrid>
      <w:tr w:rsidR="007644F4" w:rsidRPr="0062303B" w:rsidTr="00EE1AB3">
        <w:trPr>
          <w:tblHeader/>
        </w:trPr>
        <w:tc>
          <w:tcPr>
            <w:tcW w:w="851" w:type="dxa"/>
            <w:shd w:val="clear" w:color="auto" w:fill="auto"/>
            <w:tcMar>
              <w:top w:w="57" w:type="dxa"/>
              <w:bottom w:w="57" w:type="dxa"/>
            </w:tcMar>
          </w:tcPr>
          <w:p w:rsidR="00E10F52" w:rsidRPr="0062303B" w:rsidRDefault="00044606" w:rsidP="00E450CE">
            <w:pPr>
              <w:pStyle w:val="ConsPlusNormal"/>
              <w:jc w:val="center"/>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w:t>
            </w:r>
            <w:r w:rsidR="00E450CE" w:rsidRPr="0062303B">
              <w:rPr>
                <w:rFonts w:ascii="Times New Roman" w:hAnsi="Times New Roman" w:cs="Times New Roman"/>
                <w:color w:val="000000" w:themeColor="text1"/>
                <w:sz w:val="28"/>
                <w:szCs w:val="28"/>
              </w:rPr>
              <w:t xml:space="preserve"> </w:t>
            </w:r>
            <w:r w:rsidRPr="0062303B">
              <w:rPr>
                <w:rFonts w:ascii="Times New Roman" w:hAnsi="Times New Roman" w:cs="Times New Roman"/>
                <w:color w:val="000000" w:themeColor="text1"/>
                <w:sz w:val="28"/>
                <w:szCs w:val="28"/>
              </w:rPr>
              <w:t>п</w:t>
            </w:r>
            <w:r w:rsidR="00E10F52" w:rsidRPr="0062303B">
              <w:rPr>
                <w:rFonts w:ascii="Times New Roman" w:hAnsi="Times New Roman" w:cs="Times New Roman"/>
                <w:color w:val="000000" w:themeColor="text1"/>
                <w:sz w:val="28"/>
                <w:szCs w:val="28"/>
              </w:rPr>
              <w:t>/п</w:t>
            </w:r>
          </w:p>
        </w:tc>
        <w:tc>
          <w:tcPr>
            <w:tcW w:w="9781" w:type="dxa"/>
            <w:shd w:val="clear" w:color="auto" w:fill="auto"/>
            <w:tcMar>
              <w:top w:w="57" w:type="dxa"/>
              <w:bottom w:w="57" w:type="dxa"/>
            </w:tcMar>
            <w:vAlign w:val="center"/>
          </w:tcPr>
          <w:p w:rsidR="00E10F52" w:rsidRPr="0062303B" w:rsidRDefault="00E10F52" w:rsidP="00EE1AB3">
            <w:pPr>
              <w:pStyle w:val="ConsPlusNormal"/>
              <w:jc w:val="center"/>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Случаи предоставления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E1AB3" w:rsidRPr="0062303B" w:rsidRDefault="00EE1AB3" w:rsidP="00EE1AB3">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E1AB3" w:rsidRPr="0062303B" w:rsidRDefault="00EE1AB3" w:rsidP="00EE1AB3">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субъектам малого и среднего предпринимательства города Перми в целях возмещения затрат, связанных с приобретением (изготовлением) типового нестационарного торгового объекта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субъектам малого и среднего предпринимательства города Перми в целях возмещения части затрат на обустройство входных групп нежилых помещений, размещенных в границах территорий достопримечательных мест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организациям, осуществляющим образовательную деятельность (за </w:t>
            </w:r>
            <w:r w:rsidRPr="0062303B">
              <w:rPr>
                <w:rFonts w:ascii="Times New Roman" w:hAnsi="Times New Roman" w:cs="Times New Roman"/>
                <w:color w:val="000000" w:themeColor="text1"/>
                <w:sz w:val="28"/>
                <w:szCs w:val="28"/>
              </w:rPr>
              <w:lastRenderedPageBreak/>
              <w:t>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реализацию мероприятий, направленных на создание дополнительных мест для детей в возрасте от 1,5 до 3 лет любой направленности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B42119"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w:t>
            </w:r>
            <w:r w:rsidR="007D3BFE" w:rsidRPr="0062303B">
              <w:rPr>
                <w:rFonts w:ascii="Times New Roman" w:hAnsi="Times New Roman" w:cs="Times New Roman"/>
                <w:sz w:val="28"/>
                <w:szCs w:val="28"/>
              </w:rPr>
              <w:t>ве юридических лиц</w:t>
            </w:r>
            <w:r w:rsidRPr="0062303B">
              <w:rPr>
                <w:rFonts w:ascii="Times New Roman" w:hAnsi="Times New Roman" w:cs="Times New Roman"/>
                <w:sz w:val="28"/>
                <w:szCs w:val="28"/>
              </w:rPr>
              <w:t>,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w:t>
            </w:r>
            <w:r w:rsidRPr="0062303B">
              <w:rPr>
                <w:rFonts w:ascii="Times New Roman" w:hAnsi="Times New Roman" w:cs="Times New Roman"/>
                <w:color w:val="000000" w:themeColor="text1"/>
                <w:sz w:val="28"/>
                <w:szCs w:val="28"/>
              </w:rPr>
              <w:lastRenderedPageBreak/>
              <w:t>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1.13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расположенных в центральном планировочном районе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7644F4" w:rsidRPr="0062303B" w:rsidTr="00D17C9F">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муниципальному унитарному предприятию </w:t>
            </w:r>
            <w:r w:rsidR="00005A22" w:rsidRPr="0062303B">
              <w:rPr>
                <w:rFonts w:ascii="Times New Roman" w:hAnsi="Times New Roman" w:cs="Times New Roman"/>
                <w:color w:val="000000" w:themeColor="text1"/>
                <w:sz w:val="28"/>
                <w:szCs w:val="28"/>
              </w:rPr>
              <w:t>«</w:t>
            </w:r>
            <w:r w:rsidRPr="0062303B">
              <w:rPr>
                <w:rFonts w:ascii="Times New Roman" w:hAnsi="Times New Roman" w:cs="Times New Roman"/>
                <w:color w:val="000000" w:themeColor="text1"/>
                <w:sz w:val="28"/>
                <w:szCs w:val="28"/>
              </w:rPr>
              <w:t>Пермгорэлектротранс</w:t>
            </w:r>
            <w:r w:rsidR="00005A22" w:rsidRPr="0062303B">
              <w:rPr>
                <w:rFonts w:ascii="Times New Roman" w:hAnsi="Times New Roman" w:cs="Times New Roman"/>
                <w:color w:val="000000" w:themeColor="text1"/>
                <w:sz w:val="28"/>
                <w:szCs w:val="28"/>
              </w:rPr>
              <w:t>»</w:t>
            </w:r>
            <w:r w:rsidRPr="0062303B">
              <w:rPr>
                <w:rFonts w:ascii="Times New Roman" w:hAnsi="Times New Roman" w:cs="Times New Roman"/>
                <w:color w:val="000000" w:themeColor="text1"/>
                <w:sz w:val="28"/>
                <w:szCs w:val="28"/>
              </w:rPr>
              <w:t xml:space="preserve"> на финансовое обеспечение затрат, связанных с уплатой лизинговых платежей по </w:t>
            </w:r>
            <w:r w:rsidRPr="0062303B">
              <w:rPr>
                <w:rFonts w:ascii="Times New Roman" w:hAnsi="Times New Roman" w:cs="Times New Roman"/>
                <w:color w:val="000000" w:themeColor="text1"/>
                <w:sz w:val="28"/>
                <w:szCs w:val="28"/>
              </w:rPr>
              <w:lastRenderedPageBreak/>
              <w:t>договорам лизинга с лизинговыми компаниями на приобретение городского наземного электрического транспорта и автомобильного транспорта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Субсидии некоммерческим организациям, не являющимся государственными (муниципальными) учреждениями: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w:t>
            </w:r>
            <w:r w:rsidR="007D3BFE" w:rsidRPr="0062303B">
              <w:rPr>
                <w:rFonts w:ascii="Times New Roman" w:hAnsi="Times New Roman" w:cs="Times New Roman"/>
                <w:color w:val="000000" w:themeColor="text1"/>
                <w:sz w:val="28"/>
                <w:szCs w:val="28"/>
              </w:rPr>
              <w:t>кое обеспечение деятельности территориальных общественных самоуправлений</w:t>
            </w:r>
            <w:r w:rsidRPr="0062303B">
              <w:rPr>
                <w:rFonts w:ascii="Times New Roman" w:hAnsi="Times New Roman" w:cs="Times New Roman"/>
                <w:color w:val="000000" w:themeColor="text1"/>
                <w:sz w:val="28"/>
                <w:szCs w:val="28"/>
              </w:rPr>
              <w:t xml:space="preserve">, содержание </w:t>
            </w:r>
            <w:r w:rsidRPr="0062303B">
              <w:rPr>
                <w:rFonts w:ascii="Times New Roman" w:hAnsi="Times New Roman" w:cs="Times New Roman"/>
                <w:color w:val="000000" w:themeColor="text1"/>
                <w:sz w:val="28"/>
                <w:szCs w:val="28"/>
              </w:rPr>
              <w:lastRenderedPageBreak/>
              <w:t>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533527"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финансового обеспечения затрат, связанных с проведением мероприятий в рамках реализации городской инициативы «Город - детям! Дети - городу!»</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w:t>
            </w:r>
            <w:bookmarkStart w:id="0" w:name="_GoBack"/>
            <w:bookmarkEnd w:id="0"/>
            <w:r w:rsidRPr="0062303B">
              <w:rPr>
                <w:rFonts w:ascii="Times New Roman" w:hAnsi="Times New Roman" w:cs="Times New Roman"/>
                <w:color w:val="000000" w:themeColor="text1"/>
                <w:sz w:val="28"/>
                <w:szCs w:val="28"/>
              </w:rPr>
              <w:t>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некоммерческим организациям, не являющимся государственными (муниципальными) учреждениями, на финансовое обеспечение затрат, </w:t>
            </w:r>
            <w:r w:rsidRPr="0062303B">
              <w:rPr>
                <w:rFonts w:ascii="Times New Roman" w:hAnsi="Times New Roman" w:cs="Times New Roman"/>
                <w:color w:val="000000" w:themeColor="text1"/>
                <w:sz w:val="28"/>
                <w:szCs w:val="28"/>
              </w:rPr>
              <w:lastRenderedPageBreak/>
              <w:t>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(за исключением субсидий государственным (муниципальным) учреждениям)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D3BFE" w:rsidP="007D3BFE">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533527"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некоммерческим организациям (за исключением субсидий государственным (муниципальным) учреждениям) независимо от организационно-правовой формы и формы собственности, имеющим во владении и/или пользовании </w:t>
            </w:r>
            <w:r w:rsidRPr="0062303B">
              <w:rPr>
                <w:rFonts w:ascii="Times New Roman" w:hAnsi="Times New Roman" w:cs="Times New Roman"/>
                <w:color w:val="000000" w:themeColor="text1"/>
                <w:sz w:val="28"/>
                <w:szCs w:val="28"/>
              </w:rPr>
              <w:lastRenderedPageBreak/>
              <w:t>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7D3BFE" w:rsidRPr="007644F4"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D3BFE" w:rsidRPr="0062303B" w:rsidRDefault="007D3BFE"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2.25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D3BFE" w:rsidRPr="0062303B" w:rsidRDefault="007D3BFE"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8B6AF3">
      <w:headerReference w:type="default" r:id="rId6"/>
      <w:pgSz w:w="11906" w:h="16838"/>
      <w:pgMar w:top="709" w:right="850" w:bottom="1134" w:left="85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2B" w:rsidRDefault="0039322B" w:rsidP="008B6AF3">
      <w:pPr>
        <w:spacing w:after="0" w:line="240" w:lineRule="auto"/>
      </w:pPr>
      <w:r>
        <w:separator/>
      </w:r>
    </w:p>
  </w:endnote>
  <w:endnote w:type="continuationSeparator" w:id="0">
    <w:p w:rsidR="0039322B" w:rsidRDefault="0039322B"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2B" w:rsidRDefault="0039322B" w:rsidP="008B6AF3">
      <w:pPr>
        <w:spacing w:after="0" w:line="240" w:lineRule="auto"/>
      </w:pPr>
      <w:r>
        <w:separator/>
      </w:r>
    </w:p>
  </w:footnote>
  <w:footnote w:type="continuationSeparator" w:id="0">
    <w:p w:rsidR="0039322B" w:rsidRDefault="0039322B"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72144"/>
      <w:docPartObj>
        <w:docPartGallery w:val="Page Numbers (Top of Page)"/>
        <w:docPartUnique/>
      </w:docPartObj>
    </w:sdtPr>
    <w:sdtEndPr>
      <w:rPr>
        <w:rFonts w:ascii="Times New Roman" w:hAnsi="Times New Roman" w:cs="Times New Roman"/>
        <w:sz w:val="28"/>
        <w:szCs w:val="28"/>
      </w:rPr>
    </w:sdtEndPr>
    <w:sdtContent>
      <w:p w:rsidR="008B6AF3" w:rsidRPr="008B6AF3" w:rsidRDefault="008B6AF3">
        <w:pPr>
          <w:pStyle w:val="a3"/>
          <w:jc w:val="center"/>
          <w:rPr>
            <w:rFonts w:ascii="Times New Roman" w:hAnsi="Times New Roman" w:cs="Times New Roman"/>
            <w:sz w:val="28"/>
            <w:szCs w:val="28"/>
          </w:rPr>
        </w:pPr>
        <w:r w:rsidRPr="008B6AF3">
          <w:rPr>
            <w:rFonts w:ascii="Times New Roman" w:hAnsi="Times New Roman" w:cs="Times New Roman"/>
            <w:sz w:val="28"/>
            <w:szCs w:val="28"/>
          </w:rPr>
          <w:fldChar w:fldCharType="begin"/>
        </w:r>
        <w:r w:rsidRPr="008B6AF3">
          <w:rPr>
            <w:rFonts w:ascii="Times New Roman" w:hAnsi="Times New Roman" w:cs="Times New Roman"/>
            <w:sz w:val="28"/>
            <w:szCs w:val="28"/>
          </w:rPr>
          <w:instrText>PAGE   \* MERGEFORMAT</w:instrText>
        </w:r>
        <w:r w:rsidRPr="008B6AF3">
          <w:rPr>
            <w:rFonts w:ascii="Times New Roman" w:hAnsi="Times New Roman" w:cs="Times New Roman"/>
            <w:sz w:val="28"/>
            <w:szCs w:val="28"/>
          </w:rPr>
          <w:fldChar w:fldCharType="separate"/>
        </w:r>
        <w:r w:rsidR="0062303B">
          <w:rPr>
            <w:rFonts w:ascii="Times New Roman" w:hAnsi="Times New Roman" w:cs="Times New Roman"/>
            <w:noProof/>
            <w:sz w:val="28"/>
            <w:szCs w:val="28"/>
          </w:rPr>
          <w:t>7</w:t>
        </w:r>
        <w:r w:rsidRPr="008B6AF3">
          <w:rPr>
            <w:rFonts w:ascii="Times New Roman" w:hAnsi="Times New Roman" w:cs="Times New Roman"/>
            <w:sz w:val="28"/>
            <w:szCs w:val="28"/>
          </w:rPr>
          <w:fldChar w:fldCharType="end"/>
        </w:r>
      </w:p>
    </w:sdtContent>
  </w:sdt>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2"/>
    <w:rsid w:val="00005A22"/>
    <w:rsid w:val="00044606"/>
    <w:rsid w:val="0005779E"/>
    <w:rsid w:val="000A3ABE"/>
    <w:rsid w:val="00167919"/>
    <w:rsid w:val="001A005D"/>
    <w:rsid w:val="001C6F55"/>
    <w:rsid w:val="001E1CC4"/>
    <w:rsid w:val="002812C5"/>
    <w:rsid w:val="002D1CF9"/>
    <w:rsid w:val="002F2C50"/>
    <w:rsid w:val="002F5571"/>
    <w:rsid w:val="003012F2"/>
    <w:rsid w:val="0039322B"/>
    <w:rsid w:val="003A49B8"/>
    <w:rsid w:val="003C4BCE"/>
    <w:rsid w:val="0043028A"/>
    <w:rsid w:val="00471B50"/>
    <w:rsid w:val="004B2B39"/>
    <w:rsid w:val="004E2A6D"/>
    <w:rsid w:val="00533527"/>
    <w:rsid w:val="005C5241"/>
    <w:rsid w:val="005E515D"/>
    <w:rsid w:val="006214C8"/>
    <w:rsid w:val="0062303B"/>
    <w:rsid w:val="00623348"/>
    <w:rsid w:val="006340DE"/>
    <w:rsid w:val="006341A3"/>
    <w:rsid w:val="00653C9E"/>
    <w:rsid w:val="00663849"/>
    <w:rsid w:val="006E1A1D"/>
    <w:rsid w:val="00700645"/>
    <w:rsid w:val="00757893"/>
    <w:rsid w:val="007644F4"/>
    <w:rsid w:val="007D3BFE"/>
    <w:rsid w:val="008B6AF3"/>
    <w:rsid w:val="008D0111"/>
    <w:rsid w:val="008D5BB3"/>
    <w:rsid w:val="008D7EF6"/>
    <w:rsid w:val="008E38D7"/>
    <w:rsid w:val="008E4F56"/>
    <w:rsid w:val="009020EE"/>
    <w:rsid w:val="00957365"/>
    <w:rsid w:val="00980FF2"/>
    <w:rsid w:val="009958FD"/>
    <w:rsid w:val="00A02744"/>
    <w:rsid w:val="00A20380"/>
    <w:rsid w:val="00A64785"/>
    <w:rsid w:val="00A85427"/>
    <w:rsid w:val="00B42119"/>
    <w:rsid w:val="00B44C85"/>
    <w:rsid w:val="00B63C76"/>
    <w:rsid w:val="00B664F1"/>
    <w:rsid w:val="00B74664"/>
    <w:rsid w:val="00BB0B5E"/>
    <w:rsid w:val="00BD23E2"/>
    <w:rsid w:val="00C1193F"/>
    <w:rsid w:val="00C931C5"/>
    <w:rsid w:val="00CD5ADF"/>
    <w:rsid w:val="00CF6612"/>
    <w:rsid w:val="00DE4B38"/>
    <w:rsid w:val="00E10F52"/>
    <w:rsid w:val="00E44770"/>
    <w:rsid w:val="00E450CE"/>
    <w:rsid w:val="00E603DB"/>
    <w:rsid w:val="00E6141A"/>
    <w:rsid w:val="00E7367E"/>
    <w:rsid w:val="00EE1AB3"/>
    <w:rsid w:val="00F05E46"/>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F2CFC7-95CD-40C3-8A60-3CEF6048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Хибовская Ольга Николаевна</cp:lastModifiedBy>
  <cp:revision>58</cp:revision>
  <cp:lastPrinted>2019-10-17T11:16:00Z</cp:lastPrinted>
  <dcterms:created xsi:type="dcterms:W3CDTF">2018-10-08T09:32:00Z</dcterms:created>
  <dcterms:modified xsi:type="dcterms:W3CDTF">2020-10-20T10:02:00Z</dcterms:modified>
</cp:coreProperties>
</file>