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  <w:bookmarkStart w:id="0" w:name="_GoBack"/>
                            <w:bookmarkEnd w:id="0"/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  <w:bookmarkStart w:id="1" w:name="_GoBack"/>
                      <w:bookmarkEnd w:id="1"/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357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8366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357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8366F">
                        <w:rPr>
                          <w:sz w:val="28"/>
                          <w:szCs w:val="28"/>
                          <w:u w:val="single"/>
                        </w:rPr>
                        <w:t xml:space="preserve"> 252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357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357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E2B94" w:rsidRDefault="008E2B94" w:rsidP="008E2B9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знаком отличия Пермской городской Думы</w:t>
      </w:r>
    </w:p>
    <w:p w:rsidR="008E2B94" w:rsidRPr="008E2B94" w:rsidRDefault="008E2B94" w:rsidP="008E2B94">
      <w:pPr>
        <w:spacing w:after="480"/>
        <w:jc w:val="center"/>
        <w:rPr>
          <w:snapToGrid w:val="0"/>
          <w:sz w:val="28"/>
          <w:szCs w:val="28"/>
        </w:rPr>
      </w:pPr>
      <w:r>
        <w:rPr>
          <w:b/>
          <w:sz w:val="28"/>
          <w:szCs w:val="28"/>
        </w:rPr>
        <w:t>«За вклад в развитие нормотворчества» Черепанова М.Ю.</w:t>
      </w:r>
    </w:p>
    <w:p w:rsidR="008E2B94" w:rsidRDefault="008E2B94" w:rsidP="008E2B9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20.11.2018 № 251 «Об утверждении Положения о знаке отличия Пермской городской Думы «За вклад в развитие нормотворчества»</w:t>
      </w:r>
    </w:p>
    <w:p w:rsidR="008E2B94" w:rsidRDefault="008E2B94" w:rsidP="008E2B94">
      <w:pPr>
        <w:spacing w:before="240" w:after="240"/>
        <w:ind w:left="-1559" w:right="-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8E2B94" w:rsidRDefault="008E2B94" w:rsidP="008E2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знаком отличия Пермской городской Думы «За вклад в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тие нормотворчества» Черепанова Михаила Юрьевича, депутата Пермской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ской Думы, за значительный вклад в развитие нормотворчества в городе Перми и в связи с 55-летием со дня рождения. </w:t>
      </w:r>
    </w:p>
    <w:p w:rsidR="008E2B94" w:rsidRDefault="008E2B94" w:rsidP="008E2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Черепанову М.Ю. единовременную денежную выплату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Положением о знаке отличия Пермской городской Думы «За вклад в развитие нормотворчества», утвержденным решением Пермской городской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 от 20.11.2018 № 251.</w:t>
      </w:r>
    </w:p>
    <w:p w:rsidR="008E2B94" w:rsidRDefault="008E2B94" w:rsidP="008E2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8E2B94" w:rsidRDefault="008E2B94" w:rsidP="008E2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8E2B94" w:rsidRDefault="008E2B94" w:rsidP="008E2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405917" w:rsidRPr="00405917" w:rsidRDefault="00307674" w:rsidP="008E2B94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88AFE" wp14:editId="7418F9C1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B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g7hYk6kWzsb9Z8P5RFYKPm84so=" w:salt="IlhFY2s+TzLJrSPMoBCyU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5747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366F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2B94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1325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2020-12-15T08:16:00Z</cp:lastPrinted>
  <dcterms:created xsi:type="dcterms:W3CDTF">2020-12-11T09:49:00Z</dcterms:created>
  <dcterms:modified xsi:type="dcterms:W3CDTF">2020-12-15T08:17:00Z</dcterms:modified>
</cp:coreProperties>
</file>