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85" w:rsidRDefault="00185D85" w:rsidP="00185D85">
      <w:pPr>
        <w:pStyle w:val="ad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3FA49FF" wp14:editId="53F5827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5080" t="10160" r="12065" b="1079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897" w:rsidRPr="003258A8" w:rsidRDefault="00F40897" w:rsidP="00185D8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129pt;margin-top:85.05pt;width:25.6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" strokecolor="white">
                <v:textbox inset="0,0,0,0">
                  <w:txbxContent>
                    <w:p w:rsidR="00F40897" w:rsidRPr="003258A8" w:rsidRDefault="00F40897" w:rsidP="00185D8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C9A1BD8" wp14:editId="0F2AEB70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9B96F0" wp14:editId="01FA205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905" r="0" b="317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897" w:rsidRDefault="00F40897" w:rsidP="00185D85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71C82F3" wp14:editId="6BD84CA9">
                                    <wp:extent cx="405130" cy="509270"/>
                                    <wp:effectExtent l="0" t="0" r="0" b="5080"/>
                                    <wp:docPr id="18" name="Рисунок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40897" w:rsidRPr="0031066C" w:rsidRDefault="00F40897" w:rsidP="00185D85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40897" w:rsidRPr="0099544D" w:rsidRDefault="00F40897" w:rsidP="00185D8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F40897" w:rsidRDefault="00F40897" w:rsidP="00185D8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897" w:rsidRPr="00A43577" w:rsidRDefault="00F40897" w:rsidP="00185D85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897" w:rsidRPr="00A43577" w:rsidRDefault="00F40897" w:rsidP="00185D85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7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">
                <v:shape id="Text Box 3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F40897" w:rsidRDefault="00F40897" w:rsidP="00185D85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71C82F3" wp14:editId="6BD84CA9">
                              <wp:extent cx="405130" cy="509270"/>
                              <wp:effectExtent l="0" t="0" r="0" b="508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40897" w:rsidRPr="0031066C" w:rsidRDefault="00F40897" w:rsidP="00185D85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40897" w:rsidRPr="0099544D" w:rsidRDefault="00F40897" w:rsidP="00185D8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F40897" w:rsidRDefault="00F40897" w:rsidP="00185D8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40897" w:rsidRPr="00A43577" w:rsidRDefault="00F40897" w:rsidP="00185D85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F40897" w:rsidRPr="00A43577" w:rsidRDefault="00F40897" w:rsidP="00185D85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85D85" w:rsidRDefault="00185D85" w:rsidP="00185D85">
      <w:pPr>
        <w:pStyle w:val="ad"/>
        <w:ind w:right="0"/>
        <w:jc w:val="both"/>
        <w:rPr>
          <w:rFonts w:ascii="Times New Roman" w:hAnsi="Times New Roman"/>
          <w:sz w:val="24"/>
        </w:rPr>
      </w:pPr>
    </w:p>
    <w:p w:rsidR="00185D85" w:rsidRDefault="00185D85" w:rsidP="00185D85">
      <w:pPr>
        <w:pStyle w:val="ad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85D85" w:rsidRDefault="00185D85" w:rsidP="00185D85">
      <w:pPr>
        <w:jc w:val="both"/>
        <w:rPr>
          <w:sz w:val="24"/>
        </w:rPr>
      </w:pPr>
    </w:p>
    <w:p w:rsidR="00185D85" w:rsidRDefault="00185D85" w:rsidP="00185D85">
      <w:pPr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4463B69" wp14:editId="6561DA1F">
                <wp:simplePos x="0" y="0"/>
                <wp:positionH relativeFrom="column">
                  <wp:posOffset>1260475</wp:posOffset>
                </wp:positionH>
                <wp:positionV relativeFrom="paragraph">
                  <wp:posOffset>-635</wp:posOffset>
                </wp:positionV>
                <wp:extent cx="325755" cy="245745"/>
                <wp:effectExtent l="8255" t="9525" r="889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897" w:rsidRPr="003258A8" w:rsidRDefault="00F40897" w:rsidP="00185D8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left:0;text-align:left;margin-left:99.25pt;margin-top:-.05pt;width:25.65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" strokecolor="white">
                <v:textbox inset="0,0,0,0">
                  <w:txbxContent>
                    <w:p w:rsidR="00F40897" w:rsidRPr="003258A8" w:rsidRDefault="00F40897" w:rsidP="00185D8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5D85" w:rsidRDefault="00185D85" w:rsidP="00185D85">
      <w:pPr>
        <w:jc w:val="both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F56BE" wp14:editId="62AFAC36">
                <wp:simplePos x="0" y="0"/>
                <wp:positionH relativeFrom="column">
                  <wp:posOffset>-52705</wp:posOffset>
                </wp:positionH>
                <wp:positionV relativeFrom="paragraph">
                  <wp:posOffset>122555</wp:posOffset>
                </wp:positionV>
                <wp:extent cx="2857500" cy="2668905"/>
                <wp:effectExtent l="0" t="0" r="0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66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897" w:rsidRPr="00A60DE5" w:rsidRDefault="00F40897" w:rsidP="00185D85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27117D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внесении изменений в Положение о</w:t>
                            </w:r>
                            <w:r w:rsidRPr="00A60DE5">
                              <w:rPr>
                                <w:b/>
                                <w:szCs w:val="28"/>
                              </w:rPr>
                              <w:t xml:space="preserve"> системе </w:t>
                            </w:r>
                            <w:r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Pr="00A60DE5">
                              <w:rPr>
                                <w:b/>
                                <w:szCs w:val="28"/>
                              </w:rPr>
                              <w:t xml:space="preserve">оплаты труда </w:t>
                            </w:r>
                            <w:r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Pr="00A60DE5">
                              <w:rPr>
                                <w:b/>
                                <w:szCs w:val="28"/>
                              </w:rPr>
                              <w:t xml:space="preserve">работников муниципальных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Pr="00A60DE5">
                              <w:rPr>
                                <w:b/>
                                <w:szCs w:val="28"/>
                              </w:rPr>
                              <w:t xml:space="preserve">казенных учреждений в сфере жилищно-коммунального </w:t>
                            </w:r>
                            <w:r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Pr="00A60DE5">
                              <w:rPr>
                                <w:b/>
                                <w:szCs w:val="28"/>
                              </w:rPr>
                              <w:t>хозяйства города Перми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Pr="00A1185D">
                              <w:rPr>
                                <w:b/>
                                <w:szCs w:val="28"/>
                              </w:rPr>
                              <w:t xml:space="preserve">утвержденное постановлением администрации города Перми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Pr="00A1185D">
                              <w:rPr>
                                <w:b/>
                                <w:szCs w:val="28"/>
                              </w:rPr>
                              <w:t>от 07 ноября 2019 г. № 869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br/>
                              <w:t>«</w:t>
                            </w:r>
                            <w:r w:rsidRPr="00A1185D">
                              <w:rPr>
                                <w:b/>
                                <w:szCs w:val="28"/>
                              </w:rPr>
                              <w:t xml:space="preserve">Об утверждении Положения </w:t>
                            </w:r>
                            <w:r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Pr="00A1185D">
                              <w:rPr>
                                <w:b/>
                                <w:szCs w:val="28"/>
                              </w:rPr>
                              <w:t>о системе оплаты труда работников муниципальных казенных учреждений в сфере жилищно-коммунального хозяйства города Перми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»</w:t>
                            </w:r>
                          </w:p>
                          <w:p w:rsidR="00F40897" w:rsidRPr="0027117D" w:rsidRDefault="00F40897" w:rsidP="00185D8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left:0;text-align:left;margin-left:-4.15pt;margin-top:9.65pt;width:225pt;height:2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" stroked="f">
                <v:textbox>
                  <w:txbxContent>
                    <w:p w:rsidR="00F40897" w:rsidRPr="00A60DE5" w:rsidRDefault="00F40897" w:rsidP="00185D85">
                      <w:pPr>
                        <w:suppressAutoHyphens/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27117D">
                        <w:rPr>
                          <w:b/>
                          <w:szCs w:val="28"/>
                        </w:rPr>
                        <w:t>О</w:t>
                      </w:r>
                      <w:r>
                        <w:rPr>
                          <w:b/>
                          <w:szCs w:val="28"/>
                        </w:rPr>
                        <w:t xml:space="preserve"> внесении изменений в Положение о</w:t>
                      </w:r>
                      <w:r w:rsidRPr="00A60DE5">
                        <w:rPr>
                          <w:b/>
                          <w:szCs w:val="28"/>
                        </w:rPr>
                        <w:t xml:space="preserve"> системе </w:t>
                      </w:r>
                      <w:r>
                        <w:rPr>
                          <w:b/>
                          <w:szCs w:val="28"/>
                        </w:rPr>
                        <w:br/>
                      </w:r>
                      <w:r w:rsidRPr="00A60DE5">
                        <w:rPr>
                          <w:b/>
                          <w:szCs w:val="28"/>
                        </w:rPr>
                        <w:t xml:space="preserve">оплаты труда </w:t>
                      </w:r>
                      <w:r>
                        <w:rPr>
                          <w:b/>
                          <w:szCs w:val="28"/>
                        </w:rPr>
                        <w:br/>
                      </w:r>
                      <w:r w:rsidRPr="00A60DE5">
                        <w:rPr>
                          <w:b/>
                          <w:szCs w:val="28"/>
                        </w:rPr>
                        <w:t xml:space="preserve">работников муниципальных </w:t>
                      </w:r>
                      <w:r>
                        <w:rPr>
                          <w:b/>
                          <w:szCs w:val="28"/>
                        </w:rPr>
                        <w:br/>
                      </w:r>
                      <w:r w:rsidRPr="00A60DE5">
                        <w:rPr>
                          <w:b/>
                          <w:szCs w:val="28"/>
                        </w:rPr>
                        <w:t xml:space="preserve">казенных учреждений в сфере жилищно-коммунального </w:t>
                      </w:r>
                      <w:r>
                        <w:rPr>
                          <w:b/>
                          <w:szCs w:val="28"/>
                        </w:rPr>
                        <w:br/>
                      </w:r>
                      <w:r w:rsidRPr="00A60DE5">
                        <w:rPr>
                          <w:b/>
                          <w:szCs w:val="28"/>
                        </w:rPr>
                        <w:t>хозяйства города Перми</w:t>
                      </w:r>
                      <w:r>
                        <w:rPr>
                          <w:b/>
                          <w:szCs w:val="28"/>
                        </w:rPr>
                        <w:t xml:space="preserve">, </w:t>
                      </w:r>
                      <w:r w:rsidRPr="00A1185D">
                        <w:rPr>
                          <w:b/>
                          <w:szCs w:val="28"/>
                        </w:rPr>
                        <w:t xml:space="preserve">утвержденное постановлением администрации города Перми </w:t>
                      </w:r>
                      <w:r>
                        <w:rPr>
                          <w:b/>
                          <w:szCs w:val="28"/>
                        </w:rPr>
                        <w:br/>
                      </w:r>
                      <w:r w:rsidRPr="00A1185D">
                        <w:rPr>
                          <w:b/>
                          <w:szCs w:val="28"/>
                        </w:rPr>
                        <w:t>от 07 ноября 2019 г. № 869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br/>
                        <w:t>«</w:t>
                      </w:r>
                      <w:r w:rsidRPr="00A1185D">
                        <w:rPr>
                          <w:b/>
                          <w:szCs w:val="28"/>
                        </w:rPr>
                        <w:t xml:space="preserve">Об утверждении Положения </w:t>
                      </w:r>
                      <w:r>
                        <w:rPr>
                          <w:b/>
                          <w:szCs w:val="28"/>
                        </w:rPr>
                        <w:br/>
                      </w:r>
                      <w:r w:rsidRPr="00A1185D">
                        <w:rPr>
                          <w:b/>
                          <w:szCs w:val="28"/>
                        </w:rPr>
                        <w:t>о системе оплаты труда работников муниципальных казенных учреждений в сфере жилищно-коммунального хозяйства города Перми</w:t>
                      </w:r>
                      <w:r>
                        <w:rPr>
                          <w:b/>
                          <w:szCs w:val="28"/>
                        </w:rPr>
                        <w:t>»</w:t>
                      </w:r>
                    </w:p>
                    <w:p w:rsidR="00F40897" w:rsidRPr="0027117D" w:rsidRDefault="00F40897" w:rsidP="00185D8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5D85" w:rsidRDefault="00185D85" w:rsidP="00185D85">
      <w:pPr>
        <w:jc w:val="both"/>
        <w:rPr>
          <w:szCs w:val="28"/>
        </w:rPr>
      </w:pPr>
    </w:p>
    <w:p w:rsidR="00185D85" w:rsidRDefault="00185D85" w:rsidP="00185D85">
      <w:pPr>
        <w:jc w:val="both"/>
        <w:rPr>
          <w:szCs w:val="28"/>
        </w:rPr>
      </w:pPr>
    </w:p>
    <w:p w:rsidR="00185D85" w:rsidRDefault="00185D85" w:rsidP="00185D85">
      <w:pPr>
        <w:jc w:val="both"/>
        <w:rPr>
          <w:szCs w:val="28"/>
        </w:rPr>
      </w:pPr>
    </w:p>
    <w:p w:rsidR="00185D85" w:rsidRDefault="00185D85" w:rsidP="00185D85">
      <w:pPr>
        <w:jc w:val="both"/>
        <w:rPr>
          <w:szCs w:val="28"/>
        </w:rPr>
      </w:pPr>
    </w:p>
    <w:p w:rsidR="00185D85" w:rsidRDefault="00185D85" w:rsidP="00185D85">
      <w:pPr>
        <w:jc w:val="both"/>
        <w:rPr>
          <w:szCs w:val="28"/>
        </w:rPr>
      </w:pPr>
    </w:p>
    <w:p w:rsidR="00185D85" w:rsidRDefault="00185D85" w:rsidP="00185D85">
      <w:pPr>
        <w:jc w:val="both"/>
        <w:rPr>
          <w:szCs w:val="28"/>
        </w:rPr>
      </w:pPr>
    </w:p>
    <w:p w:rsidR="00185D85" w:rsidRDefault="00185D85" w:rsidP="00185D85">
      <w:pPr>
        <w:jc w:val="both"/>
        <w:rPr>
          <w:szCs w:val="28"/>
        </w:rPr>
      </w:pPr>
    </w:p>
    <w:p w:rsidR="00185D85" w:rsidRDefault="00185D85" w:rsidP="00185D85">
      <w:pPr>
        <w:jc w:val="both"/>
        <w:rPr>
          <w:szCs w:val="28"/>
        </w:rPr>
      </w:pPr>
    </w:p>
    <w:p w:rsidR="00F26EF7" w:rsidRDefault="00F26EF7" w:rsidP="00F26EF7">
      <w:pPr>
        <w:spacing w:after="0" w:line="240" w:lineRule="auto"/>
        <w:ind w:firstLine="709"/>
        <w:contextualSpacing/>
        <w:jc w:val="both"/>
        <w:rPr>
          <w:szCs w:val="28"/>
        </w:rPr>
      </w:pPr>
      <w:proofErr w:type="gramStart"/>
      <w:r>
        <w:rPr>
          <w:szCs w:val="28"/>
        </w:rPr>
        <w:t>В</w:t>
      </w:r>
      <w:r w:rsidRPr="00F26EF7">
        <w:rPr>
          <w:szCs w:val="28"/>
        </w:rPr>
        <w:t xml:space="preserve">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приказами Министерства здравоохранения и социального развития Российской Федерации от 29 мая 2008 г. № 247н «Об утверждении профессиональных квалификационных групп общео</w:t>
      </w:r>
      <w:r w:rsidRPr="00F26EF7">
        <w:rPr>
          <w:szCs w:val="28"/>
        </w:rPr>
        <w:t>т</w:t>
      </w:r>
      <w:r w:rsidRPr="00F26EF7">
        <w:rPr>
          <w:szCs w:val="28"/>
        </w:rPr>
        <w:t xml:space="preserve">раслевых должностей руководителей, специалистов и служащих», </w:t>
      </w:r>
      <w:r>
        <w:rPr>
          <w:szCs w:val="28"/>
        </w:rPr>
        <w:br/>
      </w:r>
      <w:r w:rsidRPr="00F26EF7">
        <w:rPr>
          <w:szCs w:val="28"/>
        </w:rPr>
        <w:t>от 29 мая 2008 г. № 248н «Об утверждении профессиональных квалификацио</w:t>
      </w:r>
      <w:r w:rsidRPr="00F26EF7">
        <w:rPr>
          <w:szCs w:val="28"/>
        </w:rPr>
        <w:t>н</w:t>
      </w:r>
      <w:r w:rsidRPr="00F26EF7">
        <w:rPr>
          <w:szCs w:val="28"/>
        </w:rPr>
        <w:t>ных групп</w:t>
      </w:r>
      <w:proofErr w:type="gramEnd"/>
      <w:r w:rsidRPr="00F26EF7">
        <w:rPr>
          <w:szCs w:val="28"/>
        </w:rPr>
        <w:t xml:space="preserve"> </w:t>
      </w:r>
      <w:proofErr w:type="gramStart"/>
      <w:r w:rsidRPr="00F26EF7">
        <w:rPr>
          <w:szCs w:val="28"/>
        </w:rPr>
        <w:t>общеотраслевых профессий рабочих»,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учреждений, утвержденн</w:t>
      </w:r>
      <w:r w:rsidRPr="00F26EF7">
        <w:rPr>
          <w:szCs w:val="28"/>
        </w:rPr>
        <w:t>ы</w:t>
      </w:r>
      <w:r w:rsidRPr="00F26EF7">
        <w:rPr>
          <w:szCs w:val="28"/>
        </w:rPr>
        <w:t>ми решением Российской трехсторонней комиссии по регулированию социально-трудовых отношений от 24 декабря 2019 г. протокол № 11, Уставом города Пе</w:t>
      </w:r>
      <w:r w:rsidRPr="00F26EF7">
        <w:rPr>
          <w:szCs w:val="28"/>
        </w:rPr>
        <w:t>р</w:t>
      </w:r>
      <w:r w:rsidRPr="00F26EF7">
        <w:rPr>
          <w:szCs w:val="28"/>
        </w:rPr>
        <w:t xml:space="preserve">ми, положением об оплате труда работников муниципальных учреждений города Перми, утвержденного решением Пермской городской Думы </w:t>
      </w:r>
      <w:r>
        <w:rPr>
          <w:szCs w:val="28"/>
        </w:rPr>
        <w:br/>
      </w:r>
      <w:r w:rsidRPr="00F26EF7">
        <w:rPr>
          <w:szCs w:val="28"/>
        </w:rPr>
        <w:t>от 22 сентября 2009 г. № 209</w:t>
      </w:r>
      <w:proofErr w:type="gramEnd"/>
      <w:r w:rsidRPr="00F26EF7">
        <w:rPr>
          <w:szCs w:val="28"/>
        </w:rPr>
        <w:t xml:space="preserve"> «Об утверждении Положения об оплате труда р</w:t>
      </w:r>
      <w:r w:rsidRPr="00F26EF7">
        <w:rPr>
          <w:szCs w:val="28"/>
        </w:rPr>
        <w:t>а</w:t>
      </w:r>
      <w:r w:rsidRPr="00F26EF7">
        <w:rPr>
          <w:szCs w:val="28"/>
        </w:rPr>
        <w:t>ботников муниципальных учреждений города Перми», с учетом положений плана мероприятий по устранению нарушений (недостатков) и реализации предлож</w:t>
      </w:r>
      <w:r w:rsidRPr="00F26EF7">
        <w:rPr>
          <w:szCs w:val="28"/>
        </w:rPr>
        <w:t>е</w:t>
      </w:r>
      <w:r w:rsidRPr="00F26EF7">
        <w:rPr>
          <w:szCs w:val="28"/>
        </w:rPr>
        <w:t>ний, содержащихся в заключени</w:t>
      </w:r>
      <w:proofErr w:type="gramStart"/>
      <w:r w:rsidRPr="00F26EF7">
        <w:rPr>
          <w:szCs w:val="28"/>
        </w:rPr>
        <w:t>и</w:t>
      </w:r>
      <w:proofErr w:type="gramEnd"/>
      <w:r w:rsidRPr="00F26EF7">
        <w:rPr>
          <w:szCs w:val="28"/>
        </w:rPr>
        <w:t xml:space="preserve"> контрольно-счетной палаты города Перми </w:t>
      </w:r>
      <w:r>
        <w:rPr>
          <w:szCs w:val="28"/>
        </w:rPr>
        <w:br/>
      </w:r>
      <w:r w:rsidRPr="00F26EF7">
        <w:rPr>
          <w:szCs w:val="28"/>
        </w:rPr>
        <w:t>от 16 октября 2020 г. № 7 «О результатах экспертно-аналитического мероприятия от 16.10.2020 № 7 «Анализ системы оплаты труда работников муниципальных к</w:t>
      </w:r>
      <w:r w:rsidRPr="00F26EF7">
        <w:rPr>
          <w:szCs w:val="28"/>
        </w:rPr>
        <w:t>а</w:t>
      </w:r>
      <w:r w:rsidRPr="00F26EF7">
        <w:rPr>
          <w:szCs w:val="28"/>
        </w:rPr>
        <w:t xml:space="preserve">зенных учреждений города Перми», в целях приведения </w:t>
      </w:r>
      <w:r w:rsidR="002876C7" w:rsidRPr="00F26EF7">
        <w:rPr>
          <w:szCs w:val="28"/>
        </w:rPr>
        <w:t>Положения о системе оплаты труда работников муниципальных казенных учреждений в сфере жили</w:t>
      </w:r>
      <w:r w:rsidR="002876C7" w:rsidRPr="00F26EF7">
        <w:rPr>
          <w:szCs w:val="28"/>
        </w:rPr>
        <w:t>щ</w:t>
      </w:r>
      <w:r w:rsidR="002876C7" w:rsidRPr="00F26EF7">
        <w:rPr>
          <w:szCs w:val="28"/>
        </w:rPr>
        <w:t>но-коммунального хозяйства города Перми</w:t>
      </w:r>
      <w:r w:rsidR="002876C7">
        <w:rPr>
          <w:szCs w:val="28"/>
        </w:rPr>
        <w:t>, утвержденного</w:t>
      </w:r>
      <w:r w:rsidR="002876C7" w:rsidRPr="00F26EF7">
        <w:rPr>
          <w:szCs w:val="28"/>
        </w:rPr>
        <w:t xml:space="preserve"> </w:t>
      </w:r>
      <w:r w:rsidR="002876C7">
        <w:rPr>
          <w:szCs w:val="28"/>
        </w:rPr>
        <w:t>постановлением</w:t>
      </w:r>
      <w:r w:rsidRPr="00F26EF7">
        <w:rPr>
          <w:szCs w:val="28"/>
        </w:rPr>
        <w:t xml:space="preserve"> а</w:t>
      </w:r>
      <w:r w:rsidRPr="00F26EF7">
        <w:rPr>
          <w:szCs w:val="28"/>
        </w:rPr>
        <w:t>д</w:t>
      </w:r>
      <w:r w:rsidRPr="00F26EF7">
        <w:rPr>
          <w:szCs w:val="28"/>
        </w:rPr>
        <w:t>министрации города Перми от 07 ноября 2019 г. № 869 «Об утверждении Пол</w:t>
      </w:r>
      <w:r w:rsidRPr="00F26EF7">
        <w:rPr>
          <w:szCs w:val="28"/>
        </w:rPr>
        <w:t>о</w:t>
      </w:r>
      <w:r w:rsidRPr="00F26EF7">
        <w:rPr>
          <w:szCs w:val="28"/>
        </w:rPr>
        <w:t xml:space="preserve">жения о системе оплаты труда работников муниципальных казенных учреждений </w:t>
      </w:r>
      <w:r w:rsidRPr="00F26EF7">
        <w:rPr>
          <w:szCs w:val="28"/>
        </w:rPr>
        <w:lastRenderedPageBreak/>
        <w:t>в сфере жилищно-коммунального хозяйства города Перми» в соответствие с т</w:t>
      </w:r>
      <w:r w:rsidRPr="00F26EF7">
        <w:rPr>
          <w:szCs w:val="28"/>
        </w:rPr>
        <w:t>и</w:t>
      </w:r>
      <w:r w:rsidRPr="00F26EF7">
        <w:rPr>
          <w:szCs w:val="28"/>
        </w:rPr>
        <w:t>повой формой, разработанной управлением по вопросам муниципальной службы и кадров</w:t>
      </w:r>
      <w:r>
        <w:rPr>
          <w:szCs w:val="28"/>
        </w:rPr>
        <w:t xml:space="preserve"> администрации города Перми</w:t>
      </w:r>
    </w:p>
    <w:p w:rsidR="00185D85" w:rsidRPr="0027117D" w:rsidRDefault="00185D85" w:rsidP="00F26EF7">
      <w:pPr>
        <w:spacing w:after="0" w:line="240" w:lineRule="auto"/>
        <w:contextualSpacing/>
        <w:jc w:val="both"/>
        <w:rPr>
          <w:szCs w:val="28"/>
        </w:rPr>
      </w:pPr>
      <w:r w:rsidRPr="0027117D">
        <w:rPr>
          <w:szCs w:val="28"/>
        </w:rPr>
        <w:t>администрация города Перми</w:t>
      </w:r>
      <w:r>
        <w:rPr>
          <w:szCs w:val="28"/>
        </w:rPr>
        <w:t xml:space="preserve"> ПОСТАНОВЛЯЕТ</w:t>
      </w:r>
      <w:r w:rsidRPr="0027117D">
        <w:rPr>
          <w:szCs w:val="28"/>
        </w:rPr>
        <w:t>:</w:t>
      </w:r>
    </w:p>
    <w:p w:rsidR="00185D85" w:rsidRDefault="00185D85" w:rsidP="00185D85">
      <w:pPr>
        <w:spacing w:after="0" w:line="240" w:lineRule="auto"/>
        <w:ind w:firstLine="709"/>
        <w:contextualSpacing/>
        <w:jc w:val="both"/>
        <w:rPr>
          <w:bCs/>
          <w:szCs w:val="28"/>
        </w:rPr>
      </w:pPr>
      <w:r w:rsidRPr="009E41BB">
        <w:rPr>
          <w:bCs/>
          <w:szCs w:val="28"/>
        </w:rPr>
        <w:t xml:space="preserve">1. </w:t>
      </w:r>
      <w:r>
        <w:rPr>
          <w:bCs/>
          <w:szCs w:val="28"/>
        </w:rPr>
        <w:t xml:space="preserve">Внести изменения в Положение </w:t>
      </w:r>
      <w:r w:rsidRPr="00A1185D">
        <w:rPr>
          <w:bCs/>
          <w:szCs w:val="28"/>
        </w:rPr>
        <w:t>о системе оплаты труда работников м</w:t>
      </w:r>
      <w:r w:rsidRPr="00A1185D">
        <w:rPr>
          <w:bCs/>
          <w:szCs w:val="28"/>
        </w:rPr>
        <w:t>у</w:t>
      </w:r>
      <w:r w:rsidRPr="00A1185D">
        <w:rPr>
          <w:bCs/>
          <w:szCs w:val="28"/>
        </w:rPr>
        <w:t>ниципальных казенных учреждений в сфере жилищно-коммунального хозяйства города Перми</w:t>
      </w:r>
      <w:r>
        <w:rPr>
          <w:bCs/>
          <w:szCs w:val="28"/>
        </w:rPr>
        <w:t>, утвержденное постановлением администрации города Перми</w:t>
      </w:r>
      <w:r w:rsidR="001D4E97">
        <w:rPr>
          <w:bCs/>
          <w:szCs w:val="28"/>
        </w:rPr>
        <w:t xml:space="preserve"> </w:t>
      </w:r>
      <w:r w:rsidR="001D4E97">
        <w:rPr>
          <w:bCs/>
          <w:szCs w:val="28"/>
        </w:rPr>
        <w:br/>
        <w:t xml:space="preserve">от 07 ноября 2019 г. № 869, изложив </w:t>
      </w:r>
      <w:r>
        <w:rPr>
          <w:bCs/>
          <w:szCs w:val="28"/>
        </w:rPr>
        <w:t>в редакции согласно приложению к насто</w:t>
      </w:r>
      <w:r>
        <w:rPr>
          <w:bCs/>
          <w:szCs w:val="28"/>
        </w:rPr>
        <w:t>я</w:t>
      </w:r>
      <w:r>
        <w:rPr>
          <w:bCs/>
          <w:szCs w:val="28"/>
        </w:rPr>
        <w:t>щему постановлению.</w:t>
      </w:r>
    </w:p>
    <w:p w:rsidR="00C8624A" w:rsidRPr="00731752" w:rsidRDefault="004F23D0" w:rsidP="00C86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Начальнику</w:t>
      </w:r>
      <w:r w:rsidR="00C8624A" w:rsidRPr="00731752">
        <w:rPr>
          <w:rFonts w:cs="Times New Roman"/>
          <w:szCs w:val="28"/>
        </w:rPr>
        <w:t xml:space="preserve"> </w:t>
      </w:r>
      <w:r w:rsidR="006B39EF" w:rsidRPr="00731752">
        <w:rPr>
          <w:rFonts w:cs="Times New Roman"/>
          <w:szCs w:val="28"/>
        </w:rPr>
        <w:t>департамента жилищно</w:t>
      </w:r>
      <w:r w:rsidR="00731752" w:rsidRPr="00731752">
        <w:rPr>
          <w:rFonts w:cs="Times New Roman"/>
          <w:szCs w:val="28"/>
        </w:rPr>
        <w:t>-коммунального хозяйства админ</w:t>
      </w:r>
      <w:r w:rsidR="00731752" w:rsidRPr="00731752">
        <w:rPr>
          <w:rFonts w:cs="Times New Roman"/>
          <w:szCs w:val="28"/>
        </w:rPr>
        <w:t>и</w:t>
      </w:r>
      <w:r w:rsidR="00731752" w:rsidRPr="00731752">
        <w:rPr>
          <w:rFonts w:cs="Times New Roman"/>
          <w:szCs w:val="28"/>
        </w:rPr>
        <w:t>страции города Перми, директору муниципального казенного учреждения «Г</w:t>
      </w:r>
      <w:r w:rsidR="00731752" w:rsidRPr="00731752">
        <w:rPr>
          <w:rFonts w:cs="Times New Roman"/>
          <w:szCs w:val="28"/>
        </w:rPr>
        <w:t>о</w:t>
      </w:r>
      <w:r w:rsidR="00731752" w:rsidRPr="00731752">
        <w:rPr>
          <w:rFonts w:cs="Times New Roman"/>
          <w:szCs w:val="28"/>
        </w:rPr>
        <w:t xml:space="preserve">родская коммунальная служба» </w:t>
      </w:r>
      <w:r w:rsidR="00C8624A" w:rsidRPr="00731752">
        <w:rPr>
          <w:rFonts w:cs="Times New Roman"/>
          <w:szCs w:val="28"/>
        </w:rPr>
        <w:t>привести локальные нормативные акты работод</w:t>
      </w:r>
      <w:r w:rsidR="00C8624A" w:rsidRPr="00731752">
        <w:rPr>
          <w:rFonts w:cs="Times New Roman"/>
          <w:szCs w:val="28"/>
        </w:rPr>
        <w:t>а</w:t>
      </w:r>
      <w:r w:rsidR="00C8624A" w:rsidRPr="00731752">
        <w:rPr>
          <w:rFonts w:cs="Times New Roman"/>
          <w:szCs w:val="28"/>
        </w:rPr>
        <w:t>теля, содержащие нормы трудового права, в соответствии с настоящим постано</w:t>
      </w:r>
      <w:r w:rsidR="00C8624A" w:rsidRPr="00731752">
        <w:rPr>
          <w:rFonts w:cs="Times New Roman"/>
          <w:szCs w:val="28"/>
        </w:rPr>
        <w:t>в</w:t>
      </w:r>
      <w:r w:rsidR="00C8624A" w:rsidRPr="00731752">
        <w:rPr>
          <w:rFonts w:cs="Times New Roman"/>
          <w:szCs w:val="28"/>
        </w:rPr>
        <w:t>лением.</w:t>
      </w:r>
    </w:p>
    <w:p w:rsidR="00C8624A" w:rsidRPr="00731752" w:rsidRDefault="004F23D0" w:rsidP="00C8624A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Начальнику</w:t>
      </w:r>
      <w:r w:rsidR="00731752" w:rsidRPr="00731752">
        <w:rPr>
          <w:rFonts w:cs="Times New Roman"/>
          <w:szCs w:val="28"/>
        </w:rPr>
        <w:t xml:space="preserve"> департамента жилищно-коммунального хозяйства админ</w:t>
      </w:r>
      <w:r w:rsidR="00731752" w:rsidRPr="00731752">
        <w:rPr>
          <w:rFonts w:cs="Times New Roman"/>
          <w:szCs w:val="28"/>
        </w:rPr>
        <w:t>и</w:t>
      </w:r>
      <w:r w:rsidR="00731752" w:rsidRPr="00731752">
        <w:rPr>
          <w:rFonts w:cs="Times New Roman"/>
          <w:szCs w:val="28"/>
        </w:rPr>
        <w:t>страции города Перми</w:t>
      </w:r>
      <w:r w:rsidR="00C8624A" w:rsidRPr="00731752">
        <w:rPr>
          <w:rFonts w:cs="Times New Roman"/>
          <w:szCs w:val="28"/>
        </w:rPr>
        <w:t xml:space="preserve"> </w:t>
      </w:r>
      <w:r w:rsidR="00C8624A" w:rsidRPr="00731752">
        <w:rPr>
          <w:rFonts w:ascii="Times New Roman CYR" w:eastAsia="Times New Roman" w:hAnsi="Times New Roman CYR" w:cs="Times New Roman CYR"/>
          <w:szCs w:val="28"/>
          <w:lang w:eastAsia="ru-RU"/>
        </w:rPr>
        <w:t>провести организационно-штатные мероприятия в соотве</w:t>
      </w:r>
      <w:r w:rsidR="00C8624A" w:rsidRPr="00731752">
        <w:rPr>
          <w:rFonts w:ascii="Times New Roman CYR" w:eastAsia="Times New Roman" w:hAnsi="Times New Roman CYR" w:cs="Times New Roman CYR"/>
          <w:szCs w:val="28"/>
          <w:lang w:eastAsia="ru-RU"/>
        </w:rPr>
        <w:t>т</w:t>
      </w:r>
      <w:r w:rsidR="00C8624A" w:rsidRPr="00731752">
        <w:rPr>
          <w:rFonts w:ascii="Times New Roman CYR" w:eastAsia="Times New Roman" w:hAnsi="Times New Roman CYR" w:cs="Times New Roman CYR"/>
          <w:szCs w:val="28"/>
          <w:lang w:eastAsia="ru-RU"/>
        </w:rPr>
        <w:t xml:space="preserve">ствии с Трудовым кодексом Российской Федерации </w:t>
      </w:r>
      <w:r w:rsidR="00C8624A" w:rsidRPr="002252CF">
        <w:rPr>
          <w:rFonts w:cs="Times New Roman"/>
          <w:szCs w:val="28"/>
        </w:rPr>
        <w:t xml:space="preserve">в отношении </w:t>
      </w:r>
      <w:r w:rsidR="00C8624A" w:rsidRPr="002252CF">
        <w:t>директора</w:t>
      </w:r>
      <w:r w:rsidR="00731752" w:rsidRPr="00731752">
        <w:rPr>
          <w:rFonts w:cs="Times New Roman"/>
          <w:szCs w:val="28"/>
        </w:rPr>
        <w:t xml:space="preserve"> м</w:t>
      </w:r>
      <w:r w:rsidR="00731752" w:rsidRPr="00731752">
        <w:rPr>
          <w:rFonts w:cs="Times New Roman"/>
          <w:szCs w:val="28"/>
        </w:rPr>
        <w:t>у</w:t>
      </w:r>
      <w:r w:rsidR="00731752" w:rsidRPr="00731752">
        <w:rPr>
          <w:rFonts w:cs="Times New Roman"/>
          <w:szCs w:val="28"/>
        </w:rPr>
        <w:t>ниципал</w:t>
      </w:r>
      <w:r w:rsidR="00731752" w:rsidRPr="00731752">
        <w:rPr>
          <w:rFonts w:cs="Times New Roman"/>
          <w:szCs w:val="28"/>
        </w:rPr>
        <w:t>ь</w:t>
      </w:r>
      <w:r w:rsidR="00731752" w:rsidRPr="00731752">
        <w:rPr>
          <w:rFonts w:cs="Times New Roman"/>
          <w:szCs w:val="28"/>
        </w:rPr>
        <w:t xml:space="preserve">ного казенного учреждения «Городская коммунальная служба» в срок </w:t>
      </w:r>
      <w:r w:rsidR="00CD3A96">
        <w:rPr>
          <w:rFonts w:cs="Times New Roman"/>
          <w:szCs w:val="28"/>
        </w:rPr>
        <w:br/>
      </w:r>
      <w:r w:rsidR="00C8624A" w:rsidRPr="00731752">
        <w:rPr>
          <w:rFonts w:cs="Times New Roman"/>
          <w:szCs w:val="28"/>
        </w:rPr>
        <w:t>до 01 августа 2021 г.</w:t>
      </w:r>
    </w:p>
    <w:p w:rsidR="001D4E97" w:rsidRPr="001D4E97" w:rsidRDefault="001D4E97" w:rsidP="001D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Директору</w:t>
      </w:r>
      <w:r w:rsidRPr="001D4E97">
        <w:rPr>
          <w:rFonts w:cs="Times New Roman"/>
          <w:szCs w:val="28"/>
        </w:rPr>
        <w:t xml:space="preserve"> муниципального казенного учреждения «Городская комм</w:t>
      </w:r>
      <w:r w:rsidRPr="001D4E97">
        <w:rPr>
          <w:rFonts w:cs="Times New Roman"/>
          <w:szCs w:val="28"/>
        </w:rPr>
        <w:t>у</w:t>
      </w:r>
      <w:r w:rsidRPr="001D4E97">
        <w:rPr>
          <w:rFonts w:cs="Times New Roman"/>
          <w:szCs w:val="28"/>
        </w:rPr>
        <w:t>нальная служба»</w:t>
      </w:r>
      <w:r>
        <w:rPr>
          <w:rFonts w:cs="Times New Roman"/>
          <w:szCs w:val="28"/>
        </w:rPr>
        <w:t xml:space="preserve"> </w:t>
      </w:r>
      <w:r w:rsidRPr="00F12519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провести организационно-штатные мероприятия в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с</w:t>
      </w:r>
      <w:r w:rsidRPr="00F12519">
        <w:rPr>
          <w:rFonts w:ascii="Times New Roman CYR" w:eastAsia="Times New Roman" w:hAnsi="Times New Roman CYR" w:cs="Times New Roman CYR"/>
          <w:szCs w:val="28"/>
          <w:lang w:eastAsia="ru-RU"/>
        </w:rPr>
        <w:t>оответствии с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Pr="00F12519">
        <w:rPr>
          <w:rFonts w:ascii="Times New Roman CYR" w:eastAsia="Times New Roman" w:hAnsi="Times New Roman CYR" w:cs="Times New Roman CYR"/>
          <w:szCs w:val="28"/>
          <w:lang w:eastAsia="ru-RU"/>
        </w:rPr>
        <w:t>Трудовым кодексом Российской Федерации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>
        <w:rPr>
          <w:rFonts w:cs="Times New Roman"/>
          <w:szCs w:val="28"/>
        </w:rPr>
        <w:t>в отношении работников муниц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пальных учреждений в сфере жилищно-коммунального хозяйства города Перми до 01 августа 2021 г.</w:t>
      </w:r>
    </w:p>
    <w:p w:rsidR="00185D85" w:rsidRPr="00A1185D" w:rsidRDefault="001D4E97" w:rsidP="00185D85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="00185D85" w:rsidRPr="00731752">
        <w:rPr>
          <w:szCs w:val="28"/>
        </w:rPr>
        <w:t>. Настоящее</w:t>
      </w:r>
      <w:r w:rsidR="00185D85" w:rsidRPr="00A1185D">
        <w:rPr>
          <w:szCs w:val="28"/>
        </w:rPr>
        <w:t xml:space="preserve"> постановление вступает в силу со дня официального опубл</w:t>
      </w:r>
      <w:r w:rsidR="00185D85" w:rsidRPr="00A1185D">
        <w:rPr>
          <w:szCs w:val="28"/>
        </w:rPr>
        <w:t>и</w:t>
      </w:r>
      <w:r w:rsidR="00185D85" w:rsidRPr="00A1185D">
        <w:rPr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</w:t>
      </w:r>
      <w:r w:rsidR="00185D85">
        <w:rPr>
          <w:szCs w:val="28"/>
        </w:rPr>
        <w:t xml:space="preserve"> </w:t>
      </w:r>
      <w:r w:rsidR="00185D85" w:rsidRPr="00A1185D">
        <w:rPr>
          <w:szCs w:val="28"/>
        </w:rPr>
        <w:t>Пермь» и распространяет свое действие на правоотношения, возникшие с 01 января 2021 г.</w:t>
      </w:r>
    </w:p>
    <w:p w:rsidR="00185D85" w:rsidRPr="00A1185D" w:rsidRDefault="001D4E97" w:rsidP="00185D85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="00185D85" w:rsidRPr="00A1185D">
        <w:rPr>
          <w:szCs w:val="28"/>
        </w:rPr>
        <w:t>. Управлению по общим вопросам администрации города Перми обесп</w:t>
      </w:r>
      <w:r w:rsidR="00185D85" w:rsidRPr="00A1185D">
        <w:rPr>
          <w:szCs w:val="28"/>
        </w:rPr>
        <w:t>е</w:t>
      </w:r>
      <w:r w:rsidR="00185D85" w:rsidRPr="00A1185D">
        <w:rPr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</w:t>
      </w:r>
      <w:r w:rsidR="00185D85">
        <w:rPr>
          <w:szCs w:val="28"/>
        </w:rPr>
        <w:t xml:space="preserve"> </w:t>
      </w:r>
      <w:r w:rsidR="00185D85" w:rsidRPr="00A1185D">
        <w:rPr>
          <w:szCs w:val="28"/>
        </w:rPr>
        <w:t>мун</w:t>
      </w:r>
      <w:r w:rsidR="00185D85" w:rsidRPr="00A1185D">
        <w:rPr>
          <w:szCs w:val="28"/>
        </w:rPr>
        <w:t>и</w:t>
      </w:r>
      <w:r w:rsidR="00185D85" w:rsidRPr="00A1185D">
        <w:rPr>
          <w:szCs w:val="28"/>
        </w:rPr>
        <w:t>ципального образования город Пермь».</w:t>
      </w:r>
    </w:p>
    <w:p w:rsidR="00185D85" w:rsidRDefault="001D4E97" w:rsidP="00185D85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="00185D85" w:rsidRPr="00A1185D">
        <w:rPr>
          <w:szCs w:val="28"/>
        </w:rPr>
        <w:t>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185D85" w:rsidRDefault="001D4E97" w:rsidP="00185D85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8</w:t>
      </w:r>
      <w:r w:rsidR="00185D85" w:rsidRPr="0027117D">
        <w:rPr>
          <w:szCs w:val="28"/>
        </w:rPr>
        <w:t xml:space="preserve">. </w:t>
      </w:r>
      <w:proofErr w:type="gramStart"/>
      <w:r w:rsidR="00185D85" w:rsidRPr="0027117D">
        <w:rPr>
          <w:szCs w:val="28"/>
        </w:rPr>
        <w:t>Контроль за</w:t>
      </w:r>
      <w:proofErr w:type="gramEnd"/>
      <w:r w:rsidR="00185D85" w:rsidRPr="0027117D">
        <w:rPr>
          <w:szCs w:val="28"/>
        </w:rPr>
        <w:t xml:space="preserve"> исполнением</w:t>
      </w:r>
      <w:r w:rsidR="00185D85">
        <w:rPr>
          <w:szCs w:val="28"/>
        </w:rPr>
        <w:t xml:space="preserve"> настоящего</w:t>
      </w:r>
      <w:r w:rsidR="00185D85" w:rsidRPr="0027117D">
        <w:rPr>
          <w:szCs w:val="28"/>
        </w:rPr>
        <w:t xml:space="preserve"> постановления возложить </w:t>
      </w:r>
      <w:r w:rsidR="00185D85">
        <w:rPr>
          <w:szCs w:val="28"/>
        </w:rPr>
        <w:br/>
      </w:r>
      <w:r w:rsidR="00185D85" w:rsidRPr="0027117D">
        <w:rPr>
          <w:szCs w:val="28"/>
        </w:rPr>
        <w:t>на заместителя главы администрации города Перми Субботина И.А.</w:t>
      </w:r>
    </w:p>
    <w:p w:rsidR="002C7C08" w:rsidRDefault="002C7C08" w:rsidP="00C82D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2C7C08" w:rsidRDefault="002C7C08" w:rsidP="00C82D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E62745" w:rsidRDefault="00E62745" w:rsidP="00224FFC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Временно </w:t>
      </w:r>
      <w:proofErr w:type="gramStart"/>
      <w:r>
        <w:rPr>
          <w:rFonts w:cs="Times New Roman"/>
          <w:bCs/>
          <w:szCs w:val="28"/>
        </w:rPr>
        <w:t>исполняющий</w:t>
      </w:r>
      <w:proofErr w:type="gramEnd"/>
      <w:r>
        <w:rPr>
          <w:rFonts w:cs="Times New Roman"/>
          <w:bCs/>
          <w:szCs w:val="28"/>
        </w:rPr>
        <w:t xml:space="preserve"> полномочия</w:t>
      </w:r>
    </w:p>
    <w:p w:rsidR="00CD3A96" w:rsidRDefault="00E62745" w:rsidP="00CD3A96">
      <w:pPr>
        <w:tabs>
          <w:tab w:val="left" w:pos="8364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  <w:r w:rsidRPr="00E62745">
        <w:rPr>
          <w:rFonts w:cs="Times New Roman"/>
          <w:bCs/>
          <w:szCs w:val="28"/>
        </w:rPr>
        <w:t>Глав</w:t>
      </w:r>
      <w:r>
        <w:rPr>
          <w:rFonts w:cs="Times New Roman"/>
          <w:bCs/>
          <w:szCs w:val="28"/>
        </w:rPr>
        <w:t>ы</w:t>
      </w:r>
      <w:r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CD3A96">
        <w:rPr>
          <w:rFonts w:cs="Times New Roman"/>
          <w:bCs/>
          <w:szCs w:val="28"/>
        </w:rPr>
        <w:tab/>
      </w:r>
      <w:r w:rsidR="00CD3A96" w:rsidRPr="00CD3A96">
        <w:rPr>
          <w:rFonts w:cs="Times New Roman"/>
          <w:bCs/>
          <w:szCs w:val="28"/>
        </w:rPr>
        <w:t>А.Н. Дёмкин</w:t>
      </w:r>
    </w:p>
    <w:p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B01400">
          <w:headerReference w:type="default" r:id="rId12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224FFC" w:rsidRPr="00224FFC" w:rsidRDefault="00224FFC" w:rsidP="00224FFC">
      <w:pPr>
        <w:pStyle w:val="ConsPlusTitle"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:rsidR="00224FFC" w:rsidRPr="00224FFC" w:rsidRDefault="00224FFC" w:rsidP="00224FFC">
      <w:pPr>
        <w:pStyle w:val="ConsPlusTitle"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0155E0" w:rsidRDefault="00224FFC" w:rsidP="00224FFC">
      <w:pPr>
        <w:pStyle w:val="ConsPlusTitle"/>
        <w:spacing w:line="240" w:lineRule="exact"/>
        <w:ind w:firstLine="5812"/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224FFC" w:rsidRPr="000E63F8" w:rsidRDefault="00224FFC">
      <w:pPr>
        <w:pStyle w:val="ConsPlusTitle"/>
        <w:jc w:val="center"/>
        <w:rPr>
          <w:szCs w:val="28"/>
        </w:rPr>
      </w:pPr>
    </w:p>
    <w:p w:rsidR="00224FFC" w:rsidRPr="000E63F8" w:rsidRDefault="00224FFC">
      <w:pPr>
        <w:pStyle w:val="ConsPlusTitle"/>
        <w:jc w:val="center"/>
        <w:rPr>
          <w:szCs w:val="28"/>
        </w:rPr>
      </w:pPr>
    </w:p>
    <w:p w:rsidR="009F2D41" w:rsidRDefault="009F2D41" w:rsidP="007E178D">
      <w:pPr>
        <w:pStyle w:val="ConsPlusTitle"/>
        <w:suppressAutoHyphens/>
        <w:jc w:val="center"/>
      </w:pPr>
      <w:r>
        <w:t>ПОЛОЖЕНИЕ</w:t>
      </w:r>
    </w:p>
    <w:p w:rsidR="009F2D41" w:rsidRPr="007D2A47" w:rsidRDefault="00224FFC" w:rsidP="007E178D">
      <w:pPr>
        <w:pStyle w:val="ConsPlusTitle"/>
        <w:suppressAutoHyphens/>
        <w:spacing w:line="240" w:lineRule="exact"/>
        <w:jc w:val="center"/>
      </w:pPr>
      <w:r>
        <w:t>о системе оплаты</w:t>
      </w:r>
      <w:r w:rsidR="00C323BC">
        <w:t xml:space="preserve"> труда работников муниципальных</w:t>
      </w:r>
      <w:r>
        <w:t xml:space="preserve"> </w:t>
      </w:r>
      <w:r w:rsidR="00C323BC">
        <w:t>казенных</w:t>
      </w:r>
      <w:r w:rsidR="007E178D">
        <w:t xml:space="preserve"> </w:t>
      </w:r>
      <w:r w:rsidR="00C323BC">
        <w:t>учреждений</w:t>
      </w:r>
    </w:p>
    <w:p w:rsidR="009F2D41" w:rsidRPr="007D2A47" w:rsidRDefault="00224FFC" w:rsidP="007E178D">
      <w:pPr>
        <w:pStyle w:val="ConsPlusTitle"/>
        <w:suppressAutoHyphens/>
        <w:spacing w:line="240" w:lineRule="exact"/>
        <w:jc w:val="center"/>
      </w:pPr>
      <w:r w:rsidRPr="007D2A47">
        <w:t xml:space="preserve">в </w:t>
      </w:r>
      <w:r w:rsidR="00C323BC">
        <w:t>сфере</w:t>
      </w:r>
      <w:r>
        <w:t xml:space="preserve"> </w:t>
      </w:r>
      <w:r w:rsidR="007E178D">
        <w:t>жилищно-коммунального хозяйства города Перми</w:t>
      </w:r>
    </w:p>
    <w:p w:rsidR="000E63F8" w:rsidRDefault="000E63F8" w:rsidP="00224FFC">
      <w:pPr>
        <w:pStyle w:val="ConsPlusTitle"/>
        <w:jc w:val="center"/>
        <w:outlineLvl w:val="1"/>
      </w:pPr>
    </w:p>
    <w:p w:rsidR="009F2D41" w:rsidRPr="007D2A47" w:rsidRDefault="009F2D41" w:rsidP="00224FFC">
      <w:pPr>
        <w:pStyle w:val="ConsPlusTitle"/>
        <w:jc w:val="center"/>
        <w:outlineLvl w:val="1"/>
      </w:pPr>
      <w:r w:rsidRPr="007D2A47">
        <w:t>1. Общие положения</w:t>
      </w:r>
    </w:p>
    <w:p w:rsidR="009F2D41" w:rsidRPr="007D2A47" w:rsidRDefault="009F2D41" w:rsidP="00224FFC">
      <w:pPr>
        <w:pStyle w:val="ConsPlusNormal"/>
        <w:jc w:val="center"/>
      </w:pPr>
    </w:p>
    <w:p w:rsidR="00F81008" w:rsidRDefault="009F2D41" w:rsidP="00F81008">
      <w:pPr>
        <w:pStyle w:val="ConsPlusNormal"/>
        <w:ind w:firstLine="709"/>
        <w:jc w:val="both"/>
      </w:pPr>
      <w:r w:rsidRPr="007D2A47">
        <w:t xml:space="preserve">1.1. </w:t>
      </w:r>
      <w:proofErr w:type="gramStart"/>
      <w:r w:rsidR="00731752">
        <w:t>Настоящее Положение о системе оплаты труда работников муниц</w:t>
      </w:r>
      <w:r w:rsidR="00731752">
        <w:t>и</w:t>
      </w:r>
      <w:r w:rsidR="00731752">
        <w:t xml:space="preserve">пальных учреждений в сфере жилищно-коммунального хозяйства города Перми (далее – Положение) разработано </w:t>
      </w:r>
      <w:r w:rsidR="00F81008">
        <w:t>в соответствии с Трудовым кодексом Росси</w:t>
      </w:r>
      <w:r w:rsidR="00F81008">
        <w:t>й</w:t>
      </w:r>
      <w:r w:rsidR="00F81008">
        <w:t>ской Федерации, Федеральным законом от 06 октября 2003 г. № 131-ФЗ «Об о</w:t>
      </w:r>
      <w:r w:rsidR="00F81008">
        <w:t>б</w:t>
      </w:r>
      <w:r w:rsidR="00F81008">
        <w:t>щих принципах организации местного самоуправления в Российской Федерации», приказами Министерства здравоохранения и социального развития Российской Федерации от 29 мая 2008 г. № 247н «Об утверждении профессиональных квал</w:t>
      </w:r>
      <w:r w:rsidR="00F81008">
        <w:t>и</w:t>
      </w:r>
      <w:r w:rsidR="00F81008">
        <w:t>фикационных</w:t>
      </w:r>
      <w:proofErr w:type="gramEnd"/>
      <w:r w:rsidR="00F81008">
        <w:t xml:space="preserve"> </w:t>
      </w:r>
      <w:proofErr w:type="gramStart"/>
      <w:r w:rsidR="00F81008">
        <w:t>групп общеотраслевых должностей руководителей, специалистов и служащих», от 29 мая 2008 г. № 248н «Об утверждении профессиональных кв</w:t>
      </w:r>
      <w:r w:rsidR="00F81008">
        <w:t>а</w:t>
      </w:r>
      <w:r w:rsidR="00F81008">
        <w:t>лификационных групп общеотраслевых профессий рабочих», едиными рекоме</w:t>
      </w:r>
      <w:r w:rsidR="00F81008">
        <w:t>н</w:t>
      </w:r>
      <w:r w:rsidR="00F81008">
        <w:t>дациями по установлению на федеральном, региональном и местном уровнях с</w:t>
      </w:r>
      <w:r w:rsidR="00F81008">
        <w:t>и</w:t>
      </w:r>
      <w:r w:rsidR="00F81008">
        <w:t>стем оплаты труда работников государственных и муниципальных учреждений, утвержденными решением Российской трехсторонней комиссии по регулиров</w:t>
      </w:r>
      <w:r w:rsidR="00F81008">
        <w:t>а</w:t>
      </w:r>
      <w:r w:rsidR="00F81008">
        <w:t>нию социально-трудовых отношений от 24 декабря 2019 г. протокол № 11, Уст</w:t>
      </w:r>
      <w:r w:rsidR="00F81008">
        <w:t>а</w:t>
      </w:r>
      <w:r w:rsidR="00F81008">
        <w:t>вом города Перми, положением об</w:t>
      </w:r>
      <w:proofErr w:type="gramEnd"/>
      <w:r w:rsidR="00F81008">
        <w:t xml:space="preserve"> оплате труда работников муниципальных учреждений города Перми, утвержденного решением Пермской городской Думы </w:t>
      </w:r>
    </w:p>
    <w:p w:rsidR="005A4623" w:rsidRDefault="00F81008" w:rsidP="005A4623">
      <w:pPr>
        <w:pStyle w:val="ConsPlusNormal"/>
        <w:jc w:val="both"/>
      </w:pPr>
      <w:r>
        <w:t>от 22 сентября 2009 г. № 209 «Об утверждении Положения об оплате труда р</w:t>
      </w:r>
      <w:r>
        <w:t>а</w:t>
      </w:r>
      <w:r>
        <w:t>ботников муниципальных учреждений города Перми»</w:t>
      </w:r>
      <w:r w:rsidR="00731752">
        <w:t>.</w:t>
      </w:r>
    </w:p>
    <w:p w:rsidR="005A4623" w:rsidRDefault="005A4623" w:rsidP="005A4623">
      <w:pPr>
        <w:pStyle w:val="ConsPlusNormal"/>
        <w:ind w:firstLine="709"/>
        <w:jc w:val="both"/>
      </w:pPr>
      <w:r w:rsidRPr="005A4623">
        <w:t xml:space="preserve">Настоящее Положение определяет условия и порядок оплаты труда </w:t>
      </w:r>
      <w:r w:rsidR="009928E7" w:rsidRPr="005A4623">
        <w:t>дире</w:t>
      </w:r>
      <w:r w:rsidR="009928E7" w:rsidRPr="005A4623">
        <w:t>к</w:t>
      </w:r>
      <w:r w:rsidR="009928E7" w:rsidRPr="005A4623">
        <w:t>тора</w:t>
      </w:r>
      <w:r w:rsidR="009928E7">
        <w:t>, заместителя директора, главного инженера,</w:t>
      </w:r>
      <w:r w:rsidR="009928E7" w:rsidRPr="005A4623">
        <w:t xml:space="preserve"> </w:t>
      </w:r>
      <w:r w:rsidR="009928E7">
        <w:t>работ</w:t>
      </w:r>
      <w:r w:rsidRPr="005A4623">
        <w:t>ников муниципального учре</w:t>
      </w:r>
      <w:r w:rsidR="009928E7">
        <w:t xml:space="preserve">ждения </w:t>
      </w:r>
      <w:r w:rsidR="009928E7" w:rsidRPr="005A4623">
        <w:t xml:space="preserve">в сфере жилищно-коммунального хозяйства города Перми </w:t>
      </w:r>
      <w:r w:rsidRPr="005A4623">
        <w:t xml:space="preserve">(далее при совместном упоминании – Сотрудники), порядок </w:t>
      </w:r>
      <w:proofErr w:type="gramStart"/>
      <w:r w:rsidRPr="005A4623">
        <w:t xml:space="preserve">формирования фонда оплаты труда </w:t>
      </w:r>
      <w:r w:rsidR="009928E7" w:rsidRPr="009928E7">
        <w:t>муниципального учреждения</w:t>
      </w:r>
      <w:proofErr w:type="gramEnd"/>
      <w:r w:rsidR="009928E7" w:rsidRPr="009928E7">
        <w:t xml:space="preserve"> в сфере жилищно-коммунального хозяйства города Перми</w:t>
      </w:r>
      <w:r w:rsidR="009928E7">
        <w:t xml:space="preserve"> (далее – Учреждение)</w:t>
      </w:r>
      <w:r w:rsidRPr="005A4623">
        <w:t>.</w:t>
      </w:r>
    </w:p>
    <w:p w:rsidR="000C5C7F" w:rsidRDefault="005A4623" w:rsidP="005A4623">
      <w:pPr>
        <w:pStyle w:val="ConsPlusNormal"/>
        <w:ind w:firstLine="709"/>
        <w:jc w:val="both"/>
      </w:pPr>
      <w:r w:rsidRPr="005A4623">
        <w:t xml:space="preserve">1.2. </w:t>
      </w:r>
      <w:proofErr w:type="gramStart"/>
      <w:r w:rsidRPr="005A4623">
        <w:t xml:space="preserve">Заработная плата Сотрудников Учреждения (без учета премий и иных стимулирующих выплат), устанавливаемая в соответствии с настоящим </w:t>
      </w:r>
      <w:proofErr w:type="spellStart"/>
      <w:r w:rsidRPr="005A4623">
        <w:t>Положе-нием</w:t>
      </w:r>
      <w:proofErr w:type="spellEnd"/>
      <w:r w:rsidRPr="005A4623">
        <w:t xml:space="preserve">, не может быть меньше заработной платы (без учета премий и иных </w:t>
      </w:r>
      <w:proofErr w:type="spellStart"/>
      <w:r w:rsidRPr="005A4623">
        <w:t>стиму-лирующих</w:t>
      </w:r>
      <w:proofErr w:type="spellEnd"/>
      <w:r w:rsidRPr="005A4623">
        <w:t xml:space="preserve"> выплат), установленной на дату вступления в силу настоящего Поло-</w:t>
      </w:r>
      <w:proofErr w:type="spellStart"/>
      <w:r w:rsidRPr="005A4623">
        <w:t>жения</w:t>
      </w:r>
      <w:proofErr w:type="spellEnd"/>
      <w:r w:rsidRPr="005A4623">
        <w:t>, при условии сохранения должностных обязанностей Сотрудников и вы-</w:t>
      </w:r>
      <w:proofErr w:type="spellStart"/>
      <w:r w:rsidRPr="005A4623">
        <w:t>полнения</w:t>
      </w:r>
      <w:proofErr w:type="spellEnd"/>
      <w:r w:rsidRPr="005A4623">
        <w:t xml:space="preserve"> ими работ той же квалификации и в том же объеме.</w:t>
      </w:r>
      <w:proofErr w:type="gramEnd"/>
    </w:p>
    <w:p w:rsidR="005A4623" w:rsidRPr="005A4623" w:rsidRDefault="005A4623" w:rsidP="005A4623">
      <w:pPr>
        <w:pStyle w:val="ConsPlusNormal"/>
        <w:ind w:firstLine="709"/>
        <w:jc w:val="both"/>
        <w:rPr>
          <w:b/>
        </w:rPr>
      </w:pPr>
    </w:p>
    <w:p w:rsidR="003920E1" w:rsidRDefault="003920E1">
      <w:pPr>
        <w:rPr>
          <w:rFonts w:eastAsia="Times New Roman" w:cs="Times New Roman"/>
          <w:b/>
          <w:szCs w:val="20"/>
          <w:lang w:eastAsia="ru-RU"/>
        </w:rPr>
      </w:pPr>
      <w:r>
        <w:br w:type="page"/>
      </w:r>
    </w:p>
    <w:p w:rsidR="009F2D41" w:rsidRPr="007D2A47" w:rsidRDefault="009F2D41" w:rsidP="000E63F8">
      <w:pPr>
        <w:pStyle w:val="ConsPlusTitle"/>
        <w:jc w:val="center"/>
        <w:outlineLvl w:val="1"/>
      </w:pPr>
      <w:r w:rsidRPr="007D2A47">
        <w:lastRenderedPageBreak/>
        <w:t xml:space="preserve">2. </w:t>
      </w:r>
      <w:r w:rsidR="00731752">
        <w:t>У</w:t>
      </w:r>
      <w:r w:rsidR="00731752" w:rsidRPr="007D2A47">
        <w:t xml:space="preserve">словия </w:t>
      </w:r>
      <w:r w:rsidR="00731752">
        <w:t>и п</w:t>
      </w:r>
      <w:r w:rsidR="00731752" w:rsidRPr="007D2A47">
        <w:t xml:space="preserve">орядок </w:t>
      </w:r>
      <w:r w:rsidR="00731752">
        <w:t>оплаты труда работников У</w:t>
      </w:r>
      <w:r w:rsidR="00731752" w:rsidRPr="007D2A47">
        <w:t>чреждения</w:t>
      </w:r>
    </w:p>
    <w:p w:rsidR="009F2D41" w:rsidRPr="007D2A47" w:rsidRDefault="009F2D41" w:rsidP="000E63F8">
      <w:pPr>
        <w:pStyle w:val="ConsPlusNormal"/>
        <w:jc w:val="center"/>
      </w:pPr>
    </w:p>
    <w:p w:rsidR="009F2D41" w:rsidRPr="007D2A47" w:rsidRDefault="009F2D41" w:rsidP="00C323BC">
      <w:pPr>
        <w:pStyle w:val="ConsPlusTitle"/>
        <w:ind w:firstLine="709"/>
        <w:jc w:val="center"/>
        <w:outlineLvl w:val="2"/>
      </w:pPr>
      <w:r w:rsidRPr="007D2A47">
        <w:t>2.1. Основные условия оплаты труда</w:t>
      </w:r>
    </w:p>
    <w:p w:rsidR="009F2D41" w:rsidRPr="007D2A47" w:rsidRDefault="009F2D41" w:rsidP="003920E1">
      <w:pPr>
        <w:pStyle w:val="ConsPlusNormal"/>
        <w:jc w:val="both"/>
      </w:pPr>
    </w:p>
    <w:p w:rsidR="000C5C7F" w:rsidRDefault="0096392A" w:rsidP="00C323BC">
      <w:pPr>
        <w:pStyle w:val="ConsPlusNormal"/>
        <w:ind w:firstLine="709"/>
        <w:jc w:val="both"/>
      </w:pPr>
      <w:r>
        <w:t xml:space="preserve">Оплата труда </w:t>
      </w:r>
      <w:r w:rsidR="00731752" w:rsidRPr="00731752">
        <w:t xml:space="preserve">работников </w:t>
      </w:r>
      <w:r w:rsidR="005A4623">
        <w:t>У</w:t>
      </w:r>
      <w:r w:rsidR="009F2D41" w:rsidRPr="007D2A47">
        <w:t>чреждения включает</w:t>
      </w:r>
      <w:r w:rsidR="00C323BC">
        <w:t xml:space="preserve"> в себя</w:t>
      </w:r>
      <w:r w:rsidR="000C5C7F">
        <w:t>:</w:t>
      </w:r>
    </w:p>
    <w:p w:rsidR="000C5C7F" w:rsidRDefault="009F2D41" w:rsidP="00C323BC">
      <w:pPr>
        <w:pStyle w:val="ConsPlusNormal"/>
        <w:ind w:firstLine="709"/>
        <w:jc w:val="both"/>
      </w:pPr>
      <w:r w:rsidRPr="007D2A47">
        <w:t>должностные окла</w:t>
      </w:r>
      <w:r w:rsidR="000C5C7F">
        <w:t>ды;</w:t>
      </w:r>
    </w:p>
    <w:p w:rsidR="000C5C7F" w:rsidRDefault="009F2D41" w:rsidP="00C323BC">
      <w:pPr>
        <w:pStyle w:val="ConsPlusNormal"/>
        <w:ind w:firstLine="709"/>
        <w:jc w:val="both"/>
      </w:pPr>
      <w:r w:rsidRPr="007D2A47">
        <w:t>выплаты компенсационного характе</w:t>
      </w:r>
      <w:r w:rsidR="000C5C7F">
        <w:t>ра;</w:t>
      </w:r>
    </w:p>
    <w:p w:rsidR="009F2D41" w:rsidRDefault="009F2D41" w:rsidP="00C323BC">
      <w:pPr>
        <w:pStyle w:val="ConsPlusNormal"/>
        <w:ind w:firstLine="709"/>
        <w:jc w:val="both"/>
      </w:pPr>
      <w:r w:rsidRPr="007D2A47">
        <w:t>выплаты стимулирующего характера.</w:t>
      </w:r>
    </w:p>
    <w:p w:rsidR="00A66334" w:rsidRPr="007D2A47" w:rsidRDefault="00A66334" w:rsidP="00C323BC">
      <w:pPr>
        <w:pStyle w:val="ConsPlusNormal"/>
        <w:ind w:firstLine="709"/>
        <w:jc w:val="both"/>
      </w:pPr>
    </w:p>
    <w:p w:rsidR="00C323BC" w:rsidRDefault="00C323BC" w:rsidP="00C323BC">
      <w:pPr>
        <w:pStyle w:val="ConsPlusTitle"/>
        <w:ind w:firstLine="709"/>
        <w:jc w:val="center"/>
        <w:outlineLvl w:val="2"/>
      </w:pPr>
    </w:p>
    <w:p w:rsidR="009F2D41" w:rsidRDefault="009F2D41" w:rsidP="00C323BC">
      <w:pPr>
        <w:pStyle w:val="ConsPlusTitle"/>
        <w:ind w:firstLine="709"/>
        <w:jc w:val="center"/>
        <w:outlineLvl w:val="2"/>
      </w:pPr>
      <w:r w:rsidRPr="007D2A47">
        <w:t>2.2. Должностные оклады</w:t>
      </w:r>
    </w:p>
    <w:p w:rsidR="00C323BC" w:rsidRPr="007D2A47" w:rsidRDefault="00C323BC" w:rsidP="00C323BC">
      <w:pPr>
        <w:pStyle w:val="ConsPlusTitle"/>
        <w:ind w:firstLine="709"/>
        <w:jc w:val="center"/>
        <w:outlineLvl w:val="2"/>
      </w:pPr>
    </w:p>
    <w:p w:rsidR="00731752" w:rsidRDefault="009F2D41" w:rsidP="00731752">
      <w:pPr>
        <w:pStyle w:val="ConsPlusNormal"/>
        <w:ind w:firstLine="709"/>
        <w:jc w:val="both"/>
      </w:pPr>
      <w:r w:rsidRPr="007D2A47">
        <w:t xml:space="preserve">2.2.1. </w:t>
      </w:r>
      <w:r w:rsidR="00731752" w:rsidRPr="00731752">
        <w:t xml:space="preserve">Размеры должностных окладов работникам Учреждения </w:t>
      </w:r>
      <w:r w:rsidRPr="007D2A47">
        <w:t>устанавл</w:t>
      </w:r>
      <w:r w:rsidRPr="007D2A47">
        <w:t>и</w:t>
      </w:r>
      <w:r w:rsidRPr="007D2A47">
        <w:t xml:space="preserve">ваются в соответствии с </w:t>
      </w:r>
      <w:hyperlink w:anchor="P226" w:history="1">
        <w:r w:rsidRPr="006F17ED">
          <w:t xml:space="preserve">таблицами </w:t>
        </w:r>
        <w:r w:rsidR="00CE26E8" w:rsidRPr="006F17ED">
          <w:t>1</w:t>
        </w:r>
      </w:hyperlink>
      <w:r w:rsidRPr="007D2A47">
        <w:t xml:space="preserve">, </w:t>
      </w:r>
      <w:hyperlink w:anchor="P310" w:history="1">
        <w:r w:rsidR="00CE26E8" w:rsidRPr="00BF6523">
          <w:t>2</w:t>
        </w:r>
      </w:hyperlink>
      <w:r w:rsidRPr="007D2A47">
        <w:t xml:space="preserve"> приложения </w:t>
      </w:r>
      <w:r w:rsidR="0007217D" w:rsidRPr="00BF6523">
        <w:t>1</w:t>
      </w:r>
      <w:r w:rsidR="0007217D">
        <w:t xml:space="preserve"> </w:t>
      </w:r>
      <w:r w:rsidRPr="007D2A47">
        <w:t xml:space="preserve">к настоящему Положению. </w:t>
      </w:r>
      <w:r w:rsidR="00731752">
        <w:t>В случае двойного наименования должностей руководителей, специалистов, сл</w:t>
      </w:r>
      <w:r w:rsidR="00731752">
        <w:t>у</w:t>
      </w:r>
      <w:r w:rsidR="00731752">
        <w:t>жащих, профессий рабочих должностной оклад устанавливается по первой (о</w:t>
      </w:r>
      <w:r w:rsidR="00731752">
        <w:t>с</w:t>
      </w:r>
      <w:r w:rsidR="00731752">
        <w:t>новной) должности, профессии рабочего.</w:t>
      </w:r>
    </w:p>
    <w:p w:rsidR="009F2D41" w:rsidRPr="007D2A47" w:rsidRDefault="00731752" w:rsidP="00731752">
      <w:pPr>
        <w:pStyle w:val="ConsPlusNormal"/>
        <w:ind w:firstLine="709"/>
        <w:jc w:val="both"/>
      </w:pPr>
      <w:r>
        <w:t xml:space="preserve">2.2.2.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>
        <w:t>размера оплаты труда</w:t>
      </w:r>
      <w:proofErr w:type="gramEnd"/>
      <w:r>
        <w:t>, устано</w:t>
      </w:r>
      <w:r>
        <w:t>в</w:t>
      </w:r>
      <w:r>
        <w:t>ленного в соответствии с действующим законодательством.</w:t>
      </w:r>
    </w:p>
    <w:p w:rsidR="00731752" w:rsidRDefault="00731752" w:rsidP="00C323BC">
      <w:pPr>
        <w:pStyle w:val="ConsPlusTitle"/>
        <w:ind w:firstLine="709"/>
        <w:jc w:val="center"/>
        <w:outlineLvl w:val="2"/>
      </w:pPr>
      <w:bookmarkStart w:id="0" w:name="P81"/>
      <w:bookmarkEnd w:id="0"/>
    </w:p>
    <w:p w:rsidR="009F2D41" w:rsidRPr="007D2A47" w:rsidRDefault="009F2D41" w:rsidP="00C323BC">
      <w:pPr>
        <w:pStyle w:val="ConsPlusTitle"/>
        <w:ind w:firstLine="709"/>
        <w:jc w:val="center"/>
        <w:outlineLvl w:val="2"/>
      </w:pPr>
      <w:r w:rsidRPr="007D2A47">
        <w:t>2.3. Выплаты компенсационного характера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2.3.1. </w:t>
      </w:r>
      <w:r w:rsidR="00731752">
        <w:t>Работникам</w:t>
      </w:r>
      <w:r w:rsidRPr="007D2A47">
        <w:t xml:space="preserve"> </w:t>
      </w:r>
      <w:r w:rsidR="0096392A">
        <w:t>У</w:t>
      </w:r>
      <w:r w:rsidRPr="007D2A47">
        <w:t>чреждения устанавливаются следующие виды выплат компенсационного характера:</w:t>
      </w:r>
    </w:p>
    <w:p w:rsidR="00C323BC" w:rsidRDefault="00C323BC" w:rsidP="00C8624A">
      <w:pPr>
        <w:pStyle w:val="ConsPlusNormal"/>
        <w:ind w:firstLine="709"/>
        <w:jc w:val="both"/>
      </w:pPr>
      <w:r>
        <w:t xml:space="preserve">2.3.1.1. </w:t>
      </w:r>
      <w:r w:rsidR="00C8624A">
        <w:t>выплаты работникам, занятым на тяжелых работах, работах с вре</w:t>
      </w:r>
      <w:r w:rsidR="00C8624A">
        <w:t>д</w:t>
      </w:r>
      <w:r w:rsidR="00C8624A">
        <w:t>ными и (или) опасными и иными особыми условиями труда;</w:t>
      </w:r>
    </w:p>
    <w:p w:rsidR="00C323BC" w:rsidRDefault="00C323BC" w:rsidP="00C323BC">
      <w:pPr>
        <w:pStyle w:val="ConsPlusNormal"/>
        <w:ind w:firstLine="709"/>
        <w:jc w:val="both"/>
      </w:pPr>
      <w:r>
        <w:t xml:space="preserve">2.3.1.2. </w:t>
      </w:r>
      <w:r w:rsidR="009F2D41" w:rsidRPr="007D2A47">
        <w:t>выплаты за работу в местностях с особыми климатическими услов</w:t>
      </w:r>
      <w:r w:rsidR="009F2D41" w:rsidRPr="007D2A47">
        <w:t>и</w:t>
      </w:r>
      <w:r w:rsidR="009F2D41" w:rsidRPr="007D2A47">
        <w:t>ями</w:t>
      </w:r>
      <w:r w:rsidR="00DA271C" w:rsidRPr="007D2A47">
        <w:t xml:space="preserve"> (районный коэффициент)</w:t>
      </w:r>
      <w:r>
        <w:t>;</w:t>
      </w:r>
    </w:p>
    <w:p w:rsidR="009F2D41" w:rsidRPr="007D2A47" w:rsidRDefault="00C323BC" w:rsidP="00C323BC">
      <w:pPr>
        <w:pStyle w:val="ConsPlusNormal"/>
        <w:ind w:firstLine="709"/>
        <w:jc w:val="both"/>
      </w:pPr>
      <w:r>
        <w:t xml:space="preserve">2.3.1.3. </w:t>
      </w:r>
      <w:r w:rsidR="009F2D41" w:rsidRPr="007D2A47">
        <w:t xml:space="preserve">выплаты за работу в условиях, отклоняющихся от нормальных (при выполнении работ различной квалификации, совмещении </w:t>
      </w:r>
      <w:r w:rsidR="00982AF3" w:rsidRPr="007D2A47">
        <w:t xml:space="preserve">должностей </w:t>
      </w:r>
      <w:r w:rsidR="009F2D41" w:rsidRPr="007D2A47">
        <w:t>(</w:t>
      </w:r>
      <w:r w:rsidR="00982AF3" w:rsidRPr="007D2A47">
        <w:t>профе</w:t>
      </w:r>
      <w:r w:rsidR="00982AF3" w:rsidRPr="007D2A47">
        <w:t>с</w:t>
      </w:r>
      <w:r w:rsidR="00982AF3" w:rsidRPr="007D2A47">
        <w:t>сий</w:t>
      </w:r>
      <w:r w:rsidR="009F2D41" w:rsidRPr="007D2A47">
        <w:t>), расширени</w:t>
      </w:r>
      <w:r w:rsidR="007727D9">
        <w:t>и</w:t>
      </w:r>
      <w:r w:rsidR="009F2D41" w:rsidRPr="007D2A47">
        <w:t xml:space="preserve"> зон обслуж</w:t>
      </w:r>
      <w:r w:rsidR="00CE26E8">
        <w:t>ивания, увеличени</w:t>
      </w:r>
      <w:r w:rsidR="000E63F8">
        <w:t>и</w:t>
      </w:r>
      <w:r w:rsidR="00CE26E8">
        <w:t xml:space="preserve"> объема работ</w:t>
      </w:r>
      <w:r w:rsidR="009F2D41" w:rsidRPr="007D2A47">
        <w:t xml:space="preserve"> или исполнени</w:t>
      </w:r>
      <w:r w:rsidR="000E63F8">
        <w:t>и</w:t>
      </w:r>
      <w:r w:rsidR="009F2D41" w:rsidRPr="007D2A47">
        <w:t xml:space="preserve"> обязанностей временно отсутствующего работника без освобождения от работы, определенной</w:t>
      </w:r>
      <w:r w:rsidR="00B451FF" w:rsidRPr="007D2A47">
        <w:t xml:space="preserve"> трудовым договором</w:t>
      </w:r>
      <w:r w:rsidR="00DB64BF" w:rsidRPr="007D2A47">
        <w:t>,</w:t>
      </w:r>
      <w:r w:rsidR="00B451FF" w:rsidRPr="007D2A47">
        <w:t xml:space="preserve"> </w:t>
      </w:r>
      <w:r w:rsidR="00CE26E8">
        <w:t>работе в ночное время</w:t>
      </w:r>
      <w:r w:rsidR="00C30FC3">
        <w:t>,</w:t>
      </w:r>
      <w:r w:rsidR="00CE26E8">
        <w:t xml:space="preserve"> </w:t>
      </w:r>
      <w:r w:rsidR="00B451FF" w:rsidRPr="007D2A47">
        <w:t>в выходные</w:t>
      </w:r>
      <w:r w:rsidR="00DB64BF" w:rsidRPr="007D2A47">
        <w:t xml:space="preserve"> и</w:t>
      </w:r>
      <w:r w:rsidR="009F2D41" w:rsidRPr="007D2A47">
        <w:t xml:space="preserve"> </w:t>
      </w:r>
      <w:r w:rsidR="001F622E">
        <w:t>нераб</w:t>
      </w:r>
      <w:r w:rsidR="001F622E">
        <w:t>о</w:t>
      </w:r>
      <w:r w:rsidR="001F622E">
        <w:t xml:space="preserve">чие </w:t>
      </w:r>
      <w:r w:rsidR="00F902D1">
        <w:t>праздничные дни);</w:t>
      </w:r>
    </w:p>
    <w:p w:rsidR="009F2D41" w:rsidRPr="007D2A47" w:rsidRDefault="00CF6851" w:rsidP="000E63F8">
      <w:pPr>
        <w:pStyle w:val="ConsPlusNormal"/>
        <w:ind w:firstLine="709"/>
        <w:jc w:val="both"/>
      </w:pPr>
      <w:r w:rsidRPr="007D2A47">
        <w:t>2.3.2</w:t>
      </w:r>
      <w:r w:rsidR="009F2D41" w:rsidRPr="007D2A47">
        <w:t xml:space="preserve">. Выплаты компенсационного характера устанавливаются в процентном </w:t>
      </w:r>
      <w:r w:rsidR="00DB64BF" w:rsidRPr="007D2A47">
        <w:t>отношении к должностному окладу или</w:t>
      </w:r>
      <w:r w:rsidR="009F2D41" w:rsidRPr="007D2A47">
        <w:t xml:space="preserve"> </w:t>
      </w:r>
      <w:r w:rsidRPr="007D2A47">
        <w:t>в абсолютных значениях не ниже разм</w:t>
      </w:r>
      <w:r w:rsidRPr="007D2A47">
        <w:t>е</w:t>
      </w:r>
      <w:r w:rsidRPr="007D2A47">
        <w:t>ров, установленных трудовым законодательством и иными нормативными прав</w:t>
      </w:r>
      <w:r w:rsidRPr="007D2A47">
        <w:t>о</w:t>
      </w:r>
      <w:r w:rsidRPr="007D2A47">
        <w:t xml:space="preserve">выми актами, содержащими нормы </w:t>
      </w:r>
      <w:r w:rsidR="009C6432">
        <w:t xml:space="preserve">трудового </w:t>
      </w:r>
      <w:r w:rsidRPr="007D2A47">
        <w:t>права.</w:t>
      </w:r>
    </w:p>
    <w:p w:rsidR="00867049" w:rsidRDefault="00CF6851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2A47">
        <w:t>2.3.3</w:t>
      </w:r>
      <w:r w:rsidR="009F2D41" w:rsidRPr="007D2A47">
        <w:t xml:space="preserve">. </w:t>
      </w:r>
      <w:r w:rsidR="00166944">
        <w:t xml:space="preserve">Порядок начисления </w:t>
      </w:r>
      <w:r w:rsidR="00C323BC">
        <w:t xml:space="preserve">выплат </w:t>
      </w:r>
      <w:r w:rsidR="00C323BC" w:rsidRPr="00C323BC">
        <w:t xml:space="preserve">компенсационного характера </w:t>
      </w:r>
      <w:r w:rsidR="00166944">
        <w:t>регулир</w:t>
      </w:r>
      <w:r w:rsidR="00166944">
        <w:t>у</w:t>
      </w:r>
      <w:r w:rsidR="00166944">
        <w:t xml:space="preserve">ется </w:t>
      </w:r>
      <w:r w:rsidR="00867049">
        <w:rPr>
          <w:rFonts w:cs="Times New Roman"/>
          <w:szCs w:val="28"/>
        </w:rPr>
        <w:t>трудовым законодательством и иными нормативными правовыми актами, содержащими нормы трудового права.</w:t>
      </w:r>
    </w:p>
    <w:p w:rsidR="00475871" w:rsidRPr="00BB0F24" w:rsidRDefault="00475871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20D02">
        <w:rPr>
          <w:rFonts w:cs="Times New Roman"/>
          <w:szCs w:val="28"/>
        </w:rPr>
        <w:lastRenderedPageBreak/>
        <w:t xml:space="preserve">2.3.4. </w:t>
      </w:r>
      <w:r w:rsidR="00BB0F24" w:rsidRPr="00B20D02">
        <w:rPr>
          <w:rFonts w:cs="Times New Roman"/>
          <w:szCs w:val="28"/>
        </w:rPr>
        <w:t>Р</w:t>
      </w:r>
      <w:r w:rsidR="00BB0F24" w:rsidRPr="00B20D02">
        <w:t>азмеры и</w:t>
      </w:r>
      <w:r w:rsidRPr="00B20D02">
        <w:t xml:space="preserve"> условия осуществления выплат компенсационного хара</w:t>
      </w:r>
      <w:r w:rsidRPr="00B20D02">
        <w:t>к</w:t>
      </w:r>
      <w:r w:rsidRPr="00B20D02">
        <w:t>тера</w:t>
      </w:r>
      <w:r w:rsidR="00BB0F24" w:rsidRPr="00B20D02">
        <w:t xml:space="preserve"> устанавливаются </w:t>
      </w:r>
      <w:r w:rsidR="00A0501D">
        <w:t>локальным нормативным актом</w:t>
      </w:r>
      <w:r w:rsidR="006E0036">
        <w:t xml:space="preserve"> работодателя</w:t>
      </w:r>
      <w:r w:rsidR="00BB0F24" w:rsidRPr="00B20D02">
        <w:t>.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2A5576">
      <w:pPr>
        <w:pStyle w:val="ConsPlusTitle"/>
        <w:ind w:firstLine="709"/>
        <w:jc w:val="center"/>
        <w:outlineLvl w:val="2"/>
      </w:pPr>
      <w:r w:rsidRPr="007D2A47">
        <w:t>2.4. Выплаты стимулирующего характера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2.4.1. В целях </w:t>
      </w:r>
      <w:r w:rsidR="00F12519">
        <w:t xml:space="preserve">материального </w:t>
      </w:r>
      <w:r w:rsidRPr="007D2A47">
        <w:t xml:space="preserve">стимулирования </w:t>
      </w:r>
      <w:r w:rsidR="00385B87">
        <w:t>работника</w:t>
      </w:r>
      <w:r w:rsidR="002A5576">
        <w:t xml:space="preserve"> Учреждения </w:t>
      </w:r>
      <w:r w:rsidRPr="007D2A47">
        <w:t xml:space="preserve">к </w:t>
      </w:r>
      <w:r w:rsidR="00F12519">
        <w:t>э</w:t>
      </w:r>
      <w:r w:rsidR="00F12519">
        <w:t>ф</w:t>
      </w:r>
      <w:r w:rsidR="00F12519">
        <w:t xml:space="preserve">фективному и </w:t>
      </w:r>
      <w:r w:rsidR="00171185">
        <w:t>добросовестному выполнени</w:t>
      </w:r>
      <w:r w:rsidR="00223D42">
        <w:t>ю</w:t>
      </w:r>
      <w:r w:rsidR="00171185">
        <w:t xml:space="preserve"> труда, а также конкретного вкла</w:t>
      </w:r>
      <w:r w:rsidR="002A5576">
        <w:t>да сотрудника</w:t>
      </w:r>
      <w:r w:rsidR="00171185">
        <w:t xml:space="preserve"> в успешное выполнение задач, стоящих перед</w:t>
      </w:r>
      <w:r w:rsidRPr="007D2A47">
        <w:t xml:space="preserve"> </w:t>
      </w:r>
      <w:r w:rsidR="00171185">
        <w:t>У</w:t>
      </w:r>
      <w:r w:rsidRPr="007D2A47">
        <w:t>чре</w:t>
      </w:r>
      <w:r w:rsidR="00171185">
        <w:t>ждением,</w:t>
      </w:r>
      <w:r w:rsidRPr="007D2A47">
        <w:t xml:space="preserve"> устана</w:t>
      </w:r>
      <w:r w:rsidRPr="007D2A47">
        <w:t>в</w:t>
      </w:r>
      <w:r w:rsidRPr="007D2A47">
        <w:t>ливаются следующие виды выплат стимулирующего характера:</w:t>
      </w:r>
    </w:p>
    <w:p w:rsidR="006D130A" w:rsidRDefault="00A549D3" w:rsidP="006B39EF">
      <w:pPr>
        <w:pStyle w:val="ConsPlusNormal"/>
        <w:ind w:firstLine="709"/>
        <w:jc w:val="both"/>
      </w:pPr>
      <w:bookmarkStart w:id="1" w:name="P96"/>
      <w:bookmarkEnd w:id="1"/>
      <w:r>
        <w:t>2.4.1.1. Е</w:t>
      </w:r>
      <w:r w:rsidR="009F2D41" w:rsidRPr="00A549D3">
        <w:t xml:space="preserve">жемесячные надбавки к должностному окладу за </w:t>
      </w:r>
      <w:r w:rsidR="006D130A" w:rsidRPr="00A549D3">
        <w:t>стаж работы, в</w:t>
      </w:r>
      <w:r w:rsidR="006D130A" w:rsidRPr="00A549D3">
        <w:t>ы</w:t>
      </w:r>
      <w:r w:rsidR="006D130A" w:rsidRPr="00A549D3">
        <w:t>слугу лет согласно таблице</w:t>
      </w:r>
      <w:r w:rsidR="000C5C7F">
        <w:t>:</w:t>
      </w:r>
    </w:p>
    <w:p w:rsidR="00385B87" w:rsidRPr="007D2A47" w:rsidRDefault="00385B87" w:rsidP="006B39EF">
      <w:pPr>
        <w:pStyle w:val="ConsPlusNormal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111"/>
        <w:gridCol w:w="5245"/>
      </w:tblGrid>
      <w:tr w:rsidR="006D130A" w:rsidRPr="007D2A47" w:rsidTr="00385B87">
        <w:tc>
          <w:tcPr>
            <w:tcW w:w="629" w:type="dxa"/>
          </w:tcPr>
          <w:p w:rsidR="006D130A" w:rsidRPr="007D2A47" w:rsidRDefault="000E63F8" w:rsidP="000E63F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111" w:type="dxa"/>
          </w:tcPr>
          <w:p w:rsidR="006D130A" w:rsidRPr="007D2A47" w:rsidRDefault="006D130A" w:rsidP="000E63F8">
            <w:pPr>
              <w:pStyle w:val="ConsPlusNormal"/>
              <w:jc w:val="center"/>
            </w:pPr>
            <w:r w:rsidRPr="007D2A47">
              <w:t>Стаж</w:t>
            </w:r>
            <w:r>
              <w:t xml:space="preserve"> работы, выслуга лет</w:t>
            </w:r>
          </w:p>
        </w:tc>
        <w:tc>
          <w:tcPr>
            <w:tcW w:w="5245" w:type="dxa"/>
          </w:tcPr>
          <w:p w:rsidR="006D130A" w:rsidRPr="007D2A47" w:rsidRDefault="006D130A" w:rsidP="000E63F8">
            <w:pPr>
              <w:pStyle w:val="ConsPlusNormal"/>
              <w:ind w:firstLine="540"/>
              <w:jc w:val="center"/>
            </w:pPr>
            <w:r w:rsidRPr="007D2A47">
              <w:t>Процент от должностного оклада</w:t>
            </w:r>
          </w:p>
        </w:tc>
      </w:tr>
      <w:tr w:rsidR="006D130A" w:rsidRPr="007D2A47" w:rsidTr="00385B87">
        <w:tc>
          <w:tcPr>
            <w:tcW w:w="629" w:type="dxa"/>
          </w:tcPr>
          <w:p w:rsidR="006D130A" w:rsidRPr="007D2A47" w:rsidRDefault="000E63F8" w:rsidP="000E63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6D130A" w:rsidRPr="007D2A47" w:rsidRDefault="000E63F8" w:rsidP="000E63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6D130A" w:rsidRPr="007D2A47" w:rsidRDefault="000E63F8" w:rsidP="000E63F8">
            <w:pPr>
              <w:pStyle w:val="ConsPlusNormal"/>
              <w:ind w:firstLine="540"/>
              <w:jc w:val="center"/>
            </w:pPr>
            <w:r>
              <w:t>3</w:t>
            </w:r>
          </w:p>
        </w:tc>
      </w:tr>
      <w:tr w:rsidR="002A5576" w:rsidRPr="007D2A47" w:rsidTr="00385B87">
        <w:tc>
          <w:tcPr>
            <w:tcW w:w="629" w:type="dxa"/>
          </w:tcPr>
          <w:p w:rsidR="002A5576" w:rsidRDefault="002A5576" w:rsidP="000E63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2A5576" w:rsidRDefault="002A5576" w:rsidP="000E63F8">
            <w:pPr>
              <w:pStyle w:val="ConsPlusNormal"/>
              <w:jc w:val="center"/>
            </w:pPr>
            <w:r w:rsidRPr="002A5576">
              <w:t>от 1 года до 5 лет</w:t>
            </w:r>
          </w:p>
        </w:tc>
        <w:tc>
          <w:tcPr>
            <w:tcW w:w="5245" w:type="dxa"/>
          </w:tcPr>
          <w:p w:rsidR="002A5576" w:rsidRDefault="002A5576" w:rsidP="000E63F8">
            <w:pPr>
              <w:pStyle w:val="ConsPlusNormal"/>
              <w:ind w:firstLine="540"/>
              <w:jc w:val="center"/>
            </w:pPr>
            <w:r>
              <w:t>10 %</w:t>
            </w:r>
          </w:p>
        </w:tc>
      </w:tr>
      <w:tr w:rsidR="002A5576" w:rsidRPr="007D2A47" w:rsidTr="00385B87">
        <w:tc>
          <w:tcPr>
            <w:tcW w:w="629" w:type="dxa"/>
          </w:tcPr>
          <w:p w:rsidR="002A5576" w:rsidRDefault="002A5576" w:rsidP="000E63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2A5576" w:rsidRPr="002A5576" w:rsidRDefault="005E63EB" w:rsidP="005E63EB">
            <w:pPr>
              <w:pStyle w:val="ConsPlusNormal"/>
              <w:jc w:val="center"/>
            </w:pPr>
            <w:r>
              <w:t>от 5 лет и более</w:t>
            </w:r>
          </w:p>
        </w:tc>
        <w:tc>
          <w:tcPr>
            <w:tcW w:w="5245" w:type="dxa"/>
          </w:tcPr>
          <w:p w:rsidR="002A5576" w:rsidRDefault="00EE5031" w:rsidP="005A4623">
            <w:pPr>
              <w:pStyle w:val="ConsPlusNormal"/>
              <w:jc w:val="center"/>
            </w:pPr>
            <w:r>
              <w:t xml:space="preserve">10 % </w:t>
            </w:r>
            <w:r w:rsidR="005E63EB">
              <w:t xml:space="preserve">и дополнительно </w:t>
            </w:r>
            <w:r w:rsidR="006B39EF">
              <w:t>2</w:t>
            </w:r>
            <w:r w:rsidR="002A5576">
              <w:t xml:space="preserve"> %</w:t>
            </w:r>
            <w:r w:rsidR="006B39EF">
              <w:t xml:space="preserve"> </w:t>
            </w:r>
            <w:r w:rsidR="005E63EB">
              <w:t>за каждый п</w:t>
            </w:r>
            <w:r w:rsidR="005E63EB">
              <w:t>о</w:t>
            </w:r>
            <w:r w:rsidR="005E63EB">
              <w:t xml:space="preserve">следующий год </w:t>
            </w:r>
            <w:r w:rsidR="006B39EF">
              <w:t>(</w:t>
            </w:r>
            <w:r w:rsidR="00322E77">
              <w:t>но не более 40 %</w:t>
            </w:r>
            <w:r w:rsidR="005A4623">
              <w:t>)</w:t>
            </w:r>
          </w:p>
        </w:tc>
      </w:tr>
    </w:tbl>
    <w:p w:rsidR="00385B87" w:rsidRDefault="00385B87" w:rsidP="000E63F8">
      <w:pPr>
        <w:pStyle w:val="ConsPlusNormal"/>
        <w:ind w:firstLine="709"/>
        <w:jc w:val="both"/>
      </w:pPr>
    </w:p>
    <w:p w:rsidR="00E8303E" w:rsidRPr="002A5576" w:rsidRDefault="00E8303E" w:rsidP="000E63F8">
      <w:pPr>
        <w:pStyle w:val="ConsPlusNormal"/>
        <w:ind w:firstLine="709"/>
        <w:jc w:val="both"/>
      </w:pPr>
      <w:r w:rsidRPr="002A5576">
        <w:t>В стаж работы, выслугу лет засчитывается стаж работы</w:t>
      </w:r>
      <w:r w:rsidR="009F2D41" w:rsidRPr="002A5576">
        <w:t xml:space="preserve"> в сфере </w:t>
      </w:r>
      <w:r w:rsidR="002A5576" w:rsidRPr="002A5576">
        <w:t xml:space="preserve">жилищно-коммунального хозяйства, </w:t>
      </w:r>
      <w:r w:rsidR="006D130A" w:rsidRPr="002A5576">
        <w:t>стаж работы</w:t>
      </w:r>
      <w:r w:rsidR="00383903" w:rsidRPr="002A5576">
        <w:t xml:space="preserve"> по</w:t>
      </w:r>
      <w:r w:rsidR="00DA271C" w:rsidRPr="002A5576">
        <w:t xml:space="preserve"> специальности, в соответствии с кот</w:t>
      </w:r>
      <w:r w:rsidR="00DA271C" w:rsidRPr="002A5576">
        <w:t>о</w:t>
      </w:r>
      <w:r w:rsidR="00DA271C" w:rsidRPr="002A5576">
        <w:t xml:space="preserve">рой работник осуществляет трудовую функцию в </w:t>
      </w:r>
      <w:r w:rsidR="0096392A" w:rsidRPr="002A5576">
        <w:t>У</w:t>
      </w:r>
      <w:r w:rsidR="00DA271C" w:rsidRPr="002A5576">
        <w:t xml:space="preserve">чреждении, </w:t>
      </w:r>
      <w:r w:rsidR="006D130A" w:rsidRPr="002A5576">
        <w:t>выслуг</w:t>
      </w:r>
      <w:r w:rsidR="00514BF5" w:rsidRPr="002A5576">
        <w:t>а</w:t>
      </w:r>
      <w:r w:rsidR="006D130A" w:rsidRPr="002A5576">
        <w:t xml:space="preserve"> лет </w:t>
      </w:r>
      <w:r w:rsidR="00DA271C" w:rsidRPr="002A5576">
        <w:t>на должностях государ</w:t>
      </w:r>
      <w:r w:rsidRPr="002A5576">
        <w:t>ственной и муниципальной службы.</w:t>
      </w:r>
    </w:p>
    <w:p w:rsidR="00F12519" w:rsidRPr="00A549D3" w:rsidRDefault="00F12519" w:rsidP="000E63F8">
      <w:pPr>
        <w:pStyle w:val="ConsPlusNormal"/>
        <w:ind w:firstLine="709"/>
        <w:jc w:val="both"/>
      </w:pPr>
      <w:r w:rsidRPr="002252CF">
        <w:t>2.4.1.2. Ежемесячная надбавка за сложный и напряженны</w:t>
      </w:r>
      <w:r w:rsidR="00DF2218">
        <w:t>й режим ра</w:t>
      </w:r>
      <w:r w:rsidR="00933F61">
        <w:t>боты в размере от 10 до 1</w:t>
      </w:r>
      <w:r w:rsidR="00DF2218">
        <w:t>00 %</w:t>
      </w:r>
      <w:r w:rsidR="00A549D3" w:rsidRPr="002252CF">
        <w:t xml:space="preserve"> </w:t>
      </w:r>
      <w:r w:rsidR="000C5C7F">
        <w:t>от должностного оклада</w:t>
      </w:r>
      <w:r w:rsidRPr="002252CF">
        <w:t>.</w:t>
      </w:r>
    </w:p>
    <w:p w:rsidR="00F12519" w:rsidRPr="00A549D3" w:rsidRDefault="00F12519" w:rsidP="00A549D3">
      <w:pPr>
        <w:pStyle w:val="ConsPlusNormal"/>
        <w:ind w:firstLine="709"/>
        <w:jc w:val="both"/>
      </w:pPr>
      <w:r w:rsidRPr="00A549D3">
        <w:t>Ежемесячная надбавка за сложный и напряженный режим работы устана</w:t>
      </w:r>
      <w:r w:rsidRPr="00A549D3">
        <w:t>в</w:t>
      </w:r>
      <w:r w:rsidRPr="00A549D3">
        <w:t xml:space="preserve">ливается </w:t>
      </w:r>
      <w:r w:rsidR="00A549D3" w:rsidRPr="00A549D3">
        <w:t>в зависимости от особенности</w:t>
      </w:r>
      <w:r w:rsidRPr="00A549D3">
        <w:t xml:space="preserve"> условий и напряженности труда.</w:t>
      </w:r>
    </w:p>
    <w:p w:rsidR="004F23D0" w:rsidRDefault="00A549D3" w:rsidP="000C5C7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2.4.1.3</w:t>
      </w:r>
      <w:r w:rsidR="00CB7D8E" w:rsidRPr="007D2A47">
        <w:t>.</w:t>
      </w:r>
      <w:r w:rsidR="00CB7D8E">
        <w:t xml:space="preserve"> </w:t>
      </w:r>
      <w:r w:rsidR="00CA1323" w:rsidRPr="00CA1323">
        <w:t xml:space="preserve">Премии по итогам работы за месяц, квартал, год. </w:t>
      </w:r>
    </w:p>
    <w:p w:rsidR="004F23D0" w:rsidRDefault="00CA1323" w:rsidP="004F2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A1323">
        <w:t>Размеры премиальных выплат по итогам работы за месяц, квартал, год р</w:t>
      </w:r>
      <w:r w:rsidRPr="00CA1323">
        <w:t>а</w:t>
      </w:r>
      <w:r w:rsidRPr="00CA1323">
        <w:t>ботникам Учреждения устанавливаются с учетом достижения целевых показат</w:t>
      </w:r>
      <w:r w:rsidRPr="00CA1323">
        <w:t>е</w:t>
      </w:r>
      <w:r w:rsidRPr="00CA1323">
        <w:t>лей работы и критериев оценки эффективности его работы, утвержденных л</w:t>
      </w:r>
      <w:r w:rsidRPr="00CA1323">
        <w:t>о</w:t>
      </w:r>
      <w:r w:rsidRPr="00CA1323">
        <w:t>кальным нормативным актом работодателя.</w:t>
      </w:r>
    </w:p>
    <w:p w:rsidR="001C7268" w:rsidRPr="000C5C7F" w:rsidRDefault="00A549D3" w:rsidP="004F2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t>2.4.1.4</w:t>
      </w:r>
      <w:r w:rsidR="00383903" w:rsidRPr="007D2A47">
        <w:t>. Разовые премии за вы</w:t>
      </w:r>
      <w:r w:rsidR="000C5C7F">
        <w:t>полн</w:t>
      </w:r>
      <w:r w:rsidR="000C5C7F">
        <w:t>е</w:t>
      </w:r>
      <w:r w:rsidR="000C5C7F">
        <w:t xml:space="preserve">ние особо важных и сложных </w:t>
      </w:r>
      <w:r w:rsidR="00383903" w:rsidRPr="007D2A47">
        <w:t>заданий.</w:t>
      </w:r>
    </w:p>
    <w:p w:rsidR="00867049" w:rsidRDefault="00867049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szCs w:val="28"/>
        </w:rPr>
      </w:pPr>
      <w:r w:rsidRPr="001C7268">
        <w:t>Обобщенны</w:t>
      </w:r>
      <w:r w:rsidR="000E63F8">
        <w:t>ми</w:t>
      </w:r>
      <w:r w:rsidRPr="001C7268">
        <w:t xml:space="preserve"> показател</w:t>
      </w:r>
      <w:r w:rsidR="000E63F8">
        <w:t>ям</w:t>
      </w:r>
      <w:r w:rsidRPr="001C7268">
        <w:t>и назначения премии, устанавливаемой за в</w:t>
      </w:r>
      <w:r w:rsidRPr="001C7268">
        <w:t>ы</w:t>
      </w:r>
      <w:r w:rsidRPr="001C7268">
        <w:t>полнение особо важных и сложных заданий</w:t>
      </w:r>
      <w:r w:rsidR="000E63F8">
        <w:t>,</w:t>
      </w:r>
      <w:r w:rsidR="001C7268" w:rsidRPr="001C7268">
        <w:t xml:space="preserve"> являются</w:t>
      </w:r>
      <w:r w:rsidR="004F23D0">
        <w:t>:</w:t>
      </w:r>
      <w:r w:rsidR="001C7268" w:rsidRPr="001C7268">
        <w:t xml:space="preserve"> </w:t>
      </w:r>
      <w:r w:rsidRPr="001C7268">
        <w:t xml:space="preserve">высокий профессионализм и качество, интенсивность деятельности при решении внеочередных, сложных </w:t>
      </w:r>
      <w:r w:rsidR="000E63F8">
        <w:br/>
      </w:r>
      <w:r w:rsidRPr="001C7268">
        <w:t xml:space="preserve">и важных задач, поручений вышестоящих руководителей, иные управленческие </w:t>
      </w:r>
      <w:r w:rsidR="000E63F8">
        <w:br/>
      </w:r>
      <w:r w:rsidRPr="001C7268">
        <w:t>и служебные достижения.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2.4.2. </w:t>
      </w:r>
      <w:r w:rsidR="0078691F" w:rsidRPr="007D2A47">
        <w:t>Размер стимулирующих выплат устанавливается в процентном отн</w:t>
      </w:r>
      <w:r w:rsidR="0078691F" w:rsidRPr="007D2A47">
        <w:t>о</w:t>
      </w:r>
      <w:r w:rsidR="0078691F" w:rsidRPr="007D2A47">
        <w:t xml:space="preserve">шении </w:t>
      </w:r>
      <w:r w:rsidR="000E74F0" w:rsidRPr="007D2A47">
        <w:t xml:space="preserve">к должностному окладу </w:t>
      </w:r>
      <w:r w:rsidR="0078691F" w:rsidRPr="007D2A47">
        <w:t>или в абсолютных значениях и максим</w:t>
      </w:r>
      <w:r w:rsidR="000E63F8">
        <w:t>альными размерами не ограничивае</w:t>
      </w:r>
      <w:r w:rsidR="0078691F" w:rsidRPr="007D2A47">
        <w:t>тся</w:t>
      </w:r>
      <w:r w:rsidR="00910154" w:rsidRPr="00910154">
        <w:t xml:space="preserve"> </w:t>
      </w:r>
      <w:r w:rsidR="00910154" w:rsidRPr="007D2A47">
        <w:t>в пределах фонда оплаты труда</w:t>
      </w:r>
      <w:r w:rsidR="0078691F" w:rsidRPr="007D2A47">
        <w:t>.</w:t>
      </w:r>
    </w:p>
    <w:p w:rsidR="006E35F3" w:rsidRPr="00E45594" w:rsidRDefault="006E35F3" w:rsidP="000E63F8">
      <w:pPr>
        <w:pStyle w:val="ConsPlusNormal"/>
        <w:ind w:firstLine="709"/>
        <w:jc w:val="both"/>
      </w:pPr>
      <w:r w:rsidRPr="00B20D02">
        <w:t xml:space="preserve">2.4.3. </w:t>
      </w:r>
      <w:r w:rsidR="00E45594" w:rsidRPr="00B20D02">
        <w:t>Р</w:t>
      </w:r>
      <w:r w:rsidR="0078691F" w:rsidRPr="00B20D02">
        <w:t>азмеры, условия</w:t>
      </w:r>
      <w:r w:rsidR="00E45594" w:rsidRPr="00B20D02">
        <w:t xml:space="preserve"> и сроки</w:t>
      </w:r>
      <w:r w:rsidR="0078691F" w:rsidRPr="00B20D02">
        <w:t xml:space="preserve"> осуществления выплат стимулирующего характера устанавлива</w:t>
      </w:r>
      <w:r w:rsidR="00CE26E8" w:rsidRPr="00B20D02">
        <w:t>ю</w:t>
      </w:r>
      <w:r w:rsidR="0078691F" w:rsidRPr="00B20D02">
        <w:t xml:space="preserve">тся </w:t>
      </w:r>
      <w:r w:rsidR="00A0501D">
        <w:t>локальным нормативным актом</w:t>
      </w:r>
      <w:r w:rsidR="00EC1397">
        <w:t xml:space="preserve"> работодателя</w:t>
      </w:r>
      <w:r w:rsidR="0078691F" w:rsidRPr="00B20D02">
        <w:t>.</w:t>
      </w:r>
    </w:p>
    <w:p w:rsidR="00CE542C" w:rsidRDefault="00CE542C" w:rsidP="000E63F8">
      <w:pPr>
        <w:pStyle w:val="ConsPlusTitle"/>
        <w:jc w:val="center"/>
        <w:outlineLvl w:val="1"/>
      </w:pPr>
    </w:p>
    <w:p w:rsidR="004F23D0" w:rsidRDefault="004F23D0">
      <w:pPr>
        <w:rPr>
          <w:rFonts w:eastAsia="Times New Roman" w:cs="Times New Roman"/>
          <w:b/>
          <w:szCs w:val="20"/>
          <w:lang w:eastAsia="ru-RU"/>
        </w:rPr>
      </w:pPr>
      <w:r>
        <w:br w:type="page"/>
      </w:r>
    </w:p>
    <w:p w:rsidR="00385B87" w:rsidRDefault="00910154" w:rsidP="00CD3A96">
      <w:pPr>
        <w:pStyle w:val="ConsPlusTitle"/>
        <w:suppressAutoHyphens/>
        <w:spacing w:line="240" w:lineRule="exact"/>
        <w:jc w:val="center"/>
        <w:outlineLvl w:val="1"/>
      </w:pPr>
      <w:r>
        <w:lastRenderedPageBreak/>
        <w:t>3</w:t>
      </w:r>
      <w:r w:rsidR="009F2D41" w:rsidRPr="007D2A47">
        <w:t xml:space="preserve">. </w:t>
      </w:r>
      <w:r w:rsidR="00385B87">
        <w:t>Условия и порядок оплаты труда директора, заместителя директора</w:t>
      </w:r>
      <w:r w:rsidR="00CD3A96">
        <w:t xml:space="preserve">, главного инженера </w:t>
      </w:r>
      <w:r w:rsidR="000C5C7F">
        <w:t>Учреждения</w:t>
      </w:r>
    </w:p>
    <w:p w:rsidR="009F2D41" w:rsidRPr="007D2A47" w:rsidRDefault="009F2D41" w:rsidP="000E63F8">
      <w:pPr>
        <w:pStyle w:val="ConsPlusNormal"/>
        <w:jc w:val="center"/>
      </w:pPr>
    </w:p>
    <w:p w:rsidR="004F23D0" w:rsidRDefault="00910154" w:rsidP="004F23D0">
      <w:pPr>
        <w:pStyle w:val="ConsPlusNormal"/>
        <w:ind w:firstLine="709"/>
        <w:jc w:val="both"/>
      </w:pPr>
      <w:r w:rsidRPr="00A549D3">
        <w:t>3</w:t>
      </w:r>
      <w:r w:rsidR="00A549D3">
        <w:t>.1. </w:t>
      </w:r>
      <w:r w:rsidR="00385B87" w:rsidRPr="00385B87">
        <w:t>Оплата труда директора, заместителя директора</w:t>
      </w:r>
      <w:r w:rsidR="00CD3A96">
        <w:t>, главного инженера</w:t>
      </w:r>
      <w:r w:rsidR="00385B87" w:rsidRPr="00385B87">
        <w:t xml:space="preserve"> Учреждения</w:t>
      </w:r>
      <w:r w:rsidR="00385B87" w:rsidRPr="00A549D3">
        <w:t xml:space="preserve"> </w:t>
      </w:r>
      <w:r w:rsidR="004F23D0" w:rsidRPr="007D2A47">
        <w:t>включает</w:t>
      </w:r>
      <w:r w:rsidR="004F23D0">
        <w:t xml:space="preserve"> в себя:</w:t>
      </w:r>
    </w:p>
    <w:p w:rsidR="004F23D0" w:rsidRDefault="004F23D0" w:rsidP="004F23D0">
      <w:pPr>
        <w:pStyle w:val="ConsPlusNormal"/>
        <w:ind w:firstLine="709"/>
        <w:jc w:val="both"/>
      </w:pPr>
      <w:r w:rsidRPr="007D2A47">
        <w:t>должностные окла</w:t>
      </w:r>
      <w:r>
        <w:t>ды;</w:t>
      </w:r>
    </w:p>
    <w:p w:rsidR="004F23D0" w:rsidRDefault="004F23D0" w:rsidP="004F23D0">
      <w:pPr>
        <w:pStyle w:val="ConsPlusNormal"/>
        <w:ind w:firstLine="709"/>
        <w:jc w:val="both"/>
      </w:pPr>
      <w:r w:rsidRPr="007D2A47">
        <w:t>выплаты компенсационного характе</w:t>
      </w:r>
      <w:r>
        <w:t>ра;</w:t>
      </w:r>
    </w:p>
    <w:p w:rsidR="004F23D0" w:rsidRPr="00A549D3" w:rsidRDefault="004F23D0" w:rsidP="004F23D0">
      <w:pPr>
        <w:pStyle w:val="ConsPlusNormal"/>
        <w:ind w:firstLine="709"/>
        <w:jc w:val="both"/>
      </w:pPr>
      <w:r w:rsidRPr="007D2A47">
        <w:t>выплаты стимулирующего характера.</w:t>
      </w:r>
      <w:bookmarkStart w:id="2" w:name="_GoBack"/>
      <w:bookmarkEnd w:id="2"/>
    </w:p>
    <w:p w:rsidR="009F2D41" w:rsidRPr="00A549D3" w:rsidRDefault="009F2D41" w:rsidP="007727D9">
      <w:pPr>
        <w:pStyle w:val="ConsPlusNormal"/>
        <w:ind w:firstLine="709"/>
        <w:jc w:val="both"/>
      </w:pPr>
      <w:r w:rsidRPr="00A549D3">
        <w:t xml:space="preserve">Предельный уровень соотношения среднемесячной заработной платы </w:t>
      </w:r>
      <w:r w:rsidR="00385B87" w:rsidRPr="00385B87">
        <w:t>д</w:t>
      </w:r>
      <w:r w:rsidR="00385B87" w:rsidRPr="00385B87">
        <w:t>и</w:t>
      </w:r>
      <w:r w:rsidR="00385B87" w:rsidRPr="00385B87">
        <w:t>ректора, заместителя директора</w:t>
      </w:r>
      <w:r w:rsidR="00CD3A96">
        <w:t>, главного инженера</w:t>
      </w:r>
      <w:r w:rsidR="00385B87" w:rsidRPr="00385B87">
        <w:t xml:space="preserve"> Учреждения</w:t>
      </w:r>
      <w:r w:rsidRPr="00A549D3">
        <w:t xml:space="preserve"> и среднемеся</w:t>
      </w:r>
      <w:r w:rsidRPr="00A549D3">
        <w:t>ч</w:t>
      </w:r>
      <w:r w:rsidRPr="00A549D3">
        <w:t xml:space="preserve">ной заработной платы работников </w:t>
      </w:r>
      <w:r w:rsidR="0096392A" w:rsidRPr="00A549D3">
        <w:t>У</w:t>
      </w:r>
      <w:r w:rsidRPr="00A549D3">
        <w:t>чреждения</w:t>
      </w:r>
      <w:r w:rsidR="009744D3" w:rsidRPr="00A549D3">
        <w:t xml:space="preserve"> </w:t>
      </w:r>
      <w:r w:rsidRPr="00A549D3">
        <w:t xml:space="preserve"> устанавливается в кратности до 5.</w:t>
      </w:r>
    </w:p>
    <w:p w:rsidR="009F2D41" w:rsidRPr="00A549D3" w:rsidRDefault="00910154" w:rsidP="007727D9">
      <w:pPr>
        <w:pStyle w:val="ConsPlusNormal"/>
        <w:ind w:firstLine="709"/>
        <w:jc w:val="both"/>
      </w:pPr>
      <w:r w:rsidRPr="00A549D3">
        <w:t>3</w:t>
      </w:r>
      <w:r w:rsidR="009F2D41" w:rsidRPr="00A549D3">
        <w:t xml:space="preserve">.2. Размеры должностных окладов </w:t>
      </w:r>
      <w:r w:rsidR="00385B87" w:rsidRPr="00385B87">
        <w:t>директора, заместителя директора</w:t>
      </w:r>
      <w:r w:rsidR="00CD3A96">
        <w:t>, гла</w:t>
      </w:r>
      <w:r w:rsidR="00CD3A96">
        <w:t>в</w:t>
      </w:r>
      <w:r w:rsidR="00CD3A96">
        <w:t>ного инженера</w:t>
      </w:r>
      <w:r w:rsidR="00385B87" w:rsidRPr="00385B87">
        <w:t xml:space="preserve"> Учреждения</w:t>
      </w:r>
      <w:r w:rsidR="00DC0F38" w:rsidRPr="00A549D3">
        <w:t xml:space="preserve"> </w:t>
      </w:r>
      <w:r w:rsidR="009F2D41" w:rsidRPr="00A549D3">
        <w:t xml:space="preserve">устанавливаются в соответствии с </w:t>
      </w:r>
      <w:hyperlink w:anchor="P206" w:history="1">
        <w:r w:rsidR="009F2D41" w:rsidRPr="002F3401">
          <w:t xml:space="preserve">таблицей </w:t>
        </w:r>
        <w:r w:rsidR="00CE26E8" w:rsidRPr="002F3401">
          <w:t>3</w:t>
        </w:r>
      </w:hyperlink>
      <w:r w:rsidR="009F2D41" w:rsidRPr="002F3401">
        <w:t xml:space="preserve"> прил</w:t>
      </w:r>
      <w:r w:rsidR="009F2D41" w:rsidRPr="002F3401">
        <w:t>о</w:t>
      </w:r>
      <w:r w:rsidR="009F2D41" w:rsidRPr="002F3401">
        <w:t xml:space="preserve">жения </w:t>
      </w:r>
      <w:r w:rsidR="0007217D" w:rsidRPr="002F3401">
        <w:t>1</w:t>
      </w:r>
      <w:r w:rsidR="0007217D" w:rsidRPr="00A549D3">
        <w:t xml:space="preserve"> </w:t>
      </w:r>
      <w:r w:rsidR="009F2D41" w:rsidRPr="00A549D3">
        <w:t>к настоящему Положению.</w:t>
      </w:r>
    </w:p>
    <w:p w:rsidR="009F2D41" w:rsidRPr="00A549D3" w:rsidRDefault="00910154" w:rsidP="007727D9">
      <w:pPr>
        <w:pStyle w:val="ConsPlusNormal"/>
        <w:ind w:firstLine="709"/>
        <w:jc w:val="both"/>
      </w:pPr>
      <w:r w:rsidRPr="00A549D3">
        <w:t>3</w:t>
      </w:r>
      <w:r w:rsidR="006E35F3" w:rsidRPr="00A549D3">
        <w:t>.3</w:t>
      </w:r>
      <w:r w:rsidR="009F2D41" w:rsidRPr="00A549D3">
        <w:t xml:space="preserve">. </w:t>
      </w:r>
      <w:r w:rsidR="00385B87">
        <w:t>Директору, заместителю</w:t>
      </w:r>
      <w:r w:rsidR="00CD3A96">
        <w:t xml:space="preserve"> директора, главному инженеру </w:t>
      </w:r>
      <w:r w:rsidR="00385B87" w:rsidRPr="00385B87">
        <w:t xml:space="preserve">Учреждения </w:t>
      </w:r>
      <w:r w:rsidR="009F2D41" w:rsidRPr="00A549D3">
        <w:t>с учетом условий их труда устанавлива</w:t>
      </w:r>
      <w:r w:rsidR="00CE26E8" w:rsidRPr="00A549D3">
        <w:t>ют</w:t>
      </w:r>
      <w:r w:rsidR="009F2D41" w:rsidRPr="00A549D3">
        <w:t xml:space="preserve">ся </w:t>
      </w:r>
      <w:r w:rsidR="006E35F3" w:rsidRPr="00A549D3">
        <w:t>выплаты</w:t>
      </w:r>
      <w:r w:rsidR="009F2D41" w:rsidRPr="00A549D3">
        <w:t xml:space="preserve"> компенсационного характера в соответствии с </w:t>
      </w:r>
      <w:hyperlink w:anchor="P81" w:history="1">
        <w:r w:rsidR="009F2D41" w:rsidRPr="00A549D3">
          <w:t>пунктом 2.3</w:t>
        </w:r>
      </w:hyperlink>
      <w:r w:rsidR="009F2D41" w:rsidRPr="00A549D3">
        <w:t xml:space="preserve"> настоящего Положения.</w:t>
      </w:r>
    </w:p>
    <w:p w:rsidR="009F2D41" w:rsidRPr="00A549D3" w:rsidRDefault="00910154" w:rsidP="007727D9">
      <w:pPr>
        <w:pStyle w:val="ConsPlusNormal"/>
        <w:ind w:firstLine="709"/>
        <w:jc w:val="both"/>
      </w:pPr>
      <w:r w:rsidRPr="00A549D3">
        <w:t>3.</w:t>
      </w:r>
      <w:r w:rsidR="008A05B4" w:rsidRPr="00A549D3">
        <w:t>4</w:t>
      </w:r>
      <w:r w:rsidRPr="00A549D3">
        <w:t>.</w:t>
      </w:r>
      <w:r w:rsidR="009F2D41" w:rsidRPr="00A549D3">
        <w:t xml:space="preserve"> </w:t>
      </w:r>
      <w:r w:rsidR="00385B87">
        <w:t>Директору, заместителю</w:t>
      </w:r>
      <w:r w:rsidR="00CD3A96">
        <w:t xml:space="preserve"> директора, главному инженеру </w:t>
      </w:r>
      <w:r w:rsidR="00385B87" w:rsidRPr="00385B87">
        <w:t>Учреждения</w:t>
      </w:r>
      <w:r w:rsidR="00385B87" w:rsidRPr="00A549D3">
        <w:t xml:space="preserve"> </w:t>
      </w:r>
      <w:r w:rsidR="009F2D41" w:rsidRPr="00A549D3">
        <w:t>с учетом условий их труда устанавливаются в</w:t>
      </w:r>
      <w:r w:rsidR="003B3E6A" w:rsidRPr="00A549D3">
        <w:t>ыплаты стимулирующего характера в соответствии с пунктом 2.4</w:t>
      </w:r>
      <w:r w:rsidR="000E63F8" w:rsidRPr="00A549D3">
        <w:t xml:space="preserve"> настоящего Положения</w:t>
      </w:r>
      <w:r w:rsidR="003B3E6A" w:rsidRPr="00A549D3">
        <w:t>.</w:t>
      </w:r>
    </w:p>
    <w:p w:rsidR="00910154" w:rsidRPr="00A549D3" w:rsidRDefault="00910154" w:rsidP="007727D9">
      <w:pPr>
        <w:pStyle w:val="ConsPlusNormal"/>
        <w:ind w:firstLine="709"/>
        <w:jc w:val="both"/>
        <w:rPr>
          <w:color w:val="000000" w:themeColor="text1"/>
        </w:rPr>
      </w:pPr>
      <w:r w:rsidRPr="00A549D3">
        <w:t>3</w:t>
      </w:r>
      <w:r w:rsidR="009F2D41" w:rsidRPr="00A549D3">
        <w:t>.</w:t>
      </w:r>
      <w:r w:rsidRPr="00A549D3">
        <w:t>5</w:t>
      </w:r>
      <w:r w:rsidR="009F2D41" w:rsidRPr="00A549D3">
        <w:t xml:space="preserve">. </w:t>
      </w:r>
      <w:r w:rsidR="0078691F" w:rsidRPr="00A549D3">
        <w:t>Размеры п</w:t>
      </w:r>
      <w:r w:rsidR="0078691F" w:rsidRPr="00A549D3">
        <w:rPr>
          <w:color w:val="000000" w:themeColor="text1"/>
        </w:rPr>
        <w:t>ремиальных</w:t>
      </w:r>
      <w:r w:rsidR="003B3E6A" w:rsidRPr="00A549D3">
        <w:rPr>
          <w:color w:val="000000" w:themeColor="text1"/>
        </w:rPr>
        <w:t xml:space="preserve"> выплат по итогам работы за месяц, квартал, год </w:t>
      </w:r>
      <w:r w:rsidR="00662237" w:rsidRPr="00A549D3">
        <w:rPr>
          <w:color w:val="000000" w:themeColor="text1"/>
        </w:rPr>
        <w:t xml:space="preserve">директору </w:t>
      </w:r>
      <w:r w:rsidR="0096392A" w:rsidRPr="00A549D3">
        <w:rPr>
          <w:color w:val="000000" w:themeColor="text1"/>
        </w:rPr>
        <w:t>У</w:t>
      </w:r>
      <w:r w:rsidR="00662237" w:rsidRPr="00A549D3">
        <w:rPr>
          <w:color w:val="000000" w:themeColor="text1"/>
        </w:rPr>
        <w:t xml:space="preserve">чреждения </w:t>
      </w:r>
      <w:r w:rsidR="00624368" w:rsidRPr="00A549D3">
        <w:rPr>
          <w:color w:val="000000" w:themeColor="text1"/>
        </w:rPr>
        <w:t>устанавливаю</w:t>
      </w:r>
      <w:r w:rsidR="0078691F" w:rsidRPr="00A549D3">
        <w:rPr>
          <w:color w:val="000000" w:themeColor="text1"/>
        </w:rPr>
        <w:t xml:space="preserve">тся </w:t>
      </w:r>
      <w:r w:rsidR="003B3E6A" w:rsidRPr="00A549D3">
        <w:rPr>
          <w:color w:val="000000" w:themeColor="text1"/>
        </w:rPr>
        <w:t xml:space="preserve">с учетом </w:t>
      </w:r>
      <w:proofErr w:type="gramStart"/>
      <w:r w:rsidR="003B3E6A" w:rsidRPr="00A549D3">
        <w:rPr>
          <w:color w:val="000000" w:themeColor="text1"/>
        </w:rPr>
        <w:t>достижения цел</w:t>
      </w:r>
      <w:r w:rsidR="00FD645D" w:rsidRPr="00A549D3">
        <w:rPr>
          <w:color w:val="000000" w:themeColor="text1"/>
        </w:rPr>
        <w:t>ев</w:t>
      </w:r>
      <w:r w:rsidR="003B3E6A" w:rsidRPr="00A549D3">
        <w:rPr>
          <w:color w:val="000000" w:themeColor="text1"/>
        </w:rPr>
        <w:t>ых показат</w:t>
      </w:r>
      <w:r w:rsidR="003B3E6A" w:rsidRPr="00A549D3">
        <w:rPr>
          <w:color w:val="000000" w:themeColor="text1"/>
        </w:rPr>
        <w:t>е</w:t>
      </w:r>
      <w:r w:rsidR="003B3E6A" w:rsidRPr="00A549D3">
        <w:rPr>
          <w:color w:val="000000" w:themeColor="text1"/>
        </w:rPr>
        <w:t xml:space="preserve">лей </w:t>
      </w:r>
      <w:r w:rsidR="0096392A" w:rsidRPr="00A549D3">
        <w:rPr>
          <w:color w:val="000000" w:themeColor="text1"/>
        </w:rPr>
        <w:t>эффективности деятельности У</w:t>
      </w:r>
      <w:r w:rsidR="00BB0F24" w:rsidRPr="00A549D3">
        <w:rPr>
          <w:color w:val="000000" w:themeColor="text1"/>
        </w:rPr>
        <w:t>чреждения</w:t>
      </w:r>
      <w:proofErr w:type="gramEnd"/>
      <w:r w:rsidR="00BB0F24" w:rsidRPr="00A549D3">
        <w:rPr>
          <w:color w:val="000000" w:themeColor="text1"/>
        </w:rPr>
        <w:t xml:space="preserve"> </w:t>
      </w:r>
      <w:r w:rsidR="003B3E6A" w:rsidRPr="00A549D3">
        <w:rPr>
          <w:color w:val="000000" w:themeColor="text1"/>
        </w:rPr>
        <w:t>и критериев оценки эффективности работы</w:t>
      </w:r>
      <w:r w:rsidR="00293FE0" w:rsidRPr="00A549D3">
        <w:rPr>
          <w:color w:val="000000" w:themeColor="text1"/>
        </w:rPr>
        <w:t xml:space="preserve"> </w:t>
      </w:r>
      <w:r w:rsidR="00484ACB" w:rsidRPr="00A549D3">
        <w:rPr>
          <w:color w:val="000000" w:themeColor="text1"/>
        </w:rPr>
        <w:t>директора</w:t>
      </w:r>
      <w:r w:rsidR="00A549D3" w:rsidRPr="00A549D3">
        <w:rPr>
          <w:color w:val="000000" w:themeColor="text1"/>
        </w:rPr>
        <w:t xml:space="preserve"> Учреждения</w:t>
      </w:r>
      <w:r w:rsidR="003B3E6A" w:rsidRPr="00A549D3">
        <w:rPr>
          <w:color w:val="000000" w:themeColor="text1"/>
        </w:rPr>
        <w:t xml:space="preserve">, </w:t>
      </w:r>
      <w:r w:rsidR="00484ACB" w:rsidRPr="00A549D3">
        <w:t>утвержденных локальным нормативным актом работодателя, в соответствии с</w:t>
      </w:r>
      <w:r w:rsidR="003B3E6A" w:rsidRPr="00A549D3">
        <w:rPr>
          <w:color w:val="000000" w:themeColor="text1"/>
        </w:rPr>
        <w:t xml:space="preserve"> </w:t>
      </w:r>
      <w:r w:rsidR="000E63F8" w:rsidRPr="00A549D3">
        <w:rPr>
          <w:color w:val="000000" w:themeColor="text1"/>
        </w:rPr>
        <w:t>п</w:t>
      </w:r>
      <w:r w:rsidR="003B3E6A" w:rsidRPr="00A549D3">
        <w:rPr>
          <w:color w:val="000000" w:themeColor="text1"/>
        </w:rPr>
        <w:t xml:space="preserve">остановлением </w:t>
      </w:r>
      <w:r w:rsidRPr="00A549D3">
        <w:rPr>
          <w:color w:val="000000" w:themeColor="text1"/>
        </w:rPr>
        <w:t>администрации города Перми.</w:t>
      </w:r>
    </w:p>
    <w:p w:rsidR="000E63F8" w:rsidRPr="00A549D3" w:rsidRDefault="00624368" w:rsidP="00A549D3">
      <w:pPr>
        <w:pStyle w:val="ConsPlusNormal"/>
        <w:ind w:firstLine="709"/>
        <w:jc w:val="both"/>
      </w:pPr>
      <w:r w:rsidRPr="00A549D3">
        <w:t>Размеры п</w:t>
      </w:r>
      <w:r w:rsidRPr="00A549D3">
        <w:rPr>
          <w:color w:val="000000" w:themeColor="text1"/>
        </w:rPr>
        <w:t xml:space="preserve">ремиальных выплат по итогам работы за месяц, квартал, год </w:t>
      </w:r>
      <w:r w:rsidR="00662237" w:rsidRPr="00A549D3">
        <w:rPr>
          <w:color w:val="000000" w:themeColor="text1"/>
        </w:rPr>
        <w:t>з</w:t>
      </w:r>
      <w:r w:rsidR="00662237" w:rsidRPr="00A549D3">
        <w:rPr>
          <w:color w:val="000000" w:themeColor="text1"/>
        </w:rPr>
        <w:t>а</w:t>
      </w:r>
      <w:r w:rsidR="00662237" w:rsidRPr="00A549D3">
        <w:rPr>
          <w:color w:val="000000" w:themeColor="text1"/>
        </w:rPr>
        <w:t xml:space="preserve">местителю </w:t>
      </w:r>
      <w:r w:rsidR="000C5C7F">
        <w:rPr>
          <w:color w:val="000000" w:themeColor="text1"/>
        </w:rPr>
        <w:t xml:space="preserve">директора, главному инженеру </w:t>
      </w:r>
      <w:r w:rsidR="00A549D3" w:rsidRPr="00A549D3">
        <w:rPr>
          <w:color w:val="000000" w:themeColor="text1"/>
        </w:rPr>
        <w:t>Учреждения</w:t>
      </w:r>
      <w:r w:rsidR="00662237" w:rsidRPr="00A549D3">
        <w:t xml:space="preserve"> </w:t>
      </w:r>
      <w:r w:rsidR="00E16869" w:rsidRPr="00A549D3">
        <w:rPr>
          <w:color w:val="000000" w:themeColor="text1"/>
        </w:rPr>
        <w:t xml:space="preserve">устанавливаются </w:t>
      </w:r>
      <w:r w:rsidRPr="00A549D3">
        <w:rPr>
          <w:color w:val="000000" w:themeColor="text1"/>
        </w:rPr>
        <w:t>с учетом</w:t>
      </w:r>
      <w:r w:rsidRPr="00A549D3">
        <w:t xml:space="preserve"> достижения целевых показателей </w:t>
      </w:r>
      <w:r w:rsidR="00293FE0" w:rsidRPr="00A549D3">
        <w:rPr>
          <w:color w:val="000000" w:themeColor="text1"/>
        </w:rPr>
        <w:t>работы</w:t>
      </w:r>
      <w:r w:rsidR="00BB0F24" w:rsidRPr="00A549D3">
        <w:rPr>
          <w:color w:val="000000" w:themeColor="text1"/>
        </w:rPr>
        <w:t xml:space="preserve"> </w:t>
      </w:r>
      <w:r w:rsidRPr="00A549D3">
        <w:t>и критер</w:t>
      </w:r>
      <w:r w:rsidR="00CE26E8" w:rsidRPr="00A549D3">
        <w:t>иев оценки эффективности р</w:t>
      </w:r>
      <w:r w:rsidR="00CE26E8" w:rsidRPr="00A549D3">
        <w:t>а</w:t>
      </w:r>
      <w:r w:rsidR="00CE26E8" w:rsidRPr="00A549D3">
        <w:t>боты</w:t>
      </w:r>
      <w:r w:rsidR="00E16869" w:rsidRPr="00A549D3">
        <w:t>,</w:t>
      </w:r>
      <w:r w:rsidRPr="00A549D3">
        <w:t xml:space="preserve"> </w:t>
      </w:r>
      <w:r w:rsidR="00E16869" w:rsidRPr="00A549D3">
        <w:t>утвержденных</w:t>
      </w:r>
      <w:r w:rsidRPr="00A549D3">
        <w:t xml:space="preserve"> </w:t>
      </w:r>
      <w:r w:rsidR="00A0501D" w:rsidRPr="00A549D3">
        <w:t>локальным нормативным актом</w:t>
      </w:r>
      <w:r w:rsidRPr="00A549D3">
        <w:t xml:space="preserve"> работодателя.</w:t>
      </w:r>
    </w:p>
    <w:p w:rsidR="000E63F8" w:rsidRDefault="000E63F8" w:rsidP="000E63F8">
      <w:pPr>
        <w:pStyle w:val="ConsPlusTitle"/>
        <w:jc w:val="center"/>
        <w:outlineLvl w:val="1"/>
      </w:pPr>
    </w:p>
    <w:p w:rsidR="00A114B8" w:rsidRPr="007D2A47" w:rsidRDefault="00A114B8" w:rsidP="000E63F8">
      <w:pPr>
        <w:pStyle w:val="ConsPlusTitle"/>
        <w:jc w:val="center"/>
        <w:outlineLvl w:val="1"/>
      </w:pPr>
      <w:r>
        <w:t xml:space="preserve">4. </w:t>
      </w:r>
      <w:r w:rsidRPr="007D2A47">
        <w:t>Выплаты социального характера</w:t>
      </w:r>
      <w:r w:rsidR="0096392A">
        <w:t xml:space="preserve"> Сотрудникам У</w:t>
      </w:r>
      <w:r>
        <w:t>чреждения</w:t>
      </w:r>
    </w:p>
    <w:p w:rsidR="00A114B8" w:rsidRPr="007D2A47" w:rsidRDefault="00A114B8" w:rsidP="000E63F8">
      <w:pPr>
        <w:pStyle w:val="ConsPlusNormal"/>
        <w:jc w:val="center"/>
      </w:pPr>
    </w:p>
    <w:p w:rsidR="00A114B8" w:rsidRPr="007D2A47" w:rsidRDefault="00FD645D" w:rsidP="000E63F8">
      <w:pPr>
        <w:pStyle w:val="ConsPlusNormal"/>
        <w:ind w:firstLine="709"/>
        <w:jc w:val="both"/>
      </w:pPr>
      <w:r>
        <w:t>4</w:t>
      </w:r>
      <w:r w:rsidR="00A114B8" w:rsidRPr="007D2A47">
        <w:t xml:space="preserve">.1. </w:t>
      </w:r>
      <w:r w:rsidR="00A114B8">
        <w:t>Сотрудникам</w:t>
      </w:r>
      <w:r w:rsidR="00A114B8" w:rsidRPr="007D2A47">
        <w:t xml:space="preserve"> </w:t>
      </w:r>
      <w:r w:rsidR="0096392A">
        <w:t>У</w:t>
      </w:r>
      <w:r w:rsidR="00A114B8" w:rsidRPr="007D2A47">
        <w:t>чреждения устанавливаются следующие виды выплат социального характера:</w:t>
      </w:r>
    </w:p>
    <w:p w:rsidR="00A114B8" w:rsidRDefault="00FD645D" w:rsidP="000E63F8">
      <w:pPr>
        <w:pStyle w:val="ConsPlusNormal"/>
        <w:ind w:firstLine="709"/>
        <w:jc w:val="both"/>
      </w:pPr>
      <w:r>
        <w:t>4</w:t>
      </w:r>
      <w:r w:rsidR="00A114B8" w:rsidRPr="007D2A47">
        <w:t xml:space="preserve">.1.1. Материальная помощь к отпуску в размере </w:t>
      </w:r>
      <w:r w:rsidR="00CA1323">
        <w:t xml:space="preserve">2 </w:t>
      </w:r>
      <w:r w:rsidR="00A114B8" w:rsidRPr="007D2A47">
        <w:t>должностных окладов в пределах утвержденн</w:t>
      </w:r>
      <w:r w:rsidR="00A114B8">
        <w:t>ого</w:t>
      </w:r>
      <w:r w:rsidR="00A114B8" w:rsidRPr="007D2A47">
        <w:t xml:space="preserve"> фонд</w:t>
      </w:r>
      <w:r w:rsidR="00A114B8">
        <w:t>а</w:t>
      </w:r>
      <w:r w:rsidR="00A114B8" w:rsidRPr="007D2A47">
        <w:t xml:space="preserve"> оплаты труда.</w:t>
      </w:r>
    </w:p>
    <w:p w:rsidR="00BF1F82" w:rsidRPr="00BF1F82" w:rsidRDefault="00BF1F82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В</w:t>
      </w:r>
      <w:r w:rsidR="00C67C5E">
        <w:rPr>
          <w:rFonts w:cs="Times New Roman"/>
          <w:szCs w:val="28"/>
        </w:rPr>
        <w:t xml:space="preserve"> рамках</w:t>
      </w:r>
      <w:r>
        <w:rPr>
          <w:rFonts w:cs="Times New Roman"/>
          <w:szCs w:val="28"/>
        </w:rPr>
        <w:t xml:space="preserve"> текущего календарного года </w:t>
      </w:r>
      <w:r w:rsidR="00C67C5E">
        <w:rPr>
          <w:rFonts w:cs="Times New Roman"/>
          <w:szCs w:val="28"/>
        </w:rPr>
        <w:t xml:space="preserve">выплата </w:t>
      </w:r>
      <w:r>
        <w:rPr>
          <w:rFonts w:cs="Times New Roman"/>
          <w:szCs w:val="28"/>
        </w:rPr>
        <w:t>материаль</w:t>
      </w:r>
      <w:r w:rsidR="00C67C5E">
        <w:rPr>
          <w:rFonts w:cs="Times New Roman"/>
          <w:szCs w:val="28"/>
        </w:rPr>
        <w:t>ной помощи</w:t>
      </w:r>
      <w:r>
        <w:rPr>
          <w:rFonts w:cs="Times New Roman"/>
          <w:szCs w:val="28"/>
        </w:rPr>
        <w:t xml:space="preserve"> к о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пуску может быть произведена суммарно либо по частям в размере </w:t>
      </w:r>
      <w:r w:rsidRPr="00C67C5E">
        <w:rPr>
          <w:rFonts w:cs="Times New Roman"/>
          <w:szCs w:val="28"/>
        </w:rPr>
        <w:t>одного дол</w:t>
      </w:r>
      <w:r w:rsidRPr="00C67C5E">
        <w:rPr>
          <w:rFonts w:cs="Times New Roman"/>
          <w:szCs w:val="28"/>
        </w:rPr>
        <w:t>ж</w:t>
      </w:r>
      <w:r w:rsidRPr="00C67C5E">
        <w:rPr>
          <w:rFonts w:cs="Times New Roman"/>
          <w:szCs w:val="28"/>
        </w:rPr>
        <w:t>ностного</w:t>
      </w:r>
      <w:r>
        <w:rPr>
          <w:rFonts w:cs="Times New Roman"/>
          <w:szCs w:val="28"/>
        </w:rPr>
        <w:t xml:space="preserve"> оклада при предоставлении ежегодного отпуска или его части, а также в любой иной пер</w:t>
      </w:r>
      <w:r w:rsidR="00C67C5E">
        <w:rPr>
          <w:rFonts w:cs="Times New Roman"/>
          <w:szCs w:val="28"/>
        </w:rPr>
        <w:t>иод в течение календарного года.</w:t>
      </w:r>
    </w:p>
    <w:p w:rsidR="00BF1F82" w:rsidRDefault="0096392A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неиспользования С</w:t>
      </w:r>
      <w:r w:rsidR="00C67C5E">
        <w:rPr>
          <w:rFonts w:cs="Times New Roman"/>
          <w:szCs w:val="28"/>
        </w:rPr>
        <w:t>отрудниками</w:t>
      </w:r>
      <w:r w:rsidR="00BF1F82">
        <w:rPr>
          <w:rFonts w:cs="Times New Roman"/>
          <w:szCs w:val="28"/>
        </w:rPr>
        <w:t xml:space="preserve"> </w:t>
      </w:r>
      <w:r w:rsidR="00C67C5E">
        <w:rPr>
          <w:rFonts w:cs="Times New Roman"/>
          <w:szCs w:val="28"/>
        </w:rPr>
        <w:t xml:space="preserve">Учреждения </w:t>
      </w:r>
      <w:r w:rsidR="00BF1F82">
        <w:rPr>
          <w:rFonts w:cs="Times New Roman"/>
          <w:szCs w:val="28"/>
        </w:rPr>
        <w:t>ежегодного оплач</w:t>
      </w:r>
      <w:r w:rsidR="00BF1F82">
        <w:rPr>
          <w:rFonts w:cs="Times New Roman"/>
          <w:szCs w:val="28"/>
        </w:rPr>
        <w:t>и</w:t>
      </w:r>
      <w:r w:rsidR="00BF1F82">
        <w:rPr>
          <w:rFonts w:cs="Times New Roman"/>
          <w:szCs w:val="28"/>
        </w:rPr>
        <w:t>ваемого отпуска (либо его части) в текущем календарном году, а также при нал</w:t>
      </w:r>
      <w:r w:rsidR="00BF1F82">
        <w:rPr>
          <w:rFonts w:cs="Times New Roman"/>
          <w:szCs w:val="28"/>
        </w:rPr>
        <w:t>и</w:t>
      </w:r>
      <w:r w:rsidR="00BF1F82">
        <w:rPr>
          <w:rFonts w:cs="Times New Roman"/>
          <w:szCs w:val="28"/>
        </w:rPr>
        <w:t>чии иных уважительных причин материальная помощь к отпуску по согласов</w:t>
      </w:r>
      <w:r w:rsidR="00BF1F82">
        <w:rPr>
          <w:rFonts w:cs="Times New Roman"/>
          <w:szCs w:val="28"/>
        </w:rPr>
        <w:t>а</w:t>
      </w:r>
      <w:r w:rsidR="00BF1F82">
        <w:rPr>
          <w:rFonts w:cs="Times New Roman"/>
          <w:szCs w:val="28"/>
        </w:rPr>
        <w:t>нию с работодателем может быть выплачена в иные сроки в течение календарного года.</w:t>
      </w:r>
    </w:p>
    <w:p w:rsidR="00BF1F82" w:rsidRDefault="00BF1F82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 увольнении </w:t>
      </w:r>
      <w:r w:rsidR="0096392A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отрудника</w:t>
      </w:r>
      <w:r w:rsidR="00C67C5E">
        <w:rPr>
          <w:rFonts w:cs="Times New Roman"/>
          <w:szCs w:val="28"/>
        </w:rPr>
        <w:t xml:space="preserve"> Учреждения</w:t>
      </w:r>
      <w:r>
        <w:rPr>
          <w:rFonts w:cs="Times New Roman"/>
          <w:szCs w:val="28"/>
        </w:rPr>
        <w:t>, не получившего в текущем году материальную помощь к от</w:t>
      </w:r>
      <w:r w:rsidR="0096392A">
        <w:rPr>
          <w:rFonts w:cs="Times New Roman"/>
          <w:szCs w:val="28"/>
        </w:rPr>
        <w:t>пуску, а также вновь принятому С</w:t>
      </w:r>
      <w:r>
        <w:rPr>
          <w:rFonts w:cs="Times New Roman"/>
          <w:szCs w:val="28"/>
        </w:rPr>
        <w:t xml:space="preserve">отруднику </w:t>
      </w:r>
      <w:r w:rsidR="00C67C5E">
        <w:rPr>
          <w:rFonts w:cs="Times New Roman"/>
          <w:szCs w:val="28"/>
        </w:rPr>
        <w:t>Учр</w:t>
      </w:r>
      <w:r w:rsidR="00C67C5E">
        <w:rPr>
          <w:rFonts w:cs="Times New Roman"/>
          <w:szCs w:val="28"/>
        </w:rPr>
        <w:t>е</w:t>
      </w:r>
      <w:r w:rsidR="00C67C5E">
        <w:rPr>
          <w:rFonts w:cs="Times New Roman"/>
          <w:szCs w:val="28"/>
        </w:rPr>
        <w:t xml:space="preserve">ждения </w:t>
      </w:r>
      <w:r>
        <w:rPr>
          <w:rFonts w:cs="Times New Roman"/>
          <w:szCs w:val="28"/>
        </w:rPr>
        <w:t>материальная помощь производится пропорционально отработанному в данном календарном году времени.</w:t>
      </w:r>
    </w:p>
    <w:p w:rsidR="00A114B8" w:rsidRPr="007D2A47" w:rsidRDefault="00FD645D" w:rsidP="000E63F8">
      <w:pPr>
        <w:pStyle w:val="ConsPlusNormal"/>
        <w:ind w:firstLine="709"/>
        <w:jc w:val="both"/>
      </w:pPr>
      <w:r>
        <w:t>4</w:t>
      </w:r>
      <w:r w:rsidR="00A114B8" w:rsidRPr="007D2A47">
        <w:t xml:space="preserve">.1.2. Материальная помощь </w:t>
      </w:r>
      <w:r w:rsidR="00A114B8">
        <w:t>в течение финан</w:t>
      </w:r>
      <w:r w:rsidR="0096392A">
        <w:t>сового года выплачивается С</w:t>
      </w:r>
      <w:r w:rsidR="00A114B8">
        <w:t>о</w:t>
      </w:r>
      <w:r w:rsidR="00A114B8">
        <w:t xml:space="preserve">трудникам </w:t>
      </w:r>
      <w:r w:rsidR="0096392A">
        <w:t>У</w:t>
      </w:r>
      <w:r w:rsidR="00A114B8">
        <w:t>чреждения при наличии</w:t>
      </w:r>
      <w:r w:rsidR="00A114B8" w:rsidRPr="007D2A47">
        <w:t xml:space="preserve"> экономии фонда оплаты труда в следующих случаях:</w:t>
      </w:r>
    </w:p>
    <w:p w:rsidR="00A114B8" w:rsidRDefault="00C67C5E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t xml:space="preserve">4.1.2.1. </w:t>
      </w:r>
      <w:r w:rsidR="00A114B8" w:rsidRPr="007D2A47">
        <w:t xml:space="preserve">празднования юбилейных дат </w:t>
      </w:r>
      <w:r w:rsidR="0096392A">
        <w:t>С</w:t>
      </w:r>
      <w:r w:rsidR="00A114B8">
        <w:t>отрудника</w:t>
      </w:r>
      <w:r w:rsidR="0096392A">
        <w:t xml:space="preserve"> У</w:t>
      </w:r>
      <w:r w:rsidR="00A114B8" w:rsidRPr="007D2A47">
        <w:t>чреждения (</w:t>
      </w:r>
      <w:r w:rsidR="00A114B8">
        <w:rPr>
          <w:rFonts w:cs="Times New Roman"/>
          <w:szCs w:val="28"/>
        </w:rPr>
        <w:t>50-летие и каждые последующие пять лет со дня рождения</w:t>
      </w:r>
      <w:r w:rsidR="006F32D2">
        <w:rPr>
          <w:rFonts w:cs="Times New Roman"/>
          <w:szCs w:val="28"/>
        </w:rPr>
        <w:t>)</w:t>
      </w:r>
      <w:r w:rsidR="00A114B8">
        <w:rPr>
          <w:rFonts w:cs="Times New Roman"/>
          <w:szCs w:val="28"/>
        </w:rPr>
        <w:t>;</w:t>
      </w:r>
    </w:p>
    <w:p w:rsidR="00A114B8" w:rsidRPr="007D2A47" w:rsidRDefault="00C67C5E" w:rsidP="000E63F8">
      <w:pPr>
        <w:pStyle w:val="ConsPlusNormal"/>
        <w:ind w:firstLine="709"/>
        <w:jc w:val="both"/>
      </w:pPr>
      <w:r>
        <w:t xml:space="preserve">4.1.2.2. </w:t>
      </w:r>
      <w:r w:rsidR="00A114B8" w:rsidRPr="007D2A47">
        <w:t xml:space="preserve">бракосочетания </w:t>
      </w:r>
      <w:r w:rsidR="0096392A">
        <w:t>С</w:t>
      </w:r>
      <w:r w:rsidR="00A114B8">
        <w:t>отрудника</w:t>
      </w:r>
      <w:r w:rsidR="0096392A">
        <w:t xml:space="preserve"> У</w:t>
      </w:r>
      <w:r w:rsidR="00A114B8" w:rsidRPr="007D2A47">
        <w:t>чреждения при представлении копии свидетельства о браке;</w:t>
      </w:r>
    </w:p>
    <w:p w:rsidR="00F12519" w:rsidRDefault="00C67C5E" w:rsidP="000E63F8">
      <w:pPr>
        <w:pStyle w:val="ConsPlusNormal"/>
        <w:ind w:firstLine="709"/>
        <w:jc w:val="both"/>
      </w:pPr>
      <w:r>
        <w:t xml:space="preserve">4.1.2.3. </w:t>
      </w:r>
      <w:r w:rsidR="00F12519" w:rsidRPr="007D2A47">
        <w:t xml:space="preserve">рождения ребенка у </w:t>
      </w:r>
      <w:r w:rsidR="0096392A">
        <w:t>С</w:t>
      </w:r>
      <w:r w:rsidR="00F12519">
        <w:t>отрудника</w:t>
      </w:r>
      <w:r w:rsidR="00F12519" w:rsidRPr="007D2A47">
        <w:t xml:space="preserve"> </w:t>
      </w:r>
      <w:r w:rsidR="0096392A">
        <w:t>У</w:t>
      </w:r>
      <w:r w:rsidR="00F12519" w:rsidRPr="007D2A47">
        <w:t>чреждения, являющегося родит</w:t>
      </w:r>
      <w:r w:rsidR="00F12519" w:rsidRPr="007D2A47">
        <w:t>е</w:t>
      </w:r>
      <w:r w:rsidR="00F12519" w:rsidRPr="007D2A47">
        <w:t xml:space="preserve">лем, усыновления (удочерения) ребенка </w:t>
      </w:r>
      <w:r w:rsidR="0096392A">
        <w:t>С</w:t>
      </w:r>
      <w:r w:rsidR="00F12519">
        <w:t>отрудником</w:t>
      </w:r>
      <w:r w:rsidR="00F12519" w:rsidRPr="007D2A47">
        <w:t xml:space="preserve"> в установленном законод</w:t>
      </w:r>
      <w:r w:rsidR="00F12519" w:rsidRPr="007D2A47">
        <w:t>а</w:t>
      </w:r>
      <w:r w:rsidR="00F12519" w:rsidRPr="007D2A47">
        <w:t>тельством порядке при представлении</w:t>
      </w:r>
      <w:r w:rsidR="00F12519">
        <w:t xml:space="preserve"> копии свидетельства о рождении;</w:t>
      </w:r>
    </w:p>
    <w:p w:rsidR="00982AF3" w:rsidRDefault="00C67C5E" w:rsidP="00982AF3">
      <w:pPr>
        <w:pStyle w:val="ConsPlusNormal"/>
        <w:ind w:firstLine="709"/>
        <w:jc w:val="both"/>
      </w:pPr>
      <w:r>
        <w:t xml:space="preserve">4.1.2.4. </w:t>
      </w:r>
      <w:r w:rsidR="00A114B8" w:rsidRPr="007D2A47">
        <w:t xml:space="preserve">получения </w:t>
      </w:r>
      <w:r w:rsidR="0096392A">
        <w:t>С</w:t>
      </w:r>
      <w:r w:rsidR="00A114B8">
        <w:t>отрудником</w:t>
      </w:r>
      <w:r w:rsidR="00A114B8" w:rsidRPr="007D2A47">
        <w:t xml:space="preserve"> </w:t>
      </w:r>
      <w:r w:rsidR="0096392A">
        <w:t>У</w:t>
      </w:r>
      <w:r w:rsidR="00A114B8" w:rsidRPr="007D2A47">
        <w:t>чреждения государственных наград;</w:t>
      </w:r>
    </w:p>
    <w:p w:rsidR="00F12519" w:rsidRPr="00982AF3" w:rsidRDefault="00C67C5E" w:rsidP="00982AF3">
      <w:pPr>
        <w:pStyle w:val="ConsPlusNormal"/>
        <w:ind w:firstLine="709"/>
        <w:jc w:val="both"/>
      </w:pPr>
      <w:r>
        <w:t xml:space="preserve">4.1.2.5. </w:t>
      </w:r>
      <w:r w:rsidR="00F12519" w:rsidRPr="009F6096">
        <w:t>профессиональн</w:t>
      </w:r>
      <w:r w:rsidR="00F12519">
        <w:t>ого</w:t>
      </w:r>
      <w:r w:rsidR="00F12519" w:rsidRPr="009F6096">
        <w:t xml:space="preserve"> праздника</w:t>
      </w:r>
      <w:r w:rsidR="00F12519">
        <w:t xml:space="preserve"> </w:t>
      </w:r>
      <w:r w:rsidR="00982AF3">
        <w:t>«</w:t>
      </w:r>
      <w:r w:rsidR="00982AF3">
        <w:rPr>
          <w:szCs w:val="28"/>
        </w:rPr>
        <w:t>День работников бытового обсл</w:t>
      </w:r>
      <w:r w:rsidR="00982AF3">
        <w:rPr>
          <w:szCs w:val="28"/>
        </w:rPr>
        <w:t>у</w:t>
      </w:r>
      <w:r w:rsidR="00982AF3">
        <w:rPr>
          <w:szCs w:val="28"/>
        </w:rPr>
        <w:t>живания населения и жилищно-коммунального хозяйства»;</w:t>
      </w:r>
    </w:p>
    <w:p w:rsidR="00F12519" w:rsidRDefault="00C67C5E" w:rsidP="000E63F8">
      <w:pPr>
        <w:pStyle w:val="ConsPlusNormal"/>
        <w:ind w:firstLine="709"/>
        <w:jc w:val="both"/>
      </w:pPr>
      <w:r>
        <w:t xml:space="preserve">4.1.2.6. </w:t>
      </w:r>
      <w:r w:rsidR="00F12519" w:rsidRPr="009F6096">
        <w:t>юбилейны</w:t>
      </w:r>
      <w:r w:rsidR="00F12519">
        <w:t>х</w:t>
      </w:r>
      <w:r w:rsidR="00F12519" w:rsidRPr="009F6096">
        <w:t xml:space="preserve"> дат деятельности </w:t>
      </w:r>
      <w:r w:rsidR="0096392A">
        <w:t>У</w:t>
      </w:r>
      <w:r w:rsidR="00F12519" w:rsidRPr="009F6096">
        <w:t>чреждения</w:t>
      </w:r>
      <w:r w:rsidR="00F12519">
        <w:t>;</w:t>
      </w:r>
    </w:p>
    <w:p w:rsidR="00F12519" w:rsidRDefault="00C67C5E" w:rsidP="000E63F8">
      <w:pPr>
        <w:pStyle w:val="ConsPlusNormal"/>
        <w:ind w:firstLine="709"/>
        <w:jc w:val="both"/>
      </w:pPr>
      <w:r>
        <w:t xml:space="preserve">4.1.2.7. </w:t>
      </w:r>
      <w:r w:rsidR="00F12519" w:rsidRPr="009F6096">
        <w:t>праздничны</w:t>
      </w:r>
      <w:r w:rsidR="00F12519">
        <w:t>х</w:t>
      </w:r>
      <w:r w:rsidR="00F12519" w:rsidRPr="009F6096">
        <w:t xml:space="preserve"> дн</w:t>
      </w:r>
      <w:r w:rsidR="00F12519">
        <w:t>ей</w:t>
      </w:r>
      <w:r w:rsidR="00F12519" w:rsidRPr="009F6096">
        <w:t xml:space="preserve"> в Российской Федерации, установленны</w:t>
      </w:r>
      <w:r w:rsidR="000E63F8">
        <w:t>х</w:t>
      </w:r>
      <w:r w:rsidR="00F12519" w:rsidRPr="009F6096">
        <w:t xml:space="preserve"> Труд</w:t>
      </w:r>
      <w:r w:rsidR="00F12519" w:rsidRPr="009F6096">
        <w:t>о</w:t>
      </w:r>
      <w:r w:rsidR="00F12519" w:rsidRPr="009F6096">
        <w:t>вым кодексом Российской Федерации</w:t>
      </w:r>
      <w:r w:rsidR="00F12519">
        <w:t>;</w:t>
      </w:r>
    </w:p>
    <w:p w:rsidR="00A114B8" w:rsidRPr="007D2A47" w:rsidRDefault="00C67C5E" w:rsidP="000E63F8">
      <w:pPr>
        <w:pStyle w:val="ConsPlusNormal"/>
        <w:ind w:firstLine="709"/>
        <w:jc w:val="both"/>
      </w:pPr>
      <w:r>
        <w:t xml:space="preserve">4.1.2.8. </w:t>
      </w:r>
      <w:r w:rsidR="00A114B8" w:rsidRPr="007D2A47">
        <w:t>тяжелого финансового положения, в том числе необходимости опл</w:t>
      </w:r>
      <w:r w:rsidR="00A114B8" w:rsidRPr="007D2A47">
        <w:t>а</w:t>
      </w:r>
      <w:r w:rsidR="00A114B8" w:rsidRPr="007D2A47">
        <w:t>ты дорогостоящего лечения при представлении справок из медицинского учр</w:t>
      </w:r>
      <w:r w:rsidR="00A114B8" w:rsidRPr="007D2A47">
        <w:t>е</w:t>
      </w:r>
      <w:r w:rsidR="00A114B8" w:rsidRPr="007D2A47">
        <w:t>ждения, чеков на приобретение дорогостоящих лекарств или проведения лече</w:t>
      </w:r>
      <w:r w:rsidR="00A114B8" w:rsidRPr="007D2A47">
        <w:t>б</w:t>
      </w:r>
      <w:r w:rsidR="00A114B8" w:rsidRPr="007D2A47">
        <w:t>ных процедур;</w:t>
      </w:r>
    </w:p>
    <w:p w:rsidR="00A114B8" w:rsidRPr="007D2A47" w:rsidRDefault="00C67C5E" w:rsidP="000E63F8">
      <w:pPr>
        <w:pStyle w:val="ConsPlusNormal"/>
        <w:ind w:firstLine="709"/>
        <w:jc w:val="both"/>
      </w:pPr>
      <w:r>
        <w:t xml:space="preserve">4.1.2.9. </w:t>
      </w:r>
      <w:r w:rsidR="00A114B8" w:rsidRPr="007D2A47">
        <w:t xml:space="preserve">причинения </w:t>
      </w:r>
      <w:r w:rsidR="0096392A">
        <w:t>С</w:t>
      </w:r>
      <w:r w:rsidR="00A114B8">
        <w:t>отруднику</w:t>
      </w:r>
      <w:r w:rsidR="0096392A">
        <w:t xml:space="preserve"> У</w:t>
      </w:r>
      <w:r w:rsidR="00A114B8" w:rsidRPr="007D2A47">
        <w:t>чреждения или членам его семьи ущерба в результате стихийного бедствия или иных форс-мажорных обстоятельств, в том числе утраты личного имущества на крупную сумму вследствие кражи, пожара при представлении справки из отдела полиции, управления государственной пр</w:t>
      </w:r>
      <w:r w:rsidR="00A114B8" w:rsidRPr="007D2A47">
        <w:t>о</w:t>
      </w:r>
      <w:r w:rsidR="00A114B8" w:rsidRPr="007D2A47">
        <w:t>тивопожарной службы;</w:t>
      </w:r>
    </w:p>
    <w:p w:rsidR="00A114B8" w:rsidRPr="007D2A47" w:rsidRDefault="00C67C5E" w:rsidP="000E63F8">
      <w:pPr>
        <w:pStyle w:val="ConsPlusNormal"/>
        <w:widowControl/>
        <w:ind w:firstLine="709"/>
        <w:jc w:val="both"/>
      </w:pPr>
      <w:r>
        <w:t xml:space="preserve">4.1.2.10. </w:t>
      </w:r>
      <w:r w:rsidR="00A114B8" w:rsidRPr="007D2A47">
        <w:t xml:space="preserve">смерти супруга (супруги), родителей, детей </w:t>
      </w:r>
      <w:r w:rsidR="0096392A">
        <w:t>С</w:t>
      </w:r>
      <w:r w:rsidR="00A114B8">
        <w:t>отрудника</w:t>
      </w:r>
      <w:r w:rsidR="0096392A">
        <w:t xml:space="preserve"> У</w:t>
      </w:r>
      <w:r w:rsidR="00A114B8" w:rsidRPr="007D2A47">
        <w:t>чрежд</w:t>
      </w:r>
      <w:r w:rsidR="00A114B8" w:rsidRPr="007D2A47">
        <w:t>е</w:t>
      </w:r>
      <w:r w:rsidR="00A114B8" w:rsidRPr="007D2A47">
        <w:t>ния при представлении копии свидетельства о смерти и документа, подтвержд</w:t>
      </w:r>
      <w:r w:rsidR="00A114B8" w:rsidRPr="007D2A47">
        <w:t>а</w:t>
      </w:r>
      <w:r w:rsidR="00A114B8" w:rsidRPr="007D2A47">
        <w:t>ющег</w:t>
      </w:r>
      <w:r w:rsidR="00F12519">
        <w:t>о наличие родственных отношений.</w:t>
      </w:r>
    </w:p>
    <w:p w:rsidR="00A114B8" w:rsidRPr="007D2A47" w:rsidRDefault="00FD645D" w:rsidP="000E63F8">
      <w:pPr>
        <w:pStyle w:val="ConsPlusNormal"/>
        <w:ind w:firstLine="709"/>
        <w:jc w:val="both"/>
      </w:pPr>
      <w:r w:rsidRPr="00B20D02">
        <w:t>4</w:t>
      </w:r>
      <w:r w:rsidR="00A114B8" w:rsidRPr="00B20D02">
        <w:t xml:space="preserve">.2. </w:t>
      </w:r>
      <w:r w:rsidR="00BA6E6A" w:rsidRPr="00B20D02">
        <w:t>Порядок и</w:t>
      </w:r>
      <w:r w:rsidR="00A114B8" w:rsidRPr="00B20D02">
        <w:t xml:space="preserve"> размеры осуществлени</w:t>
      </w:r>
      <w:r w:rsidR="0096392A">
        <w:t>я выплат социального характера С</w:t>
      </w:r>
      <w:r w:rsidR="00A114B8" w:rsidRPr="00B20D02">
        <w:t>о</w:t>
      </w:r>
      <w:r w:rsidR="00A114B8" w:rsidRPr="00B20D02">
        <w:t xml:space="preserve">трудникам </w:t>
      </w:r>
      <w:r w:rsidR="0096392A">
        <w:t>У</w:t>
      </w:r>
      <w:r w:rsidR="00A114B8" w:rsidRPr="00B20D02">
        <w:t>чреждени</w:t>
      </w:r>
      <w:r w:rsidR="00865107" w:rsidRPr="00B20D02">
        <w:t>я</w:t>
      </w:r>
      <w:r w:rsidR="00A114B8" w:rsidRPr="00B20D02">
        <w:t xml:space="preserve"> устанавливаются </w:t>
      </w:r>
      <w:r w:rsidR="00A0501D">
        <w:t>локальным нормативным актом</w:t>
      </w:r>
      <w:r w:rsidR="00A0501D" w:rsidRPr="00B20D02">
        <w:t xml:space="preserve"> </w:t>
      </w:r>
      <w:r w:rsidR="00A114B8" w:rsidRPr="00B20D02">
        <w:t>работ</w:t>
      </w:r>
      <w:r w:rsidR="00A114B8" w:rsidRPr="00B20D02">
        <w:t>о</w:t>
      </w:r>
      <w:r w:rsidR="00A114B8" w:rsidRPr="00B20D02">
        <w:t>дателя</w:t>
      </w:r>
      <w:r w:rsidR="00F12519">
        <w:t>.</w:t>
      </w:r>
    </w:p>
    <w:p w:rsidR="00A114B8" w:rsidRDefault="00A114B8" w:rsidP="000E63F8">
      <w:pPr>
        <w:pStyle w:val="ConsPlusTitle"/>
        <w:jc w:val="center"/>
        <w:outlineLvl w:val="1"/>
      </w:pPr>
    </w:p>
    <w:p w:rsidR="009F2D41" w:rsidRPr="007D2A47" w:rsidRDefault="008A05B4" w:rsidP="000E63F8">
      <w:pPr>
        <w:pStyle w:val="ConsPlusTitle"/>
        <w:spacing w:line="240" w:lineRule="exact"/>
        <w:jc w:val="center"/>
        <w:outlineLvl w:val="1"/>
      </w:pPr>
      <w:r>
        <w:t>5</w:t>
      </w:r>
      <w:r w:rsidR="009F2D41" w:rsidRPr="007D2A47">
        <w:t xml:space="preserve">. Порядок </w:t>
      </w:r>
      <w:proofErr w:type="gramStart"/>
      <w:r w:rsidR="009F2D41" w:rsidRPr="007D2A47">
        <w:t>формирования фонда оплаты труда</w:t>
      </w:r>
      <w:r w:rsidR="000E63F8">
        <w:t xml:space="preserve"> </w:t>
      </w:r>
      <w:r w:rsidR="0096392A">
        <w:t>У</w:t>
      </w:r>
      <w:r w:rsidR="009F2D41" w:rsidRPr="007D2A47">
        <w:t>чреждения</w:t>
      </w:r>
      <w:proofErr w:type="gramEnd"/>
    </w:p>
    <w:p w:rsidR="009F2D41" w:rsidRPr="007D2A47" w:rsidRDefault="009F2D41" w:rsidP="000E63F8">
      <w:pPr>
        <w:pStyle w:val="ConsPlusNormal"/>
        <w:jc w:val="both"/>
      </w:pPr>
    </w:p>
    <w:p w:rsidR="00552658" w:rsidRDefault="009F2D41" w:rsidP="000E63F8">
      <w:pPr>
        <w:pStyle w:val="ConsPlusNormal"/>
        <w:ind w:firstLine="709"/>
        <w:jc w:val="both"/>
        <w:rPr>
          <w:szCs w:val="28"/>
        </w:rPr>
      </w:pPr>
      <w:r w:rsidRPr="007D2A47">
        <w:t xml:space="preserve">5.1. </w:t>
      </w:r>
      <w:r w:rsidR="00552658">
        <w:rPr>
          <w:szCs w:val="28"/>
        </w:rPr>
        <w:t xml:space="preserve">Фонд </w:t>
      </w:r>
      <w:r w:rsidR="0096392A">
        <w:rPr>
          <w:szCs w:val="28"/>
        </w:rPr>
        <w:t>оплаты труда У</w:t>
      </w:r>
      <w:r w:rsidR="00552658">
        <w:rPr>
          <w:szCs w:val="28"/>
        </w:rPr>
        <w:t>чреждения формируется в расчете на очередной финансовый год и плановый период за счет средств бюджета города Перми</w:t>
      </w:r>
      <w:r w:rsidR="00885BB6">
        <w:rPr>
          <w:szCs w:val="28"/>
        </w:rPr>
        <w:t>,</w:t>
      </w:r>
      <w:r w:rsidR="00552658">
        <w:rPr>
          <w:szCs w:val="28"/>
        </w:rPr>
        <w:t xml:space="preserve"> в пределах объема лимитов бюджетных обязательств, выделенных на эти цели.</w:t>
      </w:r>
    </w:p>
    <w:p w:rsidR="009F2D41" w:rsidRPr="007D2A47" w:rsidRDefault="009F2D41" w:rsidP="000E63F8">
      <w:pPr>
        <w:pStyle w:val="ConsPlusNormal"/>
        <w:ind w:firstLine="709"/>
        <w:jc w:val="both"/>
      </w:pPr>
      <w:bookmarkStart w:id="3" w:name="P171"/>
      <w:bookmarkEnd w:id="3"/>
      <w:r w:rsidRPr="007D2A47">
        <w:t xml:space="preserve">5.2. При формировании фонда оплаты труда </w:t>
      </w:r>
      <w:r w:rsidR="0096392A">
        <w:t>У</w:t>
      </w:r>
      <w:r w:rsidRPr="007D2A47">
        <w:t>чреждения предусматриваю</w:t>
      </w:r>
      <w:r w:rsidRPr="007D2A47">
        <w:t>т</w:t>
      </w:r>
      <w:r w:rsidRPr="007D2A47">
        <w:t xml:space="preserve">ся средства на следующие выплаты </w:t>
      </w:r>
      <w:r w:rsidR="0096392A">
        <w:t>С</w:t>
      </w:r>
      <w:r w:rsidR="0096094F">
        <w:t>отрудникам</w:t>
      </w:r>
      <w:r w:rsidRPr="007D2A47">
        <w:t xml:space="preserve"> (в расчете </w:t>
      </w:r>
      <w:r w:rsidR="0093382B">
        <w:br/>
      </w:r>
      <w:r w:rsidRPr="007D2A47">
        <w:t>на год):</w:t>
      </w:r>
    </w:p>
    <w:p w:rsidR="009F2D41" w:rsidRPr="007D2A47" w:rsidRDefault="001F622E" w:rsidP="000E63F8">
      <w:pPr>
        <w:pStyle w:val="ConsPlusNormal"/>
        <w:ind w:firstLine="709"/>
        <w:jc w:val="both"/>
      </w:pPr>
      <w:r>
        <w:lastRenderedPageBreak/>
        <w:t xml:space="preserve">5.2.1. </w:t>
      </w:r>
      <w:r w:rsidR="009F2D41" w:rsidRPr="007D2A47">
        <w:t>должностных</w:t>
      </w:r>
      <w:r w:rsidR="00425C0F">
        <w:t xml:space="preserve"> окладов </w:t>
      </w:r>
      <w:r w:rsidR="000E63F8">
        <w:t>–</w:t>
      </w:r>
      <w:r w:rsidR="00425C0F">
        <w:t xml:space="preserve"> в размере 12 окладов;</w:t>
      </w:r>
    </w:p>
    <w:p w:rsidR="009F2D41" w:rsidRPr="001F622E" w:rsidRDefault="001F622E" w:rsidP="000E63F8">
      <w:pPr>
        <w:pStyle w:val="ConsPlusNormal"/>
        <w:ind w:firstLine="709"/>
        <w:jc w:val="both"/>
      </w:pPr>
      <w:r>
        <w:t xml:space="preserve">5.2.2. </w:t>
      </w:r>
      <w:r w:rsidR="006D2760" w:rsidRPr="001F622E">
        <w:t>выплат</w:t>
      </w:r>
      <w:r w:rsidR="000C0011" w:rsidRPr="001F622E">
        <w:t>ы</w:t>
      </w:r>
      <w:r w:rsidR="006D2760" w:rsidRPr="001F622E">
        <w:t xml:space="preserve"> компенсационного характера</w:t>
      </w:r>
      <w:r w:rsidR="0087604A" w:rsidRPr="001F622E">
        <w:t xml:space="preserve"> </w:t>
      </w:r>
      <w:r w:rsidR="0096094F" w:rsidRPr="001F622E">
        <w:t xml:space="preserve">без учета выплаты за работу </w:t>
      </w:r>
      <w:r w:rsidR="0093382B" w:rsidRPr="001F622E">
        <w:br/>
      </w:r>
      <w:r w:rsidR="0096094F" w:rsidRPr="001F622E">
        <w:t xml:space="preserve">в местностях с особыми климатическими </w:t>
      </w:r>
      <w:r w:rsidR="0087604A" w:rsidRPr="001F622E">
        <w:t>условиями (районный коэффициент</w:t>
      </w:r>
      <w:r w:rsidR="0096094F" w:rsidRPr="001F622E">
        <w:t>)</w:t>
      </w:r>
      <w:r w:rsidR="009F2D41" w:rsidRPr="001F622E">
        <w:t xml:space="preserve"> </w:t>
      </w:r>
      <w:r w:rsidR="0093382B" w:rsidRPr="001F622E">
        <w:t>–</w:t>
      </w:r>
      <w:r w:rsidR="009F2D41" w:rsidRPr="001F622E">
        <w:t xml:space="preserve"> в размере </w:t>
      </w:r>
      <w:r w:rsidR="008F0C32">
        <w:t>1</w:t>
      </w:r>
      <w:r w:rsidR="00CA1323">
        <w:t xml:space="preserve"> </w:t>
      </w:r>
      <w:r w:rsidR="008F0C32">
        <w:t>должностного</w:t>
      </w:r>
      <w:r w:rsidR="00C67C5E" w:rsidRPr="001F622E">
        <w:t xml:space="preserve"> </w:t>
      </w:r>
      <w:r w:rsidR="008F0C32">
        <w:t>оклада</w:t>
      </w:r>
      <w:r w:rsidR="00425C0F" w:rsidRPr="001F622E">
        <w:t>;</w:t>
      </w:r>
    </w:p>
    <w:p w:rsidR="001F622E" w:rsidRPr="001F622E" w:rsidRDefault="001F622E" w:rsidP="001F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5.2.3. </w:t>
      </w:r>
      <w:r w:rsidRPr="001F622E">
        <w:rPr>
          <w:rFonts w:eastAsia="Times New Roman" w:cs="Times New Roman"/>
          <w:szCs w:val="20"/>
          <w:lang w:eastAsia="ru-RU"/>
        </w:rPr>
        <w:t xml:space="preserve">выплаты стимулирующего характера – </w:t>
      </w:r>
      <w:r w:rsidR="008F0C32">
        <w:rPr>
          <w:rFonts w:eastAsia="Times New Roman" w:cs="Times New Roman"/>
          <w:szCs w:val="20"/>
          <w:lang w:eastAsia="ru-RU"/>
        </w:rPr>
        <w:t>в размере 34</w:t>
      </w:r>
      <w:r w:rsidR="005B4F1B">
        <w:rPr>
          <w:rFonts w:eastAsia="Times New Roman" w:cs="Times New Roman"/>
          <w:szCs w:val="20"/>
          <w:lang w:eastAsia="ru-RU"/>
        </w:rPr>
        <w:t>,94 должностных</w:t>
      </w:r>
      <w:r w:rsidRPr="001F622E">
        <w:rPr>
          <w:rFonts w:eastAsia="Times New Roman" w:cs="Times New Roman"/>
          <w:szCs w:val="20"/>
          <w:lang w:eastAsia="ru-RU"/>
        </w:rPr>
        <w:t xml:space="preserve"> </w:t>
      </w:r>
      <w:r w:rsidRPr="0056218A">
        <w:rPr>
          <w:rFonts w:eastAsia="Times New Roman" w:cs="Times New Roman"/>
          <w:szCs w:val="20"/>
          <w:lang w:eastAsia="ru-RU"/>
        </w:rPr>
        <w:t>окла</w:t>
      </w:r>
      <w:r w:rsidR="005B4F1B" w:rsidRPr="0056218A">
        <w:rPr>
          <w:rFonts w:eastAsia="Times New Roman" w:cs="Times New Roman"/>
          <w:szCs w:val="20"/>
          <w:lang w:eastAsia="ru-RU"/>
        </w:rPr>
        <w:t>дов,</w:t>
      </w:r>
      <w:r w:rsidR="00CA1323">
        <w:rPr>
          <w:szCs w:val="28"/>
        </w:rPr>
        <w:t xml:space="preserve"> в том числе 15</w:t>
      </w:r>
      <w:r w:rsidR="005B4F1B" w:rsidRPr="0056218A">
        <w:rPr>
          <w:szCs w:val="28"/>
        </w:rPr>
        <w:t xml:space="preserve"> окладов </w:t>
      </w:r>
      <w:r w:rsidR="005B4F1B" w:rsidRPr="0056218A">
        <w:t>премиальных выплат по итогам работы</w:t>
      </w:r>
      <w:r w:rsidRPr="0056218A">
        <w:rPr>
          <w:rFonts w:eastAsia="Times New Roman" w:cs="Times New Roman"/>
          <w:szCs w:val="20"/>
          <w:lang w:eastAsia="ru-RU"/>
        </w:rPr>
        <w:t>;</w:t>
      </w:r>
    </w:p>
    <w:p w:rsidR="005B4F1B" w:rsidRPr="0056218A" w:rsidRDefault="001F622E" w:rsidP="00562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5.2.4. </w:t>
      </w:r>
      <w:r w:rsidRPr="001F622E">
        <w:rPr>
          <w:rFonts w:eastAsia="Times New Roman" w:cs="Times New Roman"/>
          <w:szCs w:val="20"/>
          <w:lang w:eastAsia="ru-RU"/>
        </w:rPr>
        <w:t xml:space="preserve">выплаты социального характера – </w:t>
      </w:r>
      <w:r w:rsidR="000C5C7F">
        <w:rPr>
          <w:rFonts w:eastAsia="Times New Roman" w:cs="Times New Roman"/>
          <w:szCs w:val="20"/>
          <w:lang w:eastAsia="ru-RU"/>
        </w:rPr>
        <w:t xml:space="preserve">в размере </w:t>
      </w:r>
      <w:r w:rsidRPr="001F622E">
        <w:rPr>
          <w:rFonts w:eastAsia="Times New Roman" w:cs="Times New Roman"/>
          <w:szCs w:val="20"/>
          <w:lang w:eastAsia="ru-RU"/>
        </w:rPr>
        <w:t>2 должностных окла</w:t>
      </w:r>
      <w:r w:rsidR="0056218A">
        <w:rPr>
          <w:rFonts w:eastAsia="Times New Roman" w:cs="Times New Roman"/>
          <w:szCs w:val="20"/>
          <w:lang w:eastAsia="ru-RU"/>
        </w:rPr>
        <w:t>дов</w:t>
      </w:r>
      <w:r w:rsidRPr="001F622E">
        <w:rPr>
          <w:rFonts w:eastAsia="Times New Roman" w:cs="Times New Roman"/>
          <w:szCs w:val="20"/>
          <w:lang w:eastAsia="ru-RU"/>
        </w:rPr>
        <w:t>;</w:t>
      </w:r>
    </w:p>
    <w:p w:rsidR="00511B48" w:rsidRDefault="001569AD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11B48">
        <w:t xml:space="preserve">5.3. </w:t>
      </w:r>
      <w:r w:rsidR="00511B48" w:rsidRPr="00511B48">
        <w:t xml:space="preserve">Фонд оплаты труда, рассчитанный в соответствии с </w:t>
      </w:r>
      <w:hyperlink r:id="rId13" w:history="1">
        <w:r w:rsidR="00511B48" w:rsidRPr="00511B48">
          <w:t>пунктом 5.2</w:t>
        </w:r>
      </w:hyperlink>
      <w:r w:rsidR="00511B48" w:rsidRPr="00511B48">
        <w:t xml:space="preserve"> наст</w:t>
      </w:r>
      <w:r w:rsidR="00511B48" w:rsidRPr="00511B48">
        <w:t>о</w:t>
      </w:r>
      <w:r w:rsidR="00511B48" w:rsidRPr="00511B48">
        <w:t xml:space="preserve">ящего Положения, увеличивается на </w:t>
      </w:r>
      <w:r w:rsidR="00511B48" w:rsidRPr="007D2A47">
        <w:t>в</w:t>
      </w:r>
      <w:r w:rsidR="00511B48">
        <w:t>ыплату</w:t>
      </w:r>
      <w:r w:rsidR="00511B48" w:rsidRPr="007D2A47">
        <w:t xml:space="preserve"> за работу в местностях с особыми климатическими условиями (районный коэффициент)</w:t>
      </w:r>
      <w:r w:rsidR="00511B48">
        <w:t xml:space="preserve"> </w:t>
      </w:r>
      <w:r w:rsidR="00511B48">
        <w:rPr>
          <w:rFonts w:cs="Times New Roman"/>
          <w:szCs w:val="28"/>
        </w:rPr>
        <w:t>в соответствии с действ</w:t>
      </w:r>
      <w:r w:rsidR="00511B48">
        <w:rPr>
          <w:rFonts w:cs="Times New Roman"/>
          <w:szCs w:val="28"/>
        </w:rPr>
        <w:t>у</w:t>
      </w:r>
      <w:r w:rsidR="00511B48">
        <w:rPr>
          <w:rFonts w:cs="Times New Roman"/>
          <w:szCs w:val="28"/>
        </w:rPr>
        <w:t>ющим законодательством.</w:t>
      </w:r>
    </w:p>
    <w:p w:rsidR="001569AD" w:rsidRPr="003A1647" w:rsidRDefault="00C809ED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t>5.</w:t>
      </w:r>
      <w:r w:rsidR="00C30FC3">
        <w:t>4</w:t>
      </w:r>
      <w:r>
        <w:t xml:space="preserve">. </w:t>
      </w:r>
      <w:r w:rsidR="0096392A">
        <w:rPr>
          <w:rFonts w:cs="Times New Roman"/>
          <w:szCs w:val="28"/>
        </w:rPr>
        <w:t>Штатное расписание У</w:t>
      </w:r>
      <w:r w:rsidR="003A1647">
        <w:rPr>
          <w:rFonts w:cs="Times New Roman"/>
          <w:szCs w:val="28"/>
        </w:rPr>
        <w:t xml:space="preserve">чреждения </w:t>
      </w:r>
      <w:r w:rsidR="003A1647" w:rsidRPr="001F622E">
        <w:rPr>
          <w:rFonts w:cs="Times New Roman"/>
          <w:szCs w:val="28"/>
        </w:rPr>
        <w:t xml:space="preserve">утверждается </w:t>
      </w:r>
      <w:r w:rsidR="006067EA" w:rsidRPr="001F622E">
        <w:rPr>
          <w:color w:val="000000" w:themeColor="text1"/>
        </w:rPr>
        <w:t>директор</w:t>
      </w:r>
      <w:r w:rsidR="004A782D" w:rsidRPr="001F622E">
        <w:rPr>
          <w:color w:val="000000" w:themeColor="text1"/>
        </w:rPr>
        <w:t>ом</w:t>
      </w:r>
      <w:r w:rsidR="006067EA" w:rsidRPr="007D2A47">
        <w:rPr>
          <w:color w:val="000000" w:themeColor="text1"/>
        </w:rPr>
        <w:t xml:space="preserve"> </w:t>
      </w:r>
      <w:r w:rsidR="0096392A">
        <w:rPr>
          <w:rFonts w:cs="Times New Roman"/>
          <w:szCs w:val="28"/>
        </w:rPr>
        <w:t>У</w:t>
      </w:r>
      <w:r w:rsidR="003A1647">
        <w:rPr>
          <w:rFonts w:cs="Times New Roman"/>
          <w:szCs w:val="28"/>
        </w:rPr>
        <w:t>чрежд</w:t>
      </w:r>
      <w:r w:rsidR="003A1647">
        <w:rPr>
          <w:rFonts w:cs="Times New Roman"/>
          <w:szCs w:val="28"/>
        </w:rPr>
        <w:t>е</w:t>
      </w:r>
      <w:r w:rsidR="003A1647">
        <w:rPr>
          <w:rFonts w:cs="Times New Roman"/>
          <w:szCs w:val="28"/>
        </w:rPr>
        <w:t xml:space="preserve">ния при наличии </w:t>
      </w:r>
      <w:r w:rsidR="001569AD" w:rsidRPr="007D2A47">
        <w:t>согласования учредителя.</w:t>
      </w:r>
    </w:p>
    <w:p w:rsidR="00CB7D8E" w:rsidRDefault="00C809ED" w:rsidP="000E63F8">
      <w:pPr>
        <w:pStyle w:val="ConsPlusNormal"/>
        <w:ind w:firstLine="709"/>
        <w:jc w:val="both"/>
      </w:pPr>
      <w:r>
        <w:t>5.</w:t>
      </w:r>
      <w:r w:rsidR="00C30FC3" w:rsidRPr="001F622E">
        <w:t>5</w:t>
      </w:r>
      <w:r w:rsidR="009F2D41" w:rsidRPr="001F622E">
        <w:t xml:space="preserve">. </w:t>
      </w:r>
      <w:r w:rsidR="00CB7D8E" w:rsidRPr="001F622E">
        <w:t>Директор</w:t>
      </w:r>
      <w:r w:rsidR="0096392A">
        <w:t xml:space="preserve"> У</w:t>
      </w:r>
      <w:r w:rsidR="00CB7D8E">
        <w:t>чреждения</w:t>
      </w:r>
      <w:r w:rsidR="00CB7D8E">
        <w:rPr>
          <w:szCs w:val="28"/>
        </w:rPr>
        <w:t xml:space="preserve"> имеет право перераспределять средства прем</w:t>
      </w:r>
      <w:r w:rsidR="00CB7D8E">
        <w:rPr>
          <w:szCs w:val="28"/>
        </w:rPr>
        <w:t>и</w:t>
      </w:r>
      <w:r w:rsidR="00CB7D8E">
        <w:rPr>
          <w:szCs w:val="28"/>
        </w:rPr>
        <w:t>ального фонда между должностями внутри Учреждения.</w:t>
      </w:r>
    </w:p>
    <w:p w:rsidR="00CB7D8E" w:rsidRDefault="00C30FC3" w:rsidP="000E63F8">
      <w:pPr>
        <w:pStyle w:val="ConsPlusNormal"/>
        <w:ind w:firstLine="709"/>
        <w:jc w:val="both"/>
      </w:pPr>
      <w:r>
        <w:t>5.6</w:t>
      </w:r>
      <w:r w:rsidR="000C0011">
        <w:t xml:space="preserve">. </w:t>
      </w:r>
      <w:r w:rsidR="00CB7D8E">
        <w:t>В течение финансового года</w:t>
      </w:r>
      <w:r w:rsidR="00CB7D8E" w:rsidRPr="007D2A47">
        <w:t xml:space="preserve"> </w:t>
      </w:r>
      <w:r w:rsidR="00CB7D8E">
        <w:t>с</w:t>
      </w:r>
      <w:r w:rsidR="00CB7D8E" w:rsidRPr="007D2A47">
        <w:t xml:space="preserve">редства экономии </w:t>
      </w:r>
      <w:r w:rsidR="00CB7D8E">
        <w:t>по фонду</w:t>
      </w:r>
      <w:r w:rsidR="00CB7D8E" w:rsidRPr="007D2A47">
        <w:t xml:space="preserve"> оплаты труда могут направляться на выплаты компенсационного, стимулирующего и социал</w:t>
      </w:r>
      <w:r w:rsidR="00CB7D8E" w:rsidRPr="007D2A47">
        <w:t>ь</w:t>
      </w:r>
      <w:r w:rsidR="00CB7D8E" w:rsidRPr="007D2A47">
        <w:t xml:space="preserve">ного характера </w:t>
      </w:r>
      <w:r w:rsidR="0096392A">
        <w:t>С</w:t>
      </w:r>
      <w:r w:rsidR="00CB7D8E">
        <w:t>отрудникам</w:t>
      </w:r>
      <w:r w:rsidR="00CB7D8E" w:rsidRPr="007D2A47">
        <w:t xml:space="preserve"> </w:t>
      </w:r>
      <w:r w:rsidR="0096392A">
        <w:t>У</w:t>
      </w:r>
      <w:r w:rsidR="00CB7D8E" w:rsidRPr="007D2A47">
        <w:t>чреждения.</w:t>
      </w:r>
    </w:p>
    <w:p w:rsidR="0093382B" w:rsidRDefault="007B0256" w:rsidP="00F11EDF">
      <w:pPr>
        <w:autoSpaceDE w:val="0"/>
        <w:autoSpaceDN w:val="0"/>
        <w:adjustRightInd w:val="0"/>
        <w:spacing w:after="0" w:line="240" w:lineRule="auto"/>
        <w:ind w:firstLine="709"/>
        <w:jc w:val="both"/>
        <w:sectPr w:rsidR="0093382B" w:rsidSect="00B01400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  <w:r>
        <w:t xml:space="preserve">5.7. </w:t>
      </w:r>
      <w:r w:rsidR="00CB7D8E">
        <w:t>В течение финансового года п</w:t>
      </w:r>
      <w:r w:rsidR="00CB7D8E">
        <w:rPr>
          <w:rFonts w:cs="Times New Roman"/>
          <w:szCs w:val="28"/>
        </w:rPr>
        <w:t>о согласованию с учредителем экономия по использованию бюджетных ассигнований на материальные затраты по обесп</w:t>
      </w:r>
      <w:r w:rsidR="00CB7D8E">
        <w:rPr>
          <w:rFonts w:cs="Times New Roman"/>
          <w:szCs w:val="28"/>
        </w:rPr>
        <w:t>е</w:t>
      </w:r>
      <w:r w:rsidR="00CB7D8E">
        <w:rPr>
          <w:rFonts w:cs="Times New Roman"/>
          <w:szCs w:val="28"/>
        </w:rPr>
        <w:t xml:space="preserve">чению деятельности </w:t>
      </w:r>
      <w:r w:rsidR="0096392A">
        <w:rPr>
          <w:rFonts w:cs="Times New Roman"/>
          <w:szCs w:val="28"/>
        </w:rPr>
        <w:t>У</w:t>
      </w:r>
      <w:r w:rsidR="00CB7D8E">
        <w:rPr>
          <w:rFonts w:cs="Times New Roman"/>
          <w:szCs w:val="28"/>
        </w:rPr>
        <w:t xml:space="preserve">чреждения может направляться на фонд оплаты труда </w:t>
      </w:r>
      <w:proofErr w:type="gramStart"/>
      <w:r w:rsidR="0096392A">
        <w:rPr>
          <w:rFonts w:cs="Times New Roman"/>
          <w:szCs w:val="28"/>
        </w:rPr>
        <w:t>У</w:t>
      </w:r>
      <w:r w:rsidR="00CB7D8E">
        <w:rPr>
          <w:rFonts w:cs="Times New Roman"/>
          <w:szCs w:val="28"/>
        </w:rPr>
        <w:t>чреждения</w:t>
      </w:r>
      <w:proofErr w:type="gramEnd"/>
      <w:r w:rsidR="00CB7D8E">
        <w:rPr>
          <w:rFonts w:cs="Times New Roman"/>
          <w:szCs w:val="28"/>
        </w:rPr>
        <w:t xml:space="preserve"> при условии отсутствия просроченной (долгосрочной) кредиторской задолженности и без последующего увеличения расходов за счет дополнительных источников.</w:t>
      </w:r>
      <w:r w:rsidR="00F11EDF">
        <w:t xml:space="preserve"> </w:t>
      </w:r>
    </w:p>
    <w:p w:rsidR="009F2D41" w:rsidRDefault="009F2D41" w:rsidP="00451BE1">
      <w:pPr>
        <w:pStyle w:val="ConsPlusNormal"/>
        <w:spacing w:line="240" w:lineRule="exact"/>
        <w:ind w:firstLine="5529"/>
        <w:outlineLvl w:val="1"/>
      </w:pPr>
      <w:r>
        <w:lastRenderedPageBreak/>
        <w:t>Приложение</w:t>
      </w:r>
    </w:p>
    <w:p w:rsidR="00F11EDF" w:rsidRDefault="00451BE1" w:rsidP="00451BE1">
      <w:pPr>
        <w:spacing w:after="0" w:line="240" w:lineRule="exact"/>
        <w:ind w:firstLine="5529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к </w:t>
      </w:r>
      <w:r w:rsidR="00F11EDF">
        <w:rPr>
          <w:rFonts w:eastAsia="Times New Roman" w:cs="Times New Roman"/>
          <w:szCs w:val="20"/>
          <w:lang w:eastAsia="ru-RU"/>
        </w:rPr>
        <w:t>П</w:t>
      </w:r>
      <w:r>
        <w:rPr>
          <w:rFonts w:eastAsia="Times New Roman" w:cs="Times New Roman"/>
          <w:szCs w:val="20"/>
          <w:lang w:eastAsia="ru-RU"/>
        </w:rPr>
        <w:t>оложению</w:t>
      </w:r>
      <w:r w:rsidR="00F11EDF">
        <w:rPr>
          <w:rFonts w:eastAsia="Times New Roman" w:cs="Times New Roman"/>
          <w:szCs w:val="20"/>
          <w:lang w:eastAsia="ru-RU"/>
        </w:rPr>
        <w:t xml:space="preserve"> о системе оплат</w:t>
      </w:r>
      <w:r>
        <w:rPr>
          <w:rFonts w:eastAsia="Times New Roman" w:cs="Times New Roman"/>
          <w:szCs w:val="20"/>
          <w:lang w:eastAsia="ru-RU"/>
        </w:rPr>
        <w:t>ы</w:t>
      </w:r>
    </w:p>
    <w:p w:rsidR="00F11EDF" w:rsidRDefault="00F11EDF" w:rsidP="00451BE1">
      <w:pPr>
        <w:spacing w:after="0" w:line="240" w:lineRule="exact"/>
        <w:ind w:firstLine="5529"/>
        <w:rPr>
          <w:rFonts w:eastAsia="Times New Roman" w:cs="Times New Roman"/>
          <w:szCs w:val="20"/>
          <w:lang w:eastAsia="ru-RU"/>
        </w:rPr>
      </w:pPr>
      <w:r w:rsidRPr="00F11EDF">
        <w:rPr>
          <w:rFonts w:eastAsia="Times New Roman" w:cs="Times New Roman"/>
          <w:szCs w:val="20"/>
          <w:lang w:eastAsia="ru-RU"/>
        </w:rPr>
        <w:t>труда работников муниципал</w:t>
      </w:r>
      <w:r w:rsidR="00451BE1">
        <w:rPr>
          <w:rFonts w:eastAsia="Times New Roman" w:cs="Times New Roman"/>
          <w:szCs w:val="20"/>
          <w:lang w:eastAsia="ru-RU"/>
        </w:rPr>
        <w:t>ь</w:t>
      </w:r>
      <w:r w:rsidRPr="00F11EDF">
        <w:rPr>
          <w:rFonts w:eastAsia="Times New Roman" w:cs="Times New Roman"/>
          <w:szCs w:val="20"/>
          <w:lang w:eastAsia="ru-RU"/>
        </w:rPr>
        <w:t>н</w:t>
      </w:r>
      <w:r w:rsidR="00451BE1">
        <w:rPr>
          <w:rFonts w:eastAsia="Times New Roman" w:cs="Times New Roman"/>
          <w:szCs w:val="20"/>
          <w:lang w:eastAsia="ru-RU"/>
        </w:rPr>
        <w:t>ых</w:t>
      </w:r>
    </w:p>
    <w:p w:rsidR="00C8624A" w:rsidRDefault="00C8624A" w:rsidP="00451BE1">
      <w:pPr>
        <w:spacing w:after="0" w:line="240" w:lineRule="exact"/>
        <w:ind w:firstLine="5529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казенных </w:t>
      </w:r>
      <w:r w:rsidR="00451BE1">
        <w:rPr>
          <w:rFonts w:eastAsia="Times New Roman" w:cs="Times New Roman"/>
          <w:szCs w:val="20"/>
          <w:lang w:eastAsia="ru-RU"/>
        </w:rPr>
        <w:t>учреждений в сфере</w:t>
      </w:r>
      <w:r w:rsidR="00451BE1" w:rsidRPr="00451BE1">
        <w:rPr>
          <w:rFonts w:eastAsia="Times New Roman" w:cs="Times New Roman"/>
          <w:szCs w:val="20"/>
          <w:lang w:eastAsia="ru-RU"/>
        </w:rPr>
        <w:t xml:space="preserve"> </w:t>
      </w:r>
    </w:p>
    <w:p w:rsidR="009F2D41" w:rsidRDefault="00451BE1" w:rsidP="00C8624A">
      <w:pPr>
        <w:spacing w:after="0" w:line="240" w:lineRule="exact"/>
        <w:ind w:firstLine="5529"/>
      </w:pPr>
      <w:r w:rsidRPr="00451BE1">
        <w:rPr>
          <w:rFonts w:eastAsia="Times New Roman" w:cs="Times New Roman"/>
          <w:szCs w:val="20"/>
          <w:lang w:eastAsia="ru-RU"/>
        </w:rPr>
        <w:t>ж</w:t>
      </w:r>
      <w:r>
        <w:rPr>
          <w:rFonts w:eastAsia="Times New Roman" w:cs="Times New Roman"/>
          <w:szCs w:val="20"/>
          <w:lang w:eastAsia="ru-RU"/>
        </w:rPr>
        <w:t>и</w:t>
      </w:r>
      <w:r w:rsidR="00F11EDF" w:rsidRPr="00F11EDF">
        <w:rPr>
          <w:rFonts w:eastAsia="Times New Roman" w:cs="Times New Roman"/>
          <w:szCs w:val="20"/>
          <w:lang w:eastAsia="ru-RU"/>
        </w:rPr>
        <w:t>лищно-</w:t>
      </w:r>
      <w:r w:rsidR="00C8624A">
        <w:t xml:space="preserve">коммунального </w:t>
      </w:r>
      <w:r w:rsidRPr="00451BE1">
        <w:t>хозяйства</w:t>
      </w:r>
    </w:p>
    <w:p w:rsidR="00C8624A" w:rsidRDefault="00C8624A" w:rsidP="00C8624A">
      <w:pPr>
        <w:spacing w:after="0" w:line="240" w:lineRule="exact"/>
        <w:ind w:firstLine="5529"/>
      </w:pPr>
      <w:r>
        <w:t>города Перми</w:t>
      </w:r>
    </w:p>
    <w:p w:rsidR="00C929B8" w:rsidRDefault="00C929B8" w:rsidP="0093382B">
      <w:pPr>
        <w:pStyle w:val="ConsPlusNormal"/>
        <w:spacing w:line="240" w:lineRule="exact"/>
        <w:jc w:val="both"/>
      </w:pPr>
    </w:p>
    <w:p w:rsidR="009F2D41" w:rsidRDefault="009F2D41">
      <w:pPr>
        <w:pStyle w:val="ConsPlusNormal"/>
        <w:jc w:val="right"/>
        <w:outlineLvl w:val="2"/>
      </w:pPr>
      <w:bookmarkStart w:id="4" w:name="P206"/>
      <w:bookmarkEnd w:id="4"/>
      <w:r>
        <w:t>Таблица 1</w:t>
      </w:r>
    </w:p>
    <w:p w:rsidR="009F2D41" w:rsidRDefault="009F2D41" w:rsidP="0093382B">
      <w:pPr>
        <w:pStyle w:val="ConsPlusNormal"/>
        <w:suppressAutoHyphens/>
        <w:spacing w:line="240" w:lineRule="exact"/>
        <w:jc w:val="center"/>
      </w:pPr>
    </w:p>
    <w:p w:rsidR="008A05B4" w:rsidRDefault="008A05B4" w:rsidP="0093382B">
      <w:pPr>
        <w:pStyle w:val="ConsPlusTitle"/>
        <w:suppressAutoHyphens/>
        <w:spacing w:line="240" w:lineRule="exact"/>
        <w:jc w:val="center"/>
      </w:pPr>
      <w:r>
        <w:t>РАЗМЕРЫ</w:t>
      </w:r>
    </w:p>
    <w:p w:rsidR="00C8624A" w:rsidRDefault="008A05B4" w:rsidP="00C8624A">
      <w:pPr>
        <w:pStyle w:val="ConsPlusTitle"/>
        <w:suppressAutoHyphens/>
        <w:spacing w:line="240" w:lineRule="exact"/>
        <w:jc w:val="center"/>
      </w:pPr>
      <w:r>
        <w:t>должностных о</w:t>
      </w:r>
      <w:r w:rsidR="00C8624A">
        <w:t xml:space="preserve">кладов работников муниципальных </w:t>
      </w:r>
    </w:p>
    <w:p w:rsidR="00C8624A" w:rsidRDefault="00C8624A" w:rsidP="00C8624A">
      <w:pPr>
        <w:pStyle w:val="ConsPlusTitle"/>
        <w:suppressAutoHyphens/>
        <w:spacing w:line="240" w:lineRule="exact"/>
        <w:jc w:val="center"/>
      </w:pPr>
      <w:r>
        <w:t xml:space="preserve">казенных учреждений в сфере </w:t>
      </w:r>
      <w:proofErr w:type="gramStart"/>
      <w:r>
        <w:t>жилищно-коммунального</w:t>
      </w:r>
      <w:proofErr w:type="gramEnd"/>
      <w:r>
        <w:t xml:space="preserve"> </w:t>
      </w:r>
    </w:p>
    <w:p w:rsidR="008A05B4" w:rsidRDefault="00C8624A" w:rsidP="00C8624A">
      <w:pPr>
        <w:pStyle w:val="ConsPlusTitle"/>
        <w:suppressAutoHyphens/>
        <w:spacing w:line="240" w:lineRule="exact"/>
        <w:jc w:val="center"/>
      </w:pPr>
      <w:r>
        <w:t>хозяйства города Перми</w:t>
      </w:r>
      <w:r w:rsidR="0093382B">
        <w:t xml:space="preserve">, </w:t>
      </w:r>
      <w:r w:rsidR="008A05B4">
        <w:t>занимающих должности, включенные</w:t>
      </w:r>
      <w:r w:rsidR="00523FE3">
        <w:t xml:space="preserve"> </w:t>
      </w:r>
      <w:r w:rsidR="008A05B4">
        <w:t xml:space="preserve">в профессиональные квалификационные группы </w:t>
      </w:r>
      <w:r w:rsidR="00523FE3">
        <w:t>о</w:t>
      </w:r>
      <w:r w:rsidR="008A05B4">
        <w:t>бщеотраслевых</w:t>
      </w:r>
      <w:r w:rsidR="00523FE3">
        <w:t xml:space="preserve"> </w:t>
      </w:r>
      <w:r w:rsidR="008A05B4">
        <w:t>должностей руковод</w:t>
      </w:r>
      <w:r w:rsidR="00BF6523">
        <w:t>ителей, специалистов и служащих</w:t>
      </w:r>
      <w:r w:rsidR="002876C7">
        <w:t xml:space="preserve">, </w:t>
      </w:r>
      <w:r w:rsidR="002876C7" w:rsidRPr="00006002">
        <w:t>профессий рабочих</w:t>
      </w:r>
    </w:p>
    <w:p w:rsidR="008A05B4" w:rsidRDefault="008A05B4" w:rsidP="008A05B4">
      <w:pPr>
        <w:pStyle w:val="ConsPlusNormal"/>
        <w:jc w:val="both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4819"/>
        <w:gridCol w:w="1985"/>
      </w:tblGrid>
      <w:tr w:rsidR="008A05B4" w:rsidRPr="00C8624A" w:rsidTr="004565FD">
        <w:trPr>
          <w:tblHeader/>
        </w:trPr>
        <w:tc>
          <w:tcPr>
            <w:tcW w:w="851" w:type="dxa"/>
          </w:tcPr>
          <w:p w:rsidR="008A05B4" w:rsidRPr="00C8624A" w:rsidRDefault="0093382B" w:rsidP="00A549D3">
            <w:pPr>
              <w:pStyle w:val="ConsPlusNormal"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№</w:t>
            </w:r>
          </w:p>
        </w:tc>
        <w:tc>
          <w:tcPr>
            <w:tcW w:w="2410" w:type="dxa"/>
          </w:tcPr>
          <w:p w:rsidR="008A05B4" w:rsidRPr="00C8624A" w:rsidRDefault="008A05B4" w:rsidP="00A549D3">
            <w:pPr>
              <w:pStyle w:val="ConsPlusNormal"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Квалификацио</w:t>
            </w:r>
            <w:r w:rsidRPr="00C8624A">
              <w:rPr>
                <w:szCs w:val="28"/>
              </w:rPr>
              <w:t>н</w:t>
            </w:r>
            <w:r w:rsidRPr="00C8624A">
              <w:rPr>
                <w:szCs w:val="28"/>
              </w:rPr>
              <w:t>ные уровни</w:t>
            </w:r>
          </w:p>
        </w:tc>
        <w:tc>
          <w:tcPr>
            <w:tcW w:w="4819" w:type="dxa"/>
          </w:tcPr>
          <w:p w:rsidR="008A05B4" w:rsidRPr="00C8624A" w:rsidRDefault="00BF6523" w:rsidP="00A549D3">
            <w:pPr>
              <w:pStyle w:val="ConsPlusNormal"/>
              <w:jc w:val="center"/>
              <w:rPr>
                <w:szCs w:val="28"/>
              </w:rPr>
            </w:pPr>
            <w:r w:rsidRPr="00BF6523">
              <w:rPr>
                <w:szCs w:val="28"/>
              </w:rPr>
              <w:t>Должности, отнесенные к квалифик</w:t>
            </w:r>
            <w:r w:rsidRPr="00BF6523">
              <w:rPr>
                <w:szCs w:val="28"/>
              </w:rPr>
              <w:t>а</w:t>
            </w:r>
            <w:r w:rsidRPr="00BF6523">
              <w:rPr>
                <w:szCs w:val="28"/>
              </w:rPr>
              <w:t>ционным уровням</w:t>
            </w:r>
          </w:p>
        </w:tc>
        <w:tc>
          <w:tcPr>
            <w:tcW w:w="1985" w:type="dxa"/>
          </w:tcPr>
          <w:p w:rsidR="008A05B4" w:rsidRPr="00C8624A" w:rsidRDefault="008A05B4" w:rsidP="0093382B">
            <w:pPr>
              <w:pStyle w:val="ConsPlusNormal"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 xml:space="preserve">Должностной оклад, руб. </w:t>
            </w:r>
          </w:p>
        </w:tc>
      </w:tr>
      <w:tr w:rsidR="008A05B4" w:rsidRPr="00C8624A" w:rsidTr="004565FD">
        <w:trPr>
          <w:tblHeader/>
        </w:trPr>
        <w:tc>
          <w:tcPr>
            <w:tcW w:w="851" w:type="dxa"/>
            <w:vAlign w:val="center"/>
          </w:tcPr>
          <w:p w:rsidR="008A05B4" w:rsidRPr="00C8624A" w:rsidRDefault="008A05B4" w:rsidP="00A549D3">
            <w:pPr>
              <w:pStyle w:val="ConsPlusNormal"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8A05B4" w:rsidRPr="00C8624A" w:rsidRDefault="008A05B4" w:rsidP="00A549D3">
            <w:pPr>
              <w:pStyle w:val="ConsPlusNormal"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8A05B4" w:rsidRPr="00C8624A" w:rsidRDefault="008A05B4" w:rsidP="00A549D3">
            <w:pPr>
              <w:pStyle w:val="ConsPlusNormal"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8A05B4" w:rsidRPr="00C8624A" w:rsidRDefault="008A05B4" w:rsidP="00A549D3">
            <w:pPr>
              <w:pStyle w:val="ConsPlusNormal"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4</w:t>
            </w:r>
          </w:p>
        </w:tc>
      </w:tr>
      <w:tr w:rsidR="00F40897" w:rsidRPr="00C8624A" w:rsidTr="00F4089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shd w:val="clear" w:color="auto" w:fill="auto"/>
          </w:tcPr>
          <w:p w:rsidR="00F40897" w:rsidRDefault="00F751CE" w:rsidP="0073175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F40897" w:rsidRPr="00F40897" w:rsidRDefault="00F40897" w:rsidP="00F4089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Профессиональная квалификационная группа «Общеотраслевые профе</w:t>
            </w:r>
            <w:r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>сии рабочих второго уровня»</w:t>
            </w:r>
          </w:p>
        </w:tc>
      </w:tr>
      <w:tr w:rsidR="009928E7" w:rsidRPr="00C8624A" w:rsidTr="009928E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shd w:val="clear" w:color="auto" w:fill="auto"/>
          </w:tcPr>
          <w:p w:rsidR="009928E7" w:rsidRDefault="009928E7" w:rsidP="0073175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F751CE">
              <w:rPr>
                <w:rFonts w:eastAsia="Calibri"/>
                <w:szCs w:val="28"/>
              </w:rPr>
              <w:t>.1</w:t>
            </w:r>
          </w:p>
        </w:tc>
        <w:tc>
          <w:tcPr>
            <w:tcW w:w="2410" w:type="dxa"/>
            <w:shd w:val="clear" w:color="auto" w:fill="auto"/>
          </w:tcPr>
          <w:p w:rsidR="009928E7" w:rsidRPr="00C8624A" w:rsidRDefault="003920E1" w:rsidP="00F40897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1-й </w:t>
            </w:r>
            <w:r w:rsidR="009928E7" w:rsidRPr="00C8624A">
              <w:rPr>
                <w:rFonts w:eastAsia="Calibri"/>
                <w:szCs w:val="28"/>
              </w:rPr>
              <w:t>квалифи</w:t>
            </w:r>
            <w:r w:rsidR="009928E7">
              <w:rPr>
                <w:rFonts w:eastAsia="Calibri"/>
                <w:szCs w:val="28"/>
              </w:rPr>
              <w:t>кац</w:t>
            </w:r>
            <w:r w:rsidR="009928E7">
              <w:rPr>
                <w:rFonts w:eastAsia="Calibri"/>
                <w:szCs w:val="28"/>
              </w:rPr>
              <w:t>и</w:t>
            </w:r>
            <w:r w:rsidR="009928E7">
              <w:rPr>
                <w:rFonts w:eastAsia="Calibri"/>
                <w:szCs w:val="28"/>
              </w:rPr>
              <w:t>онный</w:t>
            </w:r>
            <w:r w:rsidR="009928E7">
              <w:rPr>
                <w:rFonts w:eastAsia="Calibri"/>
                <w:szCs w:val="28"/>
              </w:rPr>
              <w:br/>
            </w:r>
            <w:r w:rsidR="009928E7" w:rsidRPr="00C8624A">
              <w:rPr>
                <w:rFonts w:eastAsia="Calibri"/>
                <w:szCs w:val="28"/>
              </w:rPr>
              <w:t>уровень</w:t>
            </w:r>
          </w:p>
        </w:tc>
        <w:tc>
          <w:tcPr>
            <w:tcW w:w="4819" w:type="dxa"/>
            <w:shd w:val="clear" w:color="auto" w:fill="auto"/>
          </w:tcPr>
          <w:p w:rsidR="009928E7" w:rsidRPr="00C8624A" w:rsidRDefault="009928E7" w:rsidP="00F408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C8624A">
              <w:rPr>
                <w:rFonts w:eastAsia="Calibri"/>
                <w:szCs w:val="28"/>
              </w:rPr>
              <w:t xml:space="preserve">водитель </w:t>
            </w:r>
            <w:r>
              <w:rPr>
                <w:rFonts w:eastAsia="Calibri"/>
                <w:szCs w:val="28"/>
              </w:rPr>
              <w:t>автомобиля</w:t>
            </w:r>
          </w:p>
        </w:tc>
        <w:tc>
          <w:tcPr>
            <w:tcW w:w="1985" w:type="dxa"/>
            <w:shd w:val="clear" w:color="auto" w:fill="auto"/>
          </w:tcPr>
          <w:p w:rsidR="009928E7" w:rsidRPr="00C8624A" w:rsidRDefault="009928E7" w:rsidP="00F408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C8624A">
              <w:rPr>
                <w:rFonts w:eastAsia="Calibri"/>
                <w:szCs w:val="28"/>
              </w:rPr>
              <w:t>3</w:t>
            </w:r>
            <w:r>
              <w:rPr>
                <w:rFonts w:eastAsia="Calibri"/>
                <w:szCs w:val="28"/>
              </w:rPr>
              <w:t> </w:t>
            </w:r>
            <w:r w:rsidRPr="00C8624A">
              <w:rPr>
                <w:rFonts w:eastAsia="Calibri"/>
                <w:szCs w:val="28"/>
              </w:rPr>
              <w:t>640</w:t>
            </w:r>
            <w:r>
              <w:rPr>
                <w:rFonts w:eastAsia="Calibri"/>
                <w:szCs w:val="28"/>
              </w:rPr>
              <w:t>,00</w:t>
            </w:r>
          </w:p>
        </w:tc>
      </w:tr>
      <w:tr w:rsidR="00F40897" w:rsidRPr="00C8624A" w:rsidTr="00F4089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shd w:val="clear" w:color="auto" w:fill="auto"/>
          </w:tcPr>
          <w:p w:rsidR="00F40897" w:rsidRDefault="00F751CE" w:rsidP="0073175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F40897" w:rsidRPr="00C8624A" w:rsidRDefault="00F751CE" w:rsidP="00F751C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>альная квалификационная группа «</w:t>
            </w:r>
            <w:r w:rsidRPr="00F751CE">
              <w:rPr>
                <w:rFonts w:eastAsia="Calibri"/>
                <w:szCs w:val="28"/>
              </w:rPr>
              <w:t>Общеотраслевые должн</w:t>
            </w:r>
            <w:r w:rsidRPr="00F751CE">
              <w:rPr>
                <w:rFonts w:eastAsia="Calibri"/>
                <w:szCs w:val="28"/>
              </w:rPr>
              <w:t>о</w:t>
            </w:r>
            <w:r>
              <w:rPr>
                <w:rFonts w:eastAsia="Calibri"/>
                <w:szCs w:val="28"/>
              </w:rPr>
              <w:t>сти служащих третьего уровня»</w:t>
            </w:r>
          </w:p>
        </w:tc>
      </w:tr>
      <w:tr w:rsidR="00F751CE" w:rsidRPr="00C8624A" w:rsidTr="00C8624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shd w:val="clear" w:color="auto" w:fill="auto"/>
          </w:tcPr>
          <w:p w:rsidR="00F751CE" w:rsidRPr="00C8624A" w:rsidRDefault="00F751CE" w:rsidP="00731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</w:t>
            </w:r>
          </w:p>
        </w:tc>
        <w:tc>
          <w:tcPr>
            <w:tcW w:w="2410" w:type="dxa"/>
            <w:shd w:val="clear" w:color="auto" w:fill="auto"/>
          </w:tcPr>
          <w:p w:rsidR="00F751CE" w:rsidRDefault="003920E1" w:rsidP="00F751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1-й </w:t>
            </w:r>
            <w:r w:rsidR="00F751CE">
              <w:rPr>
                <w:rFonts w:cs="Times New Roman"/>
                <w:szCs w:val="28"/>
              </w:rPr>
              <w:t>квалификац</w:t>
            </w:r>
            <w:r w:rsidR="00F751CE">
              <w:rPr>
                <w:rFonts w:cs="Times New Roman"/>
                <w:szCs w:val="28"/>
              </w:rPr>
              <w:t>и</w:t>
            </w:r>
            <w:r w:rsidR="00F751CE">
              <w:rPr>
                <w:rFonts w:cs="Times New Roman"/>
                <w:szCs w:val="28"/>
              </w:rPr>
              <w:t>онный уровень</w:t>
            </w:r>
          </w:p>
        </w:tc>
        <w:tc>
          <w:tcPr>
            <w:tcW w:w="4819" w:type="dxa"/>
            <w:shd w:val="clear" w:color="auto" w:fill="auto"/>
          </w:tcPr>
          <w:p w:rsidR="00F751CE" w:rsidRPr="00C8624A" w:rsidRDefault="00F751CE" w:rsidP="00731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документовед</w:t>
            </w:r>
            <w:proofErr w:type="spellEnd"/>
          </w:p>
        </w:tc>
        <w:tc>
          <w:tcPr>
            <w:tcW w:w="1985" w:type="dxa"/>
          </w:tcPr>
          <w:p w:rsidR="00F751CE" w:rsidRDefault="00F751CE" w:rsidP="00731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4 780,00</w:t>
            </w:r>
          </w:p>
        </w:tc>
      </w:tr>
      <w:tr w:rsidR="00F751CE" w:rsidRPr="00C8624A" w:rsidTr="00C8624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shd w:val="clear" w:color="auto" w:fill="auto"/>
          </w:tcPr>
          <w:p w:rsidR="00F751CE" w:rsidRDefault="00F751CE" w:rsidP="00731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</w:t>
            </w:r>
          </w:p>
        </w:tc>
        <w:tc>
          <w:tcPr>
            <w:tcW w:w="2410" w:type="dxa"/>
            <w:shd w:val="clear" w:color="auto" w:fill="auto"/>
          </w:tcPr>
          <w:p w:rsidR="00F751CE" w:rsidRDefault="003920E1" w:rsidP="00F751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3-й </w:t>
            </w:r>
            <w:r w:rsidR="00F751CE">
              <w:rPr>
                <w:rFonts w:cs="Times New Roman"/>
                <w:szCs w:val="28"/>
              </w:rPr>
              <w:t>квалификац</w:t>
            </w:r>
            <w:r w:rsidR="00F751CE">
              <w:rPr>
                <w:rFonts w:cs="Times New Roman"/>
                <w:szCs w:val="28"/>
              </w:rPr>
              <w:t>и</w:t>
            </w:r>
            <w:r w:rsidR="00F751CE">
              <w:rPr>
                <w:rFonts w:cs="Times New Roman"/>
                <w:szCs w:val="28"/>
              </w:rPr>
              <w:t>онный уровень</w:t>
            </w:r>
          </w:p>
        </w:tc>
        <w:tc>
          <w:tcPr>
            <w:tcW w:w="4819" w:type="dxa"/>
            <w:shd w:val="clear" w:color="auto" w:fill="auto"/>
          </w:tcPr>
          <w:p w:rsidR="00F751CE" w:rsidRDefault="00F751CE" w:rsidP="00731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инженер-программист 1-й категории</w:t>
            </w:r>
            <w:r w:rsidR="00DB2234">
              <w:rPr>
                <w:rFonts w:eastAsia="Calibri"/>
                <w:szCs w:val="28"/>
              </w:rPr>
              <w:t>, юрисконсульт 1-й категории, инженер 1-й категории, инженер-проектировщик 1-й категории, инж</w:t>
            </w:r>
            <w:r w:rsidR="00DB2234">
              <w:rPr>
                <w:rFonts w:eastAsia="Calibri"/>
                <w:szCs w:val="28"/>
              </w:rPr>
              <w:t>е</w:t>
            </w:r>
            <w:r w:rsidR="00DB2234">
              <w:rPr>
                <w:rFonts w:eastAsia="Calibri"/>
                <w:szCs w:val="28"/>
              </w:rPr>
              <w:t>нер-сметчик 1-й категории</w:t>
            </w:r>
          </w:p>
        </w:tc>
        <w:tc>
          <w:tcPr>
            <w:tcW w:w="1985" w:type="dxa"/>
          </w:tcPr>
          <w:p w:rsidR="00F751CE" w:rsidRDefault="00F751CE" w:rsidP="00731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5 592,00</w:t>
            </w:r>
          </w:p>
        </w:tc>
      </w:tr>
      <w:tr w:rsidR="00DB2234" w:rsidRPr="00C8624A" w:rsidTr="00C8624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shd w:val="clear" w:color="auto" w:fill="auto"/>
          </w:tcPr>
          <w:p w:rsidR="00DB2234" w:rsidRDefault="002876C7" w:rsidP="00731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</w:t>
            </w:r>
          </w:p>
        </w:tc>
        <w:tc>
          <w:tcPr>
            <w:tcW w:w="2410" w:type="dxa"/>
            <w:shd w:val="clear" w:color="auto" w:fill="auto"/>
          </w:tcPr>
          <w:p w:rsidR="00DB2234" w:rsidRDefault="003920E1" w:rsidP="00F751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4-й </w:t>
            </w:r>
            <w:r w:rsidR="00DB2234">
              <w:rPr>
                <w:rFonts w:cs="Times New Roman"/>
                <w:szCs w:val="28"/>
              </w:rPr>
              <w:t>квалификац</w:t>
            </w:r>
            <w:r w:rsidR="00DB2234">
              <w:rPr>
                <w:rFonts w:cs="Times New Roman"/>
                <w:szCs w:val="28"/>
              </w:rPr>
              <w:t>и</w:t>
            </w:r>
            <w:r w:rsidR="00DB2234">
              <w:rPr>
                <w:rFonts w:cs="Times New Roman"/>
                <w:szCs w:val="28"/>
              </w:rPr>
              <w:t>онный уровень</w:t>
            </w:r>
          </w:p>
        </w:tc>
        <w:tc>
          <w:tcPr>
            <w:tcW w:w="4819" w:type="dxa"/>
            <w:shd w:val="clear" w:color="auto" w:fill="auto"/>
          </w:tcPr>
          <w:p w:rsidR="00DB2234" w:rsidRDefault="00DB2234" w:rsidP="00731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ведущий экономист, ведущий инж</w:t>
            </w:r>
            <w:r>
              <w:rPr>
                <w:rFonts w:eastAsia="Calibri"/>
                <w:szCs w:val="28"/>
              </w:rPr>
              <w:t>е</w:t>
            </w:r>
            <w:r>
              <w:rPr>
                <w:rFonts w:eastAsia="Calibri"/>
                <w:szCs w:val="28"/>
              </w:rPr>
              <w:t>нер</w:t>
            </w:r>
          </w:p>
        </w:tc>
        <w:tc>
          <w:tcPr>
            <w:tcW w:w="1985" w:type="dxa"/>
          </w:tcPr>
          <w:p w:rsidR="00DB2234" w:rsidRDefault="00DB2234" w:rsidP="00731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6 130,00</w:t>
            </w:r>
          </w:p>
        </w:tc>
      </w:tr>
      <w:tr w:rsidR="00F751CE" w:rsidRPr="00C8624A" w:rsidTr="00E86F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shd w:val="clear" w:color="auto" w:fill="auto"/>
          </w:tcPr>
          <w:p w:rsidR="00F751CE" w:rsidRDefault="002876C7" w:rsidP="00731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F751CE" w:rsidRDefault="00F751CE" w:rsidP="00F751C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>альная квалификационная группа «</w:t>
            </w:r>
            <w:r w:rsidRPr="00F751CE">
              <w:rPr>
                <w:rFonts w:eastAsia="Calibri"/>
                <w:szCs w:val="28"/>
              </w:rPr>
              <w:t>Общеотраслевые должн</w:t>
            </w:r>
            <w:r w:rsidRPr="00F751CE">
              <w:rPr>
                <w:rFonts w:eastAsia="Calibri"/>
                <w:szCs w:val="28"/>
              </w:rPr>
              <w:t>о</w:t>
            </w:r>
            <w:r w:rsidRPr="00F751CE">
              <w:rPr>
                <w:rFonts w:eastAsia="Calibri"/>
                <w:szCs w:val="28"/>
              </w:rPr>
              <w:t>сти служащих четвертого уровня</w:t>
            </w:r>
            <w:r>
              <w:rPr>
                <w:rFonts w:eastAsia="Calibri"/>
                <w:szCs w:val="28"/>
              </w:rPr>
              <w:t>»</w:t>
            </w:r>
          </w:p>
        </w:tc>
      </w:tr>
      <w:tr w:rsidR="00F751CE" w:rsidRPr="00C8624A" w:rsidTr="00F751C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shd w:val="clear" w:color="auto" w:fill="auto"/>
          </w:tcPr>
          <w:p w:rsidR="00F751CE" w:rsidRDefault="002876C7" w:rsidP="00731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</w:t>
            </w:r>
          </w:p>
        </w:tc>
        <w:tc>
          <w:tcPr>
            <w:tcW w:w="2410" w:type="dxa"/>
            <w:shd w:val="clear" w:color="auto" w:fill="auto"/>
          </w:tcPr>
          <w:p w:rsidR="00F751CE" w:rsidRPr="003920E1" w:rsidRDefault="003920E1" w:rsidP="00F751C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1-й </w:t>
            </w:r>
            <w:r w:rsidR="00F751CE">
              <w:rPr>
                <w:rFonts w:cs="Times New Roman"/>
                <w:szCs w:val="28"/>
              </w:rPr>
              <w:t>квалификац</w:t>
            </w:r>
            <w:r w:rsidR="00F751CE">
              <w:rPr>
                <w:rFonts w:cs="Times New Roman"/>
                <w:szCs w:val="28"/>
              </w:rPr>
              <w:t>и</w:t>
            </w:r>
            <w:r w:rsidR="00F751CE">
              <w:rPr>
                <w:rFonts w:cs="Times New Roman"/>
                <w:szCs w:val="28"/>
              </w:rPr>
              <w:t>онный уровень</w:t>
            </w:r>
          </w:p>
        </w:tc>
        <w:tc>
          <w:tcPr>
            <w:tcW w:w="4819" w:type="dxa"/>
            <w:shd w:val="clear" w:color="auto" w:fill="auto"/>
          </w:tcPr>
          <w:p w:rsidR="00F751CE" w:rsidRPr="00F751CE" w:rsidRDefault="00F751CE" w:rsidP="002876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начальник отдела</w:t>
            </w:r>
          </w:p>
        </w:tc>
        <w:tc>
          <w:tcPr>
            <w:tcW w:w="1985" w:type="dxa"/>
            <w:shd w:val="clear" w:color="auto" w:fill="auto"/>
          </w:tcPr>
          <w:p w:rsidR="00F751CE" w:rsidRPr="00F751CE" w:rsidRDefault="00F751CE" w:rsidP="002876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6 935,00</w:t>
            </w:r>
          </w:p>
        </w:tc>
      </w:tr>
    </w:tbl>
    <w:p w:rsidR="007D2152" w:rsidRDefault="007D2152" w:rsidP="002876C7">
      <w:pPr>
        <w:pStyle w:val="ConsPlusNormal"/>
        <w:outlineLvl w:val="2"/>
      </w:pPr>
    </w:p>
    <w:p w:rsidR="002876C7" w:rsidRDefault="002876C7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8A05B4" w:rsidRDefault="008A05B4" w:rsidP="008A05B4">
      <w:pPr>
        <w:pStyle w:val="ConsPlusNormal"/>
        <w:jc w:val="right"/>
        <w:outlineLvl w:val="2"/>
      </w:pPr>
      <w:r w:rsidRPr="002E34DA">
        <w:lastRenderedPageBreak/>
        <w:t>Таблица 2</w:t>
      </w:r>
    </w:p>
    <w:p w:rsidR="0093382B" w:rsidRDefault="0093382B" w:rsidP="0093382B">
      <w:pPr>
        <w:pStyle w:val="ConsPlusTitle"/>
        <w:suppressAutoHyphens/>
        <w:spacing w:line="240" w:lineRule="exact"/>
        <w:jc w:val="center"/>
      </w:pPr>
    </w:p>
    <w:p w:rsidR="008A05B4" w:rsidRDefault="008A05B4" w:rsidP="0093382B">
      <w:pPr>
        <w:pStyle w:val="ConsPlusTitle"/>
        <w:suppressAutoHyphens/>
        <w:spacing w:line="240" w:lineRule="exact"/>
        <w:jc w:val="center"/>
      </w:pPr>
      <w:r>
        <w:t>РАЗМЕРЫ</w:t>
      </w:r>
    </w:p>
    <w:p w:rsidR="002F3401" w:rsidRDefault="002F3401" w:rsidP="002F3401">
      <w:pPr>
        <w:pStyle w:val="ConsPlusTitle"/>
        <w:suppressAutoHyphens/>
        <w:spacing w:line="240" w:lineRule="exact"/>
        <w:jc w:val="center"/>
      </w:pPr>
      <w:r>
        <w:t xml:space="preserve">должностных окладов работников муниципальных </w:t>
      </w:r>
    </w:p>
    <w:p w:rsidR="002F3401" w:rsidRDefault="002F3401" w:rsidP="002F3401">
      <w:pPr>
        <w:pStyle w:val="ConsPlusTitle"/>
        <w:suppressAutoHyphens/>
        <w:spacing w:line="240" w:lineRule="exact"/>
        <w:jc w:val="center"/>
      </w:pPr>
      <w:r>
        <w:t xml:space="preserve">казенных учреждений в сфере </w:t>
      </w:r>
      <w:proofErr w:type="gramStart"/>
      <w:r>
        <w:t>жилищно-коммунального</w:t>
      </w:r>
      <w:proofErr w:type="gramEnd"/>
      <w:r>
        <w:t xml:space="preserve"> </w:t>
      </w:r>
    </w:p>
    <w:p w:rsidR="008A05B4" w:rsidRDefault="002F3401" w:rsidP="002F3401">
      <w:pPr>
        <w:pStyle w:val="ConsPlusTitle"/>
        <w:suppressAutoHyphens/>
        <w:spacing w:line="240" w:lineRule="exact"/>
        <w:jc w:val="center"/>
      </w:pPr>
      <w:r>
        <w:t>хозяйства города Перми</w:t>
      </w:r>
      <w:r w:rsidR="008A05B4">
        <w:t xml:space="preserve">, </w:t>
      </w:r>
      <w:proofErr w:type="gramStart"/>
      <w:r w:rsidR="008A05B4">
        <w:t>занимающих</w:t>
      </w:r>
      <w:proofErr w:type="gramEnd"/>
      <w:r w:rsidR="008A05B4">
        <w:t xml:space="preserve"> должности,</w:t>
      </w:r>
      <w:r w:rsidR="0093382B">
        <w:t xml:space="preserve"> </w:t>
      </w:r>
      <w:r w:rsidR="002876C7">
        <w:t xml:space="preserve">профессии, </w:t>
      </w:r>
      <w:r w:rsidR="008A05B4">
        <w:t>не включенные в профессиональные квалификационные группы</w:t>
      </w:r>
    </w:p>
    <w:p w:rsidR="008A05B4" w:rsidRDefault="008A05B4" w:rsidP="0093382B">
      <w:pPr>
        <w:pStyle w:val="ConsPlusNormal"/>
        <w:suppressAutoHyphens/>
        <w:spacing w:line="240" w:lineRule="exact"/>
        <w:jc w:val="center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7229"/>
        <w:gridCol w:w="1985"/>
      </w:tblGrid>
      <w:tr w:rsidR="008A05B4" w:rsidTr="00F91A1C">
        <w:tc>
          <w:tcPr>
            <w:tcW w:w="851" w:type="dxa"/>
          </w:tcPr>
          <w:p w:rsidR="008A05B4" w:rsidRDefault="0093382B" w:rsidP="00A549D3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7229" w:type="dxa"/>
          </w:tcPr>
          <w:p w:rsidR="008A05B4" w:rsidRDefault="00982AF3" w:rsidP="00A549D3">
            <w:pPr>
              <w:pStyle w:val="ConsPlusNormal"/>
              <w:jc w:val="center"/>
            </w:pPr>
            <w:r>
              <w:t>Наименование должности (</w:t>
            </w:r>
            <w:r w:rsidR="008A05B4">
              <w:t>профессии</w:t>
            </w:r>
            <w:r>
              <w:t>)</w:t>
            </w:r>
          </w:p>
        </w:tc>
        <w:tc>
          <w:tcPr>
            <w:tcW w:w="1985" w:type="dxa"/>
          </w:tcPr>
          <w:p w:rsidR="008A05B4" w:rsidRDefault="008A05B4" w:rsidP="0093382B">
            <w:pPr>
              <w:pStyle w:val="ConsPlusNormal"/>
              <w:jc w:val="center"/>
            </w:pPr>
            <w:r>
              <w:t xml:space="preserve">Должностной оклад, руб. </w:t>
            </w:r>
          </w:p>
        </w:tc>
      </w:tr>
      <w:tr w:rsidR="0093382B" w:rsidTr="00F91A1C">
        <w:tc>
          <w:tcPr>
            <w:tcW w:w="851" w:type="dxa"/>
          </w:tcPr>
          <w:p w:rsidR="0093382B" w:rsidRDefault="0093382B" w:rsidP="00A549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93382B" w:rsidRDefault="0093382B" w:rsidP="00A549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93382B" w:rsidRDefault="0093382B" w:rsidP="00A549D3">
            <w:pPr>
              <w:pStyle w:val="ConsPlusNormal"/>
              <w:jc w:val="center"/>
            </w:pPr>
            <w:r>
              <w:t>3</w:t>
            </w:r>
          </w:p>
        </w:tc>
      </w:tr>
      <w:tr w:rsidR="002E34DA" w:rsidTr="00F91A1C">
        <w:tc>
          <w:tcPr>
            <w:tcW w:w="851" w:type="dxa"/>
          </w:tcPr>
          <w:p w:rsidR="002E34DA" w:rsidRDefault="002E34DA" w:rsidP="00A549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2E34DA" w:rsidRPr="003F3C3B" w:rsidRDefault="007D2152" w:rsidP="002E34DA">
            <w:pPr>
              <w:pStyle w:val="ConsPlusNormal"/>
              <w:rPr>
                <w:rFonts w:eastAsia="Calibri" w:cstheme="minorBidi"/>
                <w:szCs w:val="28"/>
                <w:lang w:eastAsia="en-US"/>
              </w:rPr>
            </w:pPr>
            <w:r w:rsidRPr="007D2152">
              <w:rPr>
                <w:rFonts w:eastAsia="Calibri" w:cstheme="minorBidi"/>
                <w:szCs w:val="28"/>
                <w:lang w:eastAsia="en-US"/>
              </w:rPr>
              <w:t>Специалист по учету и расчетам</w:t>
            </w:r>
          </w:p>
        </w:tc>
        <w:tc>
          <w:tcPr>
            <w:tcW w:w="1985" w:type="dxa"/>
          </w:tcPr>
          <w:p w:rsidR="002E34DA" w:rsidRPr="003F3C3B" w:rsidRDefault="007D2152" w:rsidP="00A549D3">
            <w:pPr>
              <w:pStyle w:val="ConsPlusNormal"/>
              <w:jc w:val="center"/>
              <w:rPr>
                <w:rFonts w:eastAsia="Calibri" w:cstheme="minorBidi"/>
                <w:szCs w:val="28"/>
                <w:lang w:eastAsia="en-US"/>
              </w:rPr>
            </w:pPr>
            <w:r w:rsidRPr="003F3C3B">
              <w:rPr>
                <w:rFonts w:eastAsia="Calibri" w:cstheme="minorBidi"/>
                <w:szCs w:val="28"/>
                <w:lang w:eastAsia="en-US"/>
              </w:rPr>
              <w:t>5 592,00</w:t>
            </w:r>
          </w:p>
        </w:tc>
      </w:tr>
      <w:tr w:rsidR="004565FD" w:rsidTr="00F91A1C">
        <w:tc>
          <w:tcPr>
            <w:tcW w:w="851" w:type="dxa"/>
          </w:tcPr>
          <w:p w:rsidR="004565FD" w:rsidRDefault="004565FD" w:rsidP="00A549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4565FD" w:rsidRPr="003F3C3B" w:rsidRDefault="001559F1" w:rsidP="002E34DA">
            <w:pPr>
              <w:pStyle w:val="ConsPlusNormal"/>
              <w:rPr>
                <w:rFonts w:eastAsia="Calibri" w:cstheme="minorBidi"/>
                <w:szCs w:val="28"/>
                <w:lang w:eastAsia="en-US"/>
              </w:rPr>
            </w:pPr>
            <w:r w:rsidRPr="007D2152">
              <w:rPr>
                <w:rFonts w:eastAsia="Calibri" w:cstheme="minorBidi"/>
                <w:szCs w:val="28"/>
                <w:lang w:eastAsia="en-US"/>
              </w:rPr>
              <w:t>Заведующий сектором</w:t>
            </w:r>
          </w:p>
        </w:tc>
        <w:tc>
          <w:tcPr>
            <w:tcW w:w="1985" w:type="dxa"/>
          </w:tcPr>
          <w:p w:rsidR="004565FD" w:rsidRPr="003F3C3B" w:rsidRDefault="001559F1" w:rsidP="00A549D3">
            <w:pPr>
              <w:pStyle w:val="ConsPlusNormal"/>
              <w:jc w:val="center"/>
              <w:rPr>
                <w:rFonts w:eastAsia="Calibri" w:cstheme="minorBidi"/>
                <w:szCs w:val="28"/>
                <w:lang w:eastAsia="en-US"/>
              </w:rPr>
            </w:pPr>
            <w:r w:rsidRPr="003F3C3B">
              <w:rPr>
                <w:rFonts w:eastAsia="Calibri" w:cstheme="minorBidi"/>
                <w:szCs w:val="28"/>
                <w:lang w:eastAsia="en-US"/>
              </w:rPr>
              <w:t>6 452,00</w:t>
            </w:r>
          </w:p>
        </w:tc>
      </w:tr>
      <w:tr w:rsidR="001559F1" w:rsidTr="00F91A1C">
        <w:tc>
          <w:tcPr>
            <w:tcW w:w="851" w:type="dxa"/>
          </w:tcPr>
          <w:p w:rsidR="001559F1" w:rsidRDefault="001559F1" w:rsidP="00A549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29" w:type="dxa"/>
          </w:tcPr>
          <w:p w:rsidR="001559F1" w:rsidRPr="003F3C3B" w:rsidRDefault="001559F1" w:rsidP="002E34DA">
            <w:pPr>
              <w:pStyle w:val="ConsPlusNormal"/>
              <w:rPr>
                <w:rFonts w:eastAsia="Calibri" w:cstheme="minorBidi"/>
                <w:szCs w:val="28"/>
                <w:lang w:eastAsia="en-US"/>
              </w:rPr>
            </w:pPr>
            <w:r w:rsidRPr="003F3C3B">
              <w:rPr>
                <w:rFonts w:eastAsia="Calibri" w:cstheme="minorBidi"/>
                <w:szCs w:val="28"/>
                <w:lang w:eastAsia="en-US"/>
              </w:rPr>
              <w:t>Заместитель начальника отдела</w:t>
            </w:r>
          </w:p>
        </w:tc>
        <w:tc>
          <w:tcPr>
            <w:tcW w:w="1985" w:type="dxa"/>
          </w:tcPr>
          <w:p w:rsidR="001559F1" w:rsidRPr="003F3C3B" w:rsidRDefault="001559F1" w:rsidP="00A549D3">
            <w:pPr>
              <w:pStyle w:val="ConsPlusNormal"/>
              <w:jc w:val="center"/>
              <w:rPr>
                <w:rFonts w:eastAsia="Calibri" w:cstheme="minorBidi"/>
                <w:szCs w:val="28"/>
                <w:lang w:eastAsia="en-US"/>
              </w:rPr>
            </w:pPr>
            <w:r w:rsidRPr="003F3C3B">
              <w:rPr>
                <w:rFonts w:eastAsia="Calibri" w:cstheme="minorBidi"/>
                <w:szCs w:val="28"/>
                <w:lang w:eastAsia="en-US"/>
              </w:rPr>
              <w:t>6 452,00</w:t>
            </w:r>
          </w:p>
        </w:tc>
      </w:tr>
    </w:tbl>
    <w:p w:rsidR="008A05B4" w:rsidRDefault="008A05B4">
      <w:pPr>
        <w:pStyle w:val="ConsPlusTitle"/>
        <w:jc w:val="center"/>
      </w:pPr>
    </w:p>
    <w:p w:rsidR="00A0639E" w:rsidRDefault="00A0639E" w:rsidP="008A05B4">
      <w:pPr>
        <w:pStyle w:val="ConsPlusNormal"/>
        <w:jc w:val="right"/>
        <w:outlineLvl w:val="2"/>
      </w:pPr>
    </w:p>
    <w:p w:rsidR="008A05B4" w:rsidRDefault="008A05B4" w:rsidP="008A05B4">
      <w:pPr>
        <w:pStyle w:val="ConsPlusNormal"/>
        <w:jc w:val="right"/>
        <w:outlineLvl w:val="2"/>
      </w:pPr>
      <w:r>
        <w:t>Таблица 3</w:t>
      </w:r>
    </w:p>
    <w:p w:rsidR="008A05B4" w:rsidRDefault="008A05B4" w:rsidP="0093382B">
      <w:pPr>
        <w:pStyle w:val="ConsPlusTitle"/>
        <w:suppressAutoHyphens/>
        <w:spacing w:line="240" w:lineRule="exact"/>
        <w:jc w:val="center"/>
      </w:pPr>
    </w:p>
    <w:p w:rsidR="008A05B4" w:rsidRDefault="008A05B4" w:rsidP="007727D9">
      <w:pPr>
        <w:pStyle w:val="ConsPlusTitle"/>
        <w:suppressAutoHyphens/>
        <w:spacing w:line="240" w:lineRule="exact"/>
        <w:jc w:val="center"/>
      </w:pPr>
      <w:r>
        <w:t>РАЗМЕРЫ</w:t>
      </w:r>
    </w:p>
    <w:p w:rsidR="0093382B" w:rsidRDefault="009F2D41" w:rsidP="007727D9">
      <w:pPr>
        <w:pStyle w:val="ConsPlusTitle"/>
        <w:suppressAutoHyphens/>
        <w:spacing w:line="240" w:lineRule="exact"/>
        <w:jc w:val="center"/>
      </w:pPr>
      <w:r>
        <w:t xml:space="preserve">должностных окладов </w:t>
      </w:r>
      <w:r w:rsidR="0078691F">
        <w:t>директора</w:t>
      </w:r>
      <w:r>
        <w:t xml:space="preserve">, заместителя </w:t>
      </w:r>
      <w:r w:rsidR="0093382B">
        <w:br/>
      </w:r>
      <w:r w:rsidR="0078691F">
        <w:t>директора</w:t>
      </w:r>
      <w:r w:rsidR="00A0639E">
        <w:t xml:space="preserve"> </w:t>
      </w:r>
      <w:r w:rsidR="002F3401">
        <w:t>муниципальных казенных у</w:t>
      </w:r>
      <w:r w:rsidR="002E34DA">
        <w:t xml:space="preserve">чреждения в сфере жилищно-коммунального </w:t>
      </w:r>
      <w:r w:rsidR="002E34DA" w:rsidRPr="002E34DA">
        <w:t>хозяйства города Перми</w:t>
      </w:r>
    </w:p>
    <w:p w:rsidR="002E34DA" w:rsidRDefault="002E34DA" w:rsidP="007727D9">
      <w:pPr>
        <w:pStyle w:val="ConsPlusTitle"/>
        <w:suppressAutoHyphens/>
        <w:spacing w:line="240" w:lineRule="exact"/>
        <w:jc w:val="center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229"/>
        <w:gridCol w:w="1985"/>
      </w:tblGrid>
      <w:tr w:rsidR="0093382B" w:rsidTr="00F91A1C">
        <w:tc>
          <w:tcPr>
            <w:tcW w:w="771" w:type="dxa"/>
          </w:tcPr>
          <w:p w:rsidR="0093382B" w:rsidRDefault="0093382B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7229" w:type="dxa"/>
          </w:tcPr>
          <w:p w:rsidR="0093382B" w:rsidRDefault="0093382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985" w:type="dxa"/>
          </w:tcPr>
          <w:p w:rsidR="0093382B" w:rsidRDefault="0093382B">
            <w:pPr>
              <w:pStyle w:val="ConsPlusNormal"/>
              <w:jc w:val="center"/>
            </w:pPr>
            <w:r>
              <w:t xml:space="preserve">Должностной оклад, руб. </w:t>
            </w:r>
          </w:p>
        </w:tc>
      </w:tr>
      <w:tr w:rsidR="0093382B" w:rsidTr="00F91A1C">
        <w:tc>
          <w:tcPr>
            <w:tcW w:w="771" w:type="dxa"/>
          </w:tcPr>
          <w:p w:rsidR="0093382B" w:rsidRDefault="009338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93382B" w:rsidRDefault="009338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93382B" w:rsidRDefault="0093382B">
            <w:pPr>
              <w:pStyle w:val="ConsPlusNormal"/>
              <w:jc w:val="center"/>
            </w:pPr>
            <w:r>
              <w:t>3</w:t>
            </w:r>
          </w:p>
        </w:tc>
      </w:tr>
      <w:tr w:rsidR="002E34DA" w:rsidTr="00F91A1C">
        <w:tc>
          <w:tcPr>
            <w:tcW w:w="771" w:type="dxa"/>
          </w:tcPr>
          <w:p w:rsidR="002E34DA" w:rsidRDefault="002E34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2E34DA" w:rsidRDefault="002E34DA" w:rsidP="002E34DA">
            <w:pPr>
              <w:pStyle w:val="ConsPlusNormal"/>
            </w:pPr>
            <w:r>
              <w:t>Директор</w:t>
            </w:r>
          </w:p>
        </w:tc>
        <w:tc>
          <w:tcPr>
            <w:tcW w:w="1985" w:type="dxa"/>
          </w:tcPr>
          <w:p w:rsidR="002E34DA" w:rsidRDefault="002E34DA">
            <w:pPr>
              <w:pStyle w:val="ConsPlusNormal"/>
              <w:jc w:val="center"/>
            </w:pPr>
            <w:r>
              <w:t>13 811,00</w:t>
            </w:r>
          </w:p>
        </w:tc>
      </w:tr>
      <w:tr w:rsidR="002E34DA" w:rsidTr="00F91A1C">
        <w:tc>
          <w:tcPr>
            <w:tcW w:w="771" w:type="dxa"/>
          </w:tcPr>
          <w:p w:rsidR="002E34DA" w:rsidRDefault="002E34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2E34DA" w:rsidRDefault="002E34DA" w:rsidP="002E34DA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1985" w:type="dxa"/>
          </w:tcPr>
          <w:p w:rsidR="002E34DA" w:rsidRDefault="002E34DA">
            <w:pPr>
              <w:pStyle w:val="ConsPlusNormal"/>
              <w:jc w:val="center"/>
            </w:pPr>
            <w:r>
              <w:t>9 668,00</w:t>
            </w:r>
          </w:p>
        </w:tc>
      </w:tr>
      <w:tr w:rsidR="007D2152" w:rsidTr="00F91A1C">
        <w:tc>
          <w:tcPr>
            <w:tcW w:w="771" w:type="dxa"/>
          </w:tcPr>
          <w:p w:rsidR="007D2152" w:rsidRDefault="007D2152" w:rsidP="00F40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29" w:type="dxa"/>
          </w:tcPr>
          <w:p w:rsidR="007D2152" w:rsidRDefault="007D2152" w:rsidP="00F40897">
            <w:pPr>
              <w:pStyle w:val="ConsPlusNormal"/>
            </w:pPr>
            <w:r>
              <w:t>Главный инженер</w:t>
            </w:r>
          </w:p>
        </w:tc>
        <w:tc>
          <w:tcPr>
            <w:tcW w:w="1985" w:type="dxa"/>
          </w:tcPr>
          <w:p w:rsidR="007D2152" w:rsidRDefault="007D2152" w:rsidP="00F40897">
            <w:pPr>
              <w:pStyle w:val="ConsPlusNormal"/>
              <w:jc w:val="center"/>
            </w:pPr>
            <w:r>
              <w:t>9 668,00</w:t>
            </w:r>
          </w:p>
        </w:tc>
      </w:tr>
    </w:tbl>
    <w:p w:rsidR="002F3401" w:rsidRPr="002F3401" w:rsidRDefault="002F3401" w:rsidP="000C5C7F">
      <w:pPr>
        <w:autoSpaceDE w:val="0"/>
        <w:autoSpaceDN w:val="0"/>
        <w:adjustRightInd w:val="0"/>
        <w:spacing w:after="0" w:line="240" w:lineRule="exact"/>
        <w:outlineLvl w:val="0"/>
        <w:rPr>
          <w:sz w:val="2"/>
          <w:szCs w:val="2"/>
        </w:rPr>
      </w:pPr>
    </w:p>
    <w:sectPr w:rsidR="002F3401" w:rsidRPr="002F3401" w:rsidSect="00B01400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19" w:rsidRDefault="00D53319" w:rsidP="00A114B8">
      <w:pPr>
        <w:spacing w:after="0" w:line="240" w:lineRule="auto"/>
      </w:pPr>
      <w:r>
        <w:separator/>
      </w:r>
    </w:p>
  </w:endnote>
  <w:endnote w:type="continuationSeparator" w:id="0">
    <w:p w:rsidR="00D53319" w:rsidRDefault="00D53319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19" w:rsidRDefault="00D53319" w:rsidP="00A114B8">
      <w:pPr>
        <w:spacing w:after="0" w:line="240" w:lineRule="auto"/>
      </w:pPr>
      <w:r>
        <w:separator/>
      </w:r>
    </w:p>
  </w:footnote>
  <w:footnote w:type="continuationSeparator" w:id="0">
    <w:p w:rsidR="00D53319" w:rsidRDefault="00D53319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054610"/>
      <w:docPartObj>
        <w:docPartGallery w:val="Page Numbers (Top of Page)"/>
        <w:docPartUnique/>
      </w:docPartObj>
    </w:sdtPr>
    <w:sdtEndPr/>
    <w:sdtContent>
      <w:p w:rsidR="00F40897" w:rsidRDefault="00F408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3D0">
          <w:rPr>
            <w:noProof/>
          </w:rPr>
          <w:t>8</w:t>
        </w:r>
        <w:r>
          <w:fldChar w:fldCharType="end"/>
        </w:r>
      </w:p>
    </w:sdtContent>
  </w:sdt>
  <w:p w:rsidR="00F40897" w:rsidRDefault="00F408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41"/>
    <w:rsid w:val="00002B8B"/>
    <w:rsid w:val="00005111"/>
    <w:rsid w:val="00012703"/>
    <w:rsid w:val="000155E0"/>
    <w:rsid w:val="0007217D"/>
    <w:rsid w:val="000829A3"/>
    <w:rsid w:val="00091271"/>
    <w:rsid w:val="0009615C"/>
    <w:rsid w:val="000B4A5D"/>
    <w:rsid w:val="000C0011"/>
    <w:rsid w:val="000C5C7F"/>
    <w:rsid w:val="000E63F8"/>
    <w:rsid w:val="000E74F0"/>
    <w:rsid w:val="000E75F3"/>
    <w:rsid w:val="0010226D"/>
    <w:rsid w:val="001046DB"/>
    <w:rsid w:val="0013196C"/>
    <w:rsid w:val="00144E7E"/>
    <w:rsid w:val="001559F1"/>
    <w:rsid w:val="001569AD"/>
    <w:rsid w:val="00166944"/>
    <w:rsid w:val="00171185"/>
    <w:rsid w:val="00176186"/>
    <w:rsid w:val="00185D85"/>
    <w:rsid w:val="001A564E"/>
    <w:rsid w:val="001C5788"/>
    <w:rsid w:val="001C7268"/>
    <w:rsid w:val="001C77C6"/>
    <w:rsid w:val="001D4E97"/>
    <w:rsid w:val="001F3B36"/>
    <w:rsid w:val="001F622E"/>
    <w:rsid w:val="00223D42"/>
    <w:rsid w:val="00224FFC"/>
    <w:rsid w:val="002252CF"/>
    <w:rsid w:val="00245280"/>
    <w:rsid w:val="0026487A"/>
    <w:rsid w:val="002876C7"/>
    <w:rsid w:val="00293FE0"/>
    <w:rsid w:val="002A5576"/>
    <w:rsid w:val="002C7C08"/>
    <w:rsid w:val="002E34DA"/>
    <w:rsid w:val="002F11DF"/>
    <w:rsid w:val="002F3401"/>
    <w:rsid w:val="00307B07"/>
    <w:rsid w:val="00322E77"/>
    <w:rsid w:val="0037207E"/>
    <w:rsid w:val="00383903"/>
    <w:rsid w:val="00385B87"/>
    <w:rsid w:val="003920E1"/>
    <w:rsid w:val="003A1647"/>
    <w:rsid w:val="003A4727"/>
    <w:rsid w:val="003B3E6A"/>
    <w:rsid w:val="003D3610"/>
    <w:rsid w:val="003E3BE4"/>
    <w:rsid w:val="003F3C3B"/>
    <w:rsid w:val="00420202"/>
    <w:rsid w:val="00425C0F"/>
    <w:rsid w:val="0043680F"/>
    <w:rsid w:val="00451BE1"/>
    <w:rsid w:val="004545AF"/>
    <w:rsid w:val="004565FD"/>
    <w:rsid w:val="00475871"/>
    <w:rsid w:val="00477CBF"/>
    <w:rsid w:val="00484ACB"/>
    <w:rsid w:val="004A782D"/>
    <w:rsid w:val="004F23D0"/>
    <w:rsid w:val="00506777"/>
    <w:rsid w:val="00510013"/>
    <w:rsid w:val="00511762"/>
    <w:rsid w:val="00511B48"/>
    <w:rsid w:val="00514BF5"/>
    <w:rsid w:val="00523FE3"/>
    <w:rsid w:val="00534983"/>
    <w:rsid w:val="00552658"/>
    <w:rsid w:val="0056218A"/>
    <w:rsid w:val="00562C6E"/>
    <w:rsid w:val="005A4623"/>
    <w:rsid w:val="005A5D55"/>
    <w:rsid w:val="005B2F49"/>
    <w:rsid w:val="005B4F1B"/>
    <w:rsid w:val="005D316B"/>
    <w:rsid w:val="005E63EB"/>
    <w:rsid w:val="006067EA"/>
    <w:rsid w:val="00610687"/>
    <w:rsid w:val="00624368"/>
    <w:rsid w:val="006309E8"/>
    <w:rsid w:val="006358E0"/>
    <w:rsid w:val="00662237"/>
    <w:rsid w:val="00684AFA"/>
    <w:rsid w:val="006B27FF"/>
    <w:rsid w:val="006B39EF"/>
    <w:rsid w:val="006C7939"/>
    <w:rsid w:val="006D130A"/>
    <w:rsid w:val="006D2760"/>
    <w:rsid w:val="006E0036"/>
    <w:rsid w:val="006E35F3"/>
    <w:rsid w:val="006F17ED"/>
    <w:rsid w:val="006F32D2"/>
    <w:rsid w:val="006F4B48"/>
    <w:rsid w:val="0070305C"/>
    <w:rsid w:val="00716F03"/>
    <w:rsid w:val="00731752"/>
    <w:rsid w:val="00747202"/>
    <w:rsid w:val="007705ED"/>
    <w:rsid w:val="007727D9"/>
    <w:rsid w:val="0078691F"/>
    <w:rsid w:val="007916FC"/>
    <w:rsid w:val="007B0256"/>
    <w:rsid w:val="007B6D8E"/>
    <w:rsid w:val="007C0C19"/>
    <w:rsid w:val="007D2152"/>
    <w:rsid w:val="007D2A47"/>
    <w:rsid w:val="007E178D"/>
    <w:rsid w:val="007E219B"/>
    <w:rsid w:val="007E798A"/>
    <w:rsid w:val="00806B54"/>
    <w:rsid w:val="00821202"/>
    <w:rsid w:val="00843C7A"/>
    <w:rsid w:val="00865107"/>
    <w:rsid w:val="00867049"/>
    <w:rsid w:val="008671DA"/>
    <w:rsid w:val="0087604A"/>
    <w:rsid w:val="00877643"/>
    <w:rsid w:val="0088159F"/>
    <w:rsid w:val="00885BB6"/>
    <w:rsid w:val="008A05B4"/>
    <w:rsid w:val="008A6C42"/>
    <w:rsid w:val="008B2BB7"/>
    <w:rsid w:val="008D2F5F"/>
    <w:rsid w:val="008D7844"/>
    <w:rsid w:val="008F0C32"/>
    <w:rsid w:val="00910154"/>
    <w:rsid w:val="00916C4D"/>
    <w:rsid w:val="00920308"/>
    <w:rsid w:val="0093382B"/>
    <w:rsid w:val="00933F61"/>
    <w:rsid w:val="0096094F"/>
    <w:rsid w:val="00963249"/>
    <w:rsid w:val="0096392A"/>
    <w:rsid w:val="009744D3"/>
    <w:rsid w:val="00982AF3"/>
    <w:rsid w:val="00987A33"/>
    <w:rsid w:val="009928E7"/>
    <w:rsid w:val="0099348C"/>
    <w:rsid w:val="009A3013"/>
    <w:rsid w:val="009C6432"/>
    <w:rsid w:val="009E7886"/>
    <w:rsid w:val="009F2D41"/>
    <w:rsid w:val="009F6096"/>
    <w:rsid w:val="00A0501D"/>
    <w:rsid w:val="00A0639E"/>
    <w:rsid w:val="00A114B8"/>
    <w:rsid w:val="00A549D3"/>
    <w:rsid w:val="00A66334"/>
    <w:rsid w:val="00AC300E"/>
    <w:rsid w:val="00AC7525"/>
    <w:rsid w:val="00AD212D"/>
    <w:rsid w:val="00AE3E82"/>
    <w:rsid w:val="00B01400"/>
    <w:rsid w:val="00B06E98"/>
    <w:rsid w:val="00B201E3"/>
    <w:rsid w:val="00B20D02"/>
    <w:rsid w:val="00B451FF"/>
    <w:rsid w:val="00B51471"/>
    <w:rsid w:val="00B539BD"/>
    <w:rsid w:val="00B719F1"/>
    <w:rsid w:val="00BA6E6A"/>
    <w:rsid w:val="00BB0F24"/>
    <w:rsid w:val="00BB269D"/>
    <w:rsid w:val="00BC7813"/>
    <w:rsid w:val="00BF1F82"/>
    <w:rsid w:val="00BF6523"/>
    <w:rsid w:val="00C11093"/>
    <w:rsid w:val="00C30FC3"/>
    <w:rsid w:val="00C323BC"/>
    <w:rsid w:val="00C67C5E"/>
    <w:rsid w:val="00C809ED"/>
    <w:rsid w:val="00C82DA5"/>
    <w:rsid w:val="00C8624A"/>
    <w:rsid w:val="00C866D4"/>
    <w:rsid w:val="00C929B8"/>
    <w:rsid w:val="00CA1323"/>
    <w:rsid w:val="00CB170A"/>
    <w:rsid w:val="00CB7D8E"/>
    <w:rsid w:val="00CD3A96"/>
    <w:rsid w:val="00CE26E8"/>
    <w:rsid w:val="00CE542C"/>
    <w:rsid w:val="00CF6851"/>
    <w:rsid w:val="00D05690"/>
    <w:rsid w:val="00D53319"/>
    <w:rsid w:val="00D65E39"/>
    <w:rsid w:val="00D70B24"/>
    <w:rsid w:val="00D74446"/>
    <w:rsid w:val="00D9079C"/>
    <w:rsid w:val="00D921F6"/>
    <w:rsid w:val="00DA271C"/>
    <w:rsid w:val="00DB0D33"/>
    <w:rsid w:val="00DB2234"/>
    <w:rsid w:val="00DB64BF"/>
    <w:rsid w:val="00DC0F38"/>
    <w:rsid w:val="00DF2218"/>
    <w:rsid w:val="00E16869"/>
    <w:rsid w:val="00E37AE1"/>
    <w:rsid w:val="00E45594"/>
    <w:rsid w:val="00E616AA"/>
    <w:rsid w:val="00E62745"/>
    <w:rsid w:val="00E71794"/>
    <w:rsid w:val="00E8303E"/>
    <w:rsid w:val="00EC1397"/>
    <w:rsid w:val="00EC79CD"/>
    <w:rsid w:val="00EE5031"/>
    <w:rsid w:val="00F01226"/>
    <w:rsid w:val="00F01920"/>
    <w:rsid w:val="00F11EDF"/>
    <w:rsid w:val="00F12519"/>
    <w:rsid w:val="00F26EF7"/>
    <w:rsid w:val="00F359AF"/>
    <w:rsid w:val="00F40897"/>
    <w:rsid w:val="00F42C62"/>
    <w:rsid w:val="00F463E7"/>
    <w:rsid w:val="00F51136"/>
    <w:rsid w:val="00F60904"/>
    <w:rsid w:val="00F63AB1"/>
    <w:rsid w:val="00F751CE"/>
    <w:rsid w:val="00F81008"/>
    <w:rsid w:val="00F83158"/>
    <w:rsid w:val="00F87A2A"/>
    <w:rsid w:val="00F902D1"/>
    <w:rsid w:val="00F91A1C"/>
    <w:rsid w:val="00F9269F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5C6BC52F2AD40D00E56E2468E00F94F8C9423394FC8A2A995014F1722CB11A5E34ACACF268D6519983A6451FE3C24BC5330DDB549179DF9A01ECCE6N1X3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74B1A-4471-46D8-B97C-52FC7F4C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10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Староверова Ольга Юрьевна</cp:lastModifiedBy>
  <cp:revision>28</cp:revision>
  <cp:lastPrinted>2021-02-05T06:26:00Z</cp:lastPrinted>
  <dcterms:created xsi:type="dcterms:W3CDTF">2021-03-03T09:47:00Z</dcterms:created>
  <dcterms:modified xsi:type="dcterms:W3CDTF">2021-03-19T06:15:00Z</dcterms:modified>
</cp:coreProperties>
</file>